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7C71" w14:textId="0BD631E6" w:rsidR="007B4CF4" w:rsidRPr="007B4CF4" w:rsidRDefault="007B4CF4" w:rsidP="007B4CF4">
      <w:pPr>
        <w:pBdr>
          <w:bottom w:val="single" w:sz="12" w:space="6" w:color="000000"/>
        </w:pBdr>
        <w:spacing w:after="120" w:line="240" w:lineRule="auto"/>
        <w:outlineLvl w:val="1"/>
        <w:rPr>
          <w:rFonts w:ascii="Verdana" w:eastAsia="Times New Roman" w:hAnsi="Verdana" w:cs="Times New Roman"/>
          <w:color w:val="000000"/>
          <w:kern w:val="0"/>
          <w:sz w:val="24"/>
          <w:szCs w:val="24"/>
          <w14:ligatures w14:val="none"/>
        </w:rPr>
      </w:pPr>
      <w:r w:rsidRPr="007B4CF4">
        <w:rPr>
          <w:rFonts w:ascii="Verdana" w:eastAsia="Times New Roman" w:hAnsi="Verdana" w:cs="Times New Roman"/>
          <w:color w:val="000000"/>
          <w:kern w:val="0"/>
          <w:sz w:val="24"/>
          <w:szCs w:val="24"/>
          <w14:ligatures w14:val="none"/>
        </w:rPr>
        <w:t>Central Illinois Robotics Club</w:t>
      </w:r>
    </w:p>
    <w:p w14:paraId="7B44B609" w14:textId="33E828AD" w:rsidR="007B4CF4" w:rsidRPr="007B4CF4" w:rsidRDefault="007B4CF4" w:rsidP="007B4CF4">
      <w:pPr>
        <w:pBdr>
          <w:bottom w:val="single" w:sz="12" w:space="6" w:color="000000"/>
        </w:pBdr>
        <w:spacing w:after="120" w:line="240" w:lineRule="auto"/>
        <w:outlineLvl w:val="1"/>
        <w:rPr>
          <w:rFonts w:ascii="Verdana" w:eastAsia="Times New Roman" w:hAnsi="Verdana" w:cs="Times New Roman"/>
          <w:color w:val="000000"/>
          <w:kern w:val="0"/>
          <w:sz w:val="24"/>
          <w:szCs w:val="24"/>
          <w14:ligatures w14:val="none"/>
        </w:rPr>
      </w:pPr>
      <w:hyperlink r:id="rId5" w:history="1">
        <w:r w:rsidRPr="007B4CF4">
          <w:rPr>
            <w:rStyle w:val="Hyperlink"/>
            <w:rFonts w:ascii="Verdana" w:eastAsia="Times New Roman" w:hAnsi="Verdana" w:cs="Times New Roman"/>
            <w:kern w:val="0"/>
            <w:sz w:val="24"/>
            <w:szCs w:val="24"/>
            <w14:ligatures w14:val="none"/>
          </w:rPr>
          <w:t>https://www.circpeoria.org/bot-brawl-sumo-rules/</w:t>
        </w:r>
      </w:hyperlink>
    </w:p>
    <w:p w14:paraId="4D1BC06C" w14:textId="77777777" w:rsidR="007B4CF4" w:rsidRPr="007B4CF4" w:rsidRDefault="007B4CF4" w:rsidP="007B4CF4">
      <w:pPr>
        <w:pBdr>
          <w:bottom w:val="single" w:sz="12" w:space="6" w:color="000000"/>
        </w:pBdr>
        <w:spacing w:after="120" w:line="240" w:lineRule="auto"/>
        <w:outlineLvl w:val="1"/>
        <w:rPr>
          <w:rFonts w:ascii="Verdana" w:eastAsia="Times New Roman" w:hAnsi="Verdana" w:cs="Times New Roman"/>
          <w:b/>
          <w:bCs/>
          <w:color w:val="000000"/>
          <w:kern w:val="0"/>
          <w:sz w:val="24"/>
          <w:szCs w:val="24"/>
          <w14:ligatures w14:val="none"/>
        </w:rPr>
      </w:pPr>
    </w:p>
    <w:p w14:paraId="6F6CC105" w14:textId="7CC13754" w:rsidR="007B4CF4" w:rsidRPr="007B4CF4" w:rsidRDefault="007B4CF4" w:rsidP="007B4CF4">
      <w:pPr>
        <w:pBdr>
          <w:bottom w:val="single" w:sz="12" w:space="6" w:color="000000"/>
        </w:pBdr>
        <w:spacing w:after="120" w:line="240" w:lineRule="auto"/>
        <w:outlineLvl w:val="1"/>
        <w:rPr>
          <w:rFonts w:ascii="Verdana" w:eastAsia="Times New Roman" w:hAnsi="Verdana" w:cs="Times New Roman"/>
          <w:b/>
          <w:bCs/>
          <w:color w:val="000000"/>
          <w:kern w:val="0"/>
          <w:sz w:val="34"/>
          <w:szCs w:val="34"/>
          <w14:ligatures w14:val="none"/>
        </w:rPr>
      </w:pPr>
      <w:r w:rsidRPr="007B4CF4">
        <w:rPr>
          <w:rFonts w:ascii="Verdana" w:eastAsia="Times New Roman" w:hAnsi="Verdana" w:cs="Times New Roman"/>
          <w:b/>
          <w:bCs/>
          <w:color w:val="000000"/>
          <w:kern w:val="0"/>
          <w:sz w:val="34"/>
          <w:szCs w:val="34"/>
          <w14:ligatures w14:val="none"/>
        </w:rPr>
        <w:t>Sumo Rules for CIRC Bot Boogaloo</w:t>
      </w:r>
    </w:p>
    <w:p w14:paraId="3A35CD5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1: Robot Sumo</w:t>
      </w:r>
    </w:p>
    <w:p w14:paraId="78B5FFBA"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3D1415AB" w14:textId="2015A05E"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1–Definition</w:t>
      </w:r>
      <w:r w:rsidRPr="007B4CF4">
        <w:rPr>
          <w:rFonts w:ascii="Verdana" w:eastAsia="Times New Roman" w:hAnsi="Verdana" w:cs="Times New Roman"/>
          <w:color w:val="000000"/>
          <w:kern w:val="0"/>
          <w:sz w:val="18"/>
          <w:szCs w:val="18"/>
          <w14:ligatures w14:val="none"/>
        </w:rPr>
        <w:br/>
        <w:t>A Sumo contest involves two contestants who operate robots in the sumo ring (Dohyo) according to the game rules presented here. The individual contest continues until two Yuko points are scored by one of the contestants.</w:t>
      </w:r>
    </w:p>
    <w:p w14:paraId="08EA5D4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p>
    <w:p w14:paraId="46901364"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2: Dohyo Specifications</w:t>
      </w:r>
    </w:p>
    <w:p w14:paraId="6BA82151"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2044CE1A" w14:textId="79206AA4"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2–Definition of the Dohyo Interior</w:t>
      </w:r>
      <w:r w:rsidRPr="007B4CF4">
        <w:rPr>
          <w:rFonts w:ascii="Verdana" w:eastAsia="Times New Roman" w:hAnsi="Verdana" w:cs="Times New Roman"/>
          <w:color w:val="000000"/>
          <w:kern w:val="0"/>
          <w:sz w:val="18"/>
          <w:szCs w:val="18"/>
          <w14:ligatures w14:val="none"/>
        </w:rPr>
        <w:br/>
        <w:t>The dohyo interior is defined as the dohyo area surrounded by and including the border line.</w:t>
      </w:r>
    </w:p>
    <w:p w14:paraId="714DCD7F"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p>
    <w:p w14:paraId="0AA38F12"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3–Dohyo</w:t>
      </w:r>
      <w:r w:rsidRPr="007B4CF4">
        <w:rPr>
          <w:rFonts w:ascii="Verdana" w:eastAsia="Times New Roman" w:hAnsi="Verdana" w:cs="Times New Roman"/>
          <w:color w:val="000000"/>
          <w:kern w:val="0"/>
          <w:sz w:val="18"/>
          <w:szCs w:val="18"/>
          <w14:ligatures w14:val="none"/>
        </w:rPr>
        <w:br/>
        <w:t xml:space="preserve">A dohyo is a flat cylinder with the dimensions as shown in Table 1 and Figure 1. The dohyo can be </w:t>
      </w:r>
      <w:proofErr w:type="gramStart"/>
      <w:r w:rsidRPr="007B4CF4">
        <w:rPr>
          <w:rFonts w:ascii="Verdana" w:eastAsia="Times New Roman" w:hAnsi="Verdana" w:cs="Times New Roman"/>
          <w:color w:val="000000"/>
          <w:kern w:val="0"/>
          <w:sz w:val="18"/>
          <w:szCs w:val="18"/>
          <w14:ligatures w14:val="none"/>
        </w:rPr>
        <w:t>made out of</w:t>
      </w:r>
      <w:proofErr w:type="gramEnd"/>
      <w:r w:rsidRPr="007B4CF4">
        <w:rPr>
          <w:rFonts w:ascii="Verdana" w:eastAsia="Times New Roman" w:hAnsi="Verdana" w:cs="Times New Roman"/>
          <w:color w:val="000000"/>
          <w:kern w:val="0"/>
          <w:sz w:val="18"/>
          <w:szCs w:val="18"/>
          <w14:ligatures w14:val="none"/>
        </w:rPr>
        <w:t xml:space="preserve"> any material as long as geometrical specifications are maintained.</w:t>
      </w:r>
    </w:p>
    <w:p w14:paraId="7F83717D" w14:textId="77777777" w:rsidR="007B4CF4" w:rsidRDefault="007B4CF4" w:rsidP="007B4CF4">
      <w:pPr>
        <w:spacing w:after="240" w:line="240" w:lineRule="auto"/>
        <w:rPr>
          <w:rFonts w:ascii="Verdana" w:eastAsia="Times New Roman" w:hAnsi="Verdana" w:cs="Times New Roman"/>
          <w:color w:val="000000"/>
          <w:kern w:val="0"/>
          <w:sz w:val="18"/>
          <w:szCs w:val="18"/>
          <w14:ligatures w14:val="none"/>
        </w:rPr>
      </w:pPr>
    </w:p>
    <w:p w14:paraId="3FB44DED" w14:textId="7378E203"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Table 1</w:t>
      </w:r>
    </w:p>
    <w:tbl>
      <w:tblPr>
        <w:tblW w:w="0" w:type="auto"/>
        <w:tblCellMar>
          <w:left w:w="0" w:type="dxa"/>
          <w:right w:w="0" w:type="dxa"/>
        </w:tblCellMar>
        <w:tblLook w:val="04A0" w:firstRow="1" w:lastRow="0" w:firstColumn="1" w:lastColumn="0" w:noHBand="0" w:noVBand="1"/>
      </w:tblPr>
      <w:tblGrid>
        <w:gridCol w:w="945"/>
        <w:gridCol w:w="1320"/>
        <w:gridCol w:w="1080"/>
        <w:gridCol w:w="1620"/>
        <w:gridCol w:w="1800"/>
        <w:gridCol w:w="1815"/>
      </w:tblGrid>
      <w:tr w:rsidR="007B4CF4" w:rsidRPr="007B4CF4" w14:paraId="70A7EC5C" w14:textId="77777777" w:rsidTr="007B4CF4">
        <w:tc>
          <w:tcPr>
            <w:tcW w:w="945" w:type="dxa"/>
            <w:tcBorders>
              <w:top w:val="nil"/>
              <w:left w:val="nil"/>
              <w:bottom w:val="nil"/>
              <w:right w:val="nil"/>
            </w:tcBorders>
            <w:shd w:val="clear" w:color="auto" w:fill="666666"/>
            <w:hideMark/>
          </w:tcPr>
          <w:p w14:paraId="031E5345"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Class</w:t>
            </w:r>
          </w:p>
        </w:tc>
        <w:tc>
          <w:tcPr>
            <w:tcW w:w="1320" w:type="dxa"/>
            <w:tcBorders>
              <w:top w:val="nil"/>
              <w:left w:val="nil"/>
              <w:bottom w:val="nil"/>
              <w:right w:val="nil"/>
            </w:tcBorders>
            <w:shd w:val="clear" w:color="auto" w:fill="666666"/>
            <w:hideMark/>
          </w:tcPr>
          <w:p w14:paraId="3D6D2D32"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Diameter, cm</w:t>
            </w:r>
          </w:p>
        </w:tc>
        <w:tc>
          <w:tcPr>
            <w:tcW w:w="1080" w:type="dxa"/>
            <w:tcBorders>
              <w:top w:val="nil"/>
              <w:left w:val="nil"/>
              <w:bottom w:val="nil"/>
              <w:right w:val="nil"/>
            </w:tcBorders>
            <w:shd w:val="clear" w:color="auto" w:fill="666666"/>
            <w:hideMark/>
          </w:tcPr>
          <w:p w14:paraId="206BBAA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Height, cm</w:t>
            </w:r>
          </w:p>
        </w:tc>
        <w:tc>
          <w:tcPr>
            <w:tcW w:w="1620" w:type="dxa"/>
            <w:tcBorders>
              <w:top w:val="nil"/>
              <w:left w:val="nil"/>
              <w:bottom w:val="nil"/>
              <w:right w:val="nil"/>
            </w:tcBorders>
            <w:shd w:val="clear" w:color="auto" w:fill="666666"/>
            <w:hideMark/>
          </w:tcPr>
          <w:p w14:paraId="5FE52B5A"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Border Line Width, cm</w:t>
            </w:r>
          </w:p>
        </w:tc>
        <w:tc>
          <w:tcPr>
            <w:tcW w:w="1800" w:type="dxa"/>
            <w:tcBorders>
              <w:top w:val="nil"/>
              <w:left w:val="nil"/>
              <w:bottom w:val="nil"/>
              <w:right w:val="nil"/>
            </w:tcBorders>
            <w:shd w:val="clear" w:color="auto" w:fill="666666"/>
            <w:hideMark/>
          </w:tcPr>
          <w:p w14:paraId="75BD17D9"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Starting Line Width, cm</w:t>
            </w:r>
          </w:p>
        </w:tc>
        <w:tc>
          <w:tcPr>
            <w:tcW w:w="1815" w:type="dxa"/>
            <w:tcBorders>
              <w:top w:val="nil"/>
              <w:left w:val="nil"/>
              <w:bottom w:val="nil"/>
              <w:right w:val="nil"/>
            </w:tcBorders>
            <w:shd w:val="clear" w:color="auto" w:fill="666666"/>
            <w:hideMark/>
          </w:tcPr>
          <w:p w14:paraId="7248DF35"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Starting Line Length, cm</w:t>
            </w:r>
          </w:p>
        </w:tc>
      </w:tr>
      <w:tr w:rsidR="007B4CF4" w:rsidRPr="007B4CF4" w14:paraId="06728CF2" w14:textId="77777777" w:rsidTr="007B4CF4">
        <w:tc>
          <w:tcPr>
            <w:tcW w:w="945" w:type="dxa"/>
            <w:tcBorders>
              <w:top w:val="nil"/>
              <w:left w:val="nil"/>
              <w:bottom w:val="nil"/>
              <w:right w:val="nil"/>
            </w:tcBorders>
            <w:hideMark/>
          </w:tcPr>
          <w:p w14:paraId="75238C37"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3kg</w:t>
            </w:r>
          </w:p>
        </w:tc>
        <w:tc>
          <w:tcPr>
            <w:tcW w:w="1320" w:type="dxa"/>
            <w:tcBorders>
              <w:top w:val="nil"/>
              <w:left w:val="nil"/>
              <w:bottom w:val="nil"/>
              <w:right w:val="nil"/>
            </w:tcBorders>
            <w:hideMark/>
          </w:tcPr>
          <w:p w14:paraId="6FC7117D"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154</w:t>
            </w:r>
          </w:p>
        </w:tc>
        <w:tc>
          <w:tcPr>
            <w:tcW w:w="1080" w:type="dxa"/>
            <w:tcBorders>
              <w:top w:val="nil"/>
              <w:left w:val="nil"/>
              <w:bottom w:val="nil"/>
              <w:right w:val="nil"/>
            </w:tcBorders>
            <w:hideMark/>
          </w:tcPr>
          <w:p w14:paraId="42F6DDD3"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5</w:t>
            </w:r>
          </w:p>
        </w:tc>
        <w:tc>
          <w:tcPr>
            <w:tcW w:w="1620" w:type="dxa"/>
            <w:tcBorders>
              <w:top w:val="nil"/>
              <w:left w:val="nil"/>
              <w:bottom w:val="nil"/>
              <w:right w:val="nil"/>
            </w:tcBorders>
            <w:hideMark/>
          </w:tcPr>
          <w:p w14:paraId="13A8B368"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5</w:t>
            </w:r>
          </w:p>
        </w:tc>
        <w:tc>
          <w:tcPr>
            <w:tcW w:w="1800" w:type="dxa"/>
            <w:tcBorders>
              <w:top w:val="nil"/>
              <w:left w:val="nil"/>
              <w:bottom w:val="nil"/>
              <w:right w:val="nil"/>
            </w:tcBorders>
            <w:hideMark/>
          </w:tcPr>
          <w:p w14:paraId="49F768C2"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w:t>
            </w:r>
          </w:p>
        </w:tc>
        <w:tc>
          <w:tcPr>
            <w:tcW w:w="1815" w:type="dxa"/>
            <w:tcBorders>
              <w:top w:val="nil"/>
              <w:left w:val="nil"/>
              <w:bottom w:val="nil"/>
              <w:right w:val="nil"/>
            </w:tcBorders>
            <w:hideMark/>
          </w:tcPr>
          <w:p w14:paraId="337ABB5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20</w:t>
            </w:r>
          </w:p>
        </w:tc>
      </w:tr>
      <w:tr w:rsidR="007B4CF4" w:rsidRPr="007B4CF4" w14:paraId="54E19319" w14:textId="77777777" w:rsidTr="007B4CF4">
        <w:tc>
          <w:tcPr>
            <w:tcW w:w="945" w:type="dxa"/>
            <w:tcBorders>
              <w:top w:val="nil"/>
              <w:left w:val="nil"/>
              <w:bottom w:val="nil"/>
              <w:right w:val="nil"/>
            </w:tcBorders>
            <w:hideMark/>
          </w:tcPr>
          <w:p w14:paraId="7395CF31"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Mini</w:t>
            </w:r>
          </w:p>
        </w:tc>
        <w:tc>
          <w:tcPr>
            <w:tcW w:w="1320" w:type="dxa"/>
            <w:tcBorders>
              <w:top w:val="nil"/>
              <w:left w:val="nil"/>
              <w:bottom w:val="nil"/>
              <w:right w:val="nil"/>
            </w:tcBorders>
            <w:hideMark/>
          </w:tcPr>
          <w:p w14:paraId="553A7C3E"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77</w:t>
            </w:r>
          </w:p>
        </w:tc>
        <w:tc>
          <w:tcPr>
            <w:tcW w:w="1080" w:type="dxa"/>
            <w:tcBorders>
              <w:top w:val="nil"/>
              <w:left w:val="nil"/>
              <w:bottom w:val="nil"/>
              <w:right w:val="nil"/>
            </w:tcBorders>
            <w:hideMark/>
          </w:tcPr>
          <w:p w14:paraId="3FBD30AA"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2.5</w:t>
            </w:r>
          </w:p>
        </w:tc>
        <w:tc>
          <w:tcPr>
            <w:tcW w:w="1620" w:type="dxa"/>
            <w:tcBorders>
              <w:top w:val="nil"/>
              <w:left w:val="nil"/>
              <w:bottom w:val="nil"/>
              <w:right w:val="nil"/>
            </w:tcBorders>
            <w:hideMark/>
          </w:tcPr>
          <w:p w14:paraId="5800B0F0"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2.5</w:t>
            </w:r>
          </w:p>
        </w:tc>
        <w:tc>
          <w:tcPr>
            <w:tcW w:w="1800" w:type="dxa"/>
            <w:tcBorders>
              <w:top w:val="nil"/>
              <w:left w:val="nil"/>
              <w:bottom w:val="nil"/>
              <w:right w:val="nil"/>
            </w:tcBorders>
            <w:hideMark/>
          </w:tcPr>
          <w:p w14:paraId="2D90D675"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1</w:t>
            </w:r>
          </w:p>
        </w:tc>
        <w:tc>
          <w:tcPr>
            <w:tcW w:w="1815" w:type="dxa"/>
            <w:tcBorders>
              <w:top w:val="nil"/>
              <w:left w:val="nil"/>
              <w:bottom w:val="nil"/>
              <w:right w:val="nil"/>
            </w:tcBorders>
            <w:hideMark/>
          </w:tcPr>
          <w:p w14:paraId="0A1DA827" w14:textId="77777777"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10</w:t>
            </w:r>
          </w:p>
          <w:p w14:paraId="5E09074E" w14:textId="77777777" w:rsidR="007B4CF4" w:rsidRDefault="007B4CF4" w:rsidP="007B4CF4">
            <w:pPr>
              <w:spacing w:after="0" w:line="240" w:lineRule="auto"/>
              <w:rPr>
                <w:rFonts w:ascii="Verdana" w:eastAsia="Times New Roman" w:hAnsi="Verdana" w:cs="Times New Roman"/>
                <w:color w:val="000000"/>
                <w:kern w:val="0"/>
                <w:sz w:val="18"/>
                <w:szCs w:val="18"/>
                <w14:ligatures w14:val="none"/>
              </w:rPr>
            </w:pPr>
          </w:p>
          <w:p w14:paraId="2880163B"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p>
        </w:tc>
      </w:tr>
    </w:tbl>
    <w:p w14:paraId="5C4CF5A1" w14:textId="2C13177D" w:rsidR="007B4CF4" w:rsidRPr="007B4CF4" w:rsidRDefault="007B4CF4" w:rsidP="007B4CF4">
      <w:pPr>
        <w:numPr>
          <w:ilvl w:val="0"/>
          <w:numId w:val="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top surface is to be flat and smooth with no dents, indentations, bumps, seams, creases, folds, edges, or any other defect that can interfere with the motion of the robot. The surface will be non-glossy black in color.</w:t>
      </w:r>
    </w:p>
    <w:p w14:paraId="0F7814A8" w14:textId="77777777" w:rsidR="007B4CF4" w:rsidRPr="007B4CF4" w:rsidRDefault="007B4CF4" w:rsidP="007B4CF4">
      <w:pPr>
        <w:numPr>
          <w:ilvl w:val="0"/>
          <w:numId w:val="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starting lines (</w:t>
      </w:r>
      <w:proofErr w:type="spellStart"/>
      <w:r w:rsidRPr="007B4CF4">
        <w:rPr>
          <w:rFonts w:ascii="Verdana" w:eastAsia="Times New Roman" w:hAnsi="Verdana" w:cs="Times New Roman"/>
          <w:color w:val="000000"/>
          <w:kern w:val="0"/>
          <w:sz w:val="18"/>
          <w:szCs w:val="18"/>
          <w14:ligatures w14:val="none"/>
        </w:rPr>
        <w:t>Shikiri-sen</w:t>
      </w:r>
      <w:proofErr w:type="spellEnd"/>
      <w:r w:rsidRPr="007B4CF4">
        <w:rPr>
          <w:rFonts w:ascii="Verdana" w:eastAsia="Times New Roman" w:hAnsi="Verdana" w:cs="Times New Roman"/>
          <w:color w:val="000000"/>
          <w:kern w:val="0"/>
          <w:sz w:val="18"/>
          <w:szCs w:val="18"/>
          <w14:ligatures w14:val="none"/>
        </w:rPr>
        <w:t>) are two parallel brown (color ratio—</w:t>
      </w:r>
      <w:proofErr w:type="gramStart"/>
      <w:r w:rsidRPr="007B4CF4">
        <w:rPr>
          <w:rFonts w:ascii="Verdana" w:eastAsia="Times New Roman" w:hAnsi="Verdana" w:cs="Times New Roman"/>
          <w:color w:val="000000"/>
          <w:kern w:val="0"/>
          <w:sz w:val="18"/>
          <w:szCs w:val="18"/>
          <w14:ligatures w14:val="none"/>
        </w:rPr>
        <w:t>blue :</w:t>
      </w:r>
      <w:proofErr w:type="gramEnd"/>
      <w:r w:rsidRPr="007B4CF4">
        <w:rPr>
          <w:rFonts w:ascii="Verdana" w:eastAsia="Times New Roman" w:hAnsi="Verdana" w:cs="Times New Roman"/>
          <w:color w:val="000000"/>
          <w:kern w:val="0"/>
          <w:sz w:val="18"/>
          <w:szCs w:val="18"/>
          <w14:ligatures w14:val="none"/>
        </w:rPr>
        <w:t xml:space="preserve"> red : yellow = 4 : 4 : 2) lines with a width and length as defined in the table above. The inside edges of both starting lines are to be parallel, separated apart by the length of the starting line, and centered on the dohyo.</w:t>
      </w:r>
    </w:p>
    <w:p w14:paraId="0CBD2B7B" w14:textId="77777777" w:rsidR="007B4CF4" w:rsidRPr="007B4CF4" w:rsidRDefault="007B4CF4" w:rsidP="007B4CF4">
      <w:pPr>
        <w:numPr>
          <w:ilvl w:val="0"/>
          <w:numId w:val="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outer edge of the dohyo, the border line, is indicated as a white circular ring with a width as defined in the table above with an outside diameter equal to the diameter of the dohyo.</w:t>
      </w:r>
    </w:p>
    <w:p w14:paraId="5039B4DF" w14:textId="77777777" w:rsidR="007B4CF4" w:rsidRPr="007B4CF4" w:rsidRDefault="007B4CF4" w:rsidP="007B4CF4">
      <w:pPr>
        <w:numPr>
          <w:ilvl w:val="0"/>
          <w:numId w:val="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During the games, it is up to the referee to decide whether the dohyo can continue to be used or whether it should be replaced.</w:t>
      </w:r>
    </w:p>
    <w:p w14:paraId="6CD512BA" w14:textId="50DCA8C6"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p>
    <w:p w14:paraId="453C51F2" w14:textId="438B3F5F"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noProof/>
          <w:color w:val="000000"/>
          <w:kern w:val="0"/>
          <w:sz w:val="18"/>
          <w:szCs w:val="18"/>
          <w14:ligatures w14:val="none"/>
        </w:rPr>
        <w:lastRenderedPageBreak/>
        <w:drawing>
          <wp:inline distT="0" distB="0" distL="0" distR="0" wp14:anchorId="19DFD706" wp14:editId="44F53806">
            <wp:extent cx="6166757" cy="4637509"/>
            <wp:effectExtent l="0" t="0" r="5715" b="0"/>
            <wp:docPr id="19041361" name="Picture 2"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361" name="Picture 2" descr="A diagram of a circular obje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6970" cy="4645190"/>
                    </a:xfrm>
                    <a:prstGeom prst="rect">
                      <a:avLst/>
                    </a:prstGeom>
                    <a:noFill/>
                    <a:ln>
                      <a:noFill/>
                    </a:ln>
                  </pic:spPr>
                </pic:pic>
              </a:graphicData>
            </a:graphic>
          </wp:inline>
        </w:drawing>
      </w:r>
      <w:r w:rsidRPr="007B4CF4">
        <w:rPr>
          <w:rFonts w:ascii="Verdana" w:eastAsia="Times New Roman" w:hAnsi="Verdana" w:cs="Times New Roman"/>
          <w:color w:val="000000"/>
          <w:kern w:val="0"/>
          <w:sz w:val="18"/>
          <w:szCs w:val="18"/>
          <w14:ligatures w14:val="none"/>
        </w:rPr>
        <w:br/>
        <w:t>Figure 1</w:t>
      </w:r>
    </w:p>
    <w:p w14:paraId="0DD4F587"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625046F" w14:textId="50D1707B"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4–Dohyo Exterior</w:t>
      </w:r>
      <w:r w:rsidRPr="007B4CF4">
        <w:rPr>
          <w:rFonts w:ascii="Verdana" w:eastAsia="Times New Roman" w:hAnsi="Verdana" w:cs="Times New Roman"/>
          <w:color w:val="000000"/>
          <w:kern w:val="0"/>
          <w:sz w:val="18"/>
          <w:szCs w:val="18"/>
          <w14:ligatures w14:val="none"/>
        </w:rPr>
        <w:br/>
        <w:t xml:space="preserve">The exterior area of a dohyo extends at least 100 cm from the border line. The color of the exterior can be any color except white. There are no restrictions on the type of material that can be used or the shape of the exterior, </w:t>
      </w:r>
      <w:proofErr w:type="gramStart"/>
      <w:r w:rsidRPr="007B4CF4">
        <w:rPr>
          <w:rFonts w:ascii="Verdana" w:eastAsia="Times New Roman" w:hAnsi="Verdana" w:cs="Times New Roman"/>
          <w:color w:val="000000"/>
          <w:kern w:val="0"/>
          <w:sz w:val="18"/>
          <w:szCs w:val="18"/>
          <w14:ligatures w14:val="none"/>
        </w:rPr>
        <w:t>as long as</w:t>
      </w:r>
      <w:proofErr w:type="gramEnd"/>
      <w:r w:rsidRPr="007B4CF4">
        <w:rPr>
          <w:rFonts w:ascii="Verdana" w:eastAsia="Times New Roman" w:hAnsi="Verdana" w:cs="Times New Roman"/>
          <w:color w:val="000000"/>
          <w:kern w:val="0"/>
          <w:sz w:val="18"/>
          <w:szCs w:val="18"/>
          <w14:ligatures w14:val="none"/>
        </w:rPr>
        <w:t xml:space="preserve"> they do not violate the spirit of the rules.</w:t>
      </w:r>
    </w:p>
    <w:p w14:paraId="25586667"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2527CE5F" w14:textId="70A5D7E5"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3: Robot Specifications</w:t>
      </w:r>
    </w:p>
    <w:p w14:paraId="52A501CB"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0324E742" w14:textId="4B5D3AC9"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5–Specifications</w:t>
      </w:r>
    </w:p>
    <w:p w14:paraId="39C89329"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must be able to fit inside a square box with the inside dimensions for the weight class as defined in Table 2.</w:t>
      </w:r>
    </w:p>
    <w:p w14:paraId="5EC270F9"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Table 2</w:t>
      </w:r>
    </w:p>
    <w:tbl>
      <w:tblPr>
        <w:tblW w:w="0" w:type="auto"/>
        <w:tblCellMar>
          <w:left w:w="0" w:type="dxa"/>
          <w:right w:w="0" w:type="dxa"/>
        </w:tblCellMar>
        <w:tblLook w:val="04A0" w:firstRow="1" w:lastRow="0" w:firstColumn="1" w:lastColumn="0" w:noHBand="0" w:noVBand="1"/>
      </w:tblPr>
      <w:tblGrid>
        <w:gridCol w:w="945"/>
        <w:gridCol w:w="1530"/>
        <w:gridCol w:w="1410"/>
        <w:gridCol w:w="1500"/>
        <w:gridCol w:w="2220"/>
      </w:tblGrid>
      <w:tr w:rsidR="007B4CF4" w:rsidRPr="007B4CF4" w14:paraId="6934F4F0" w14:textId="77777777" w:rsidTr="007B4CF4">
        <w:tc>
          <w:tcPr>
            <w:tcW w:w="945" w:type="dxa"/>
            <w:tcBorders>
              <w:top w:val="nil"/>
              <w:left w:val="nil"/>
              <w:bottom w:val="nil"/>
              <w:right w:val="nil"/>
            </w:tcBorders>
            <w:shd w:val="clear" w:color="auto" w:fill="999999"/>
            <w:hideMark/>
          </w:tcPr>
          <w:p w14:paraId="6474F292"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Class</w:t>
            </w:r>
          </w:p>
        </w:tc>
        <w:tc>
          <w:tcPr>
            <w:tcW w:w="1530" w:type="dxa"/>
            <w:tcBorders>
              <w:top w:val="nil"/>
              <w:left w:val="nil"/>
              <w:bottom w:val="nil"/>
              <w:right w:val="nil"/>
            </w:tcBorders>
            <w:shd w:val="clear" w:color="auto" w:fill="999999"/>
            <w:hideMark/>
          </w:tcPr>
          <w:p w14:paraId="758ABD60"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Length, cm</w:t>
            </w:r>
          </w:p>
        </w:tc>
        <w:tc>
          <w:tcPr>
            <w:tcW w:w="1410" w:type="dxa"/>
            <w:tcBorders>
              <w:top w:val="nil"/>
              <w:left w:val="nil"/>
              <w:bottom w:val="nil"/>
              <w:right w:val="nil"/>
            </w:tcBorders>
            <w:shd w:val="clear" w:color="auto" w:fill="999999"/>
            <w:hideMark/>
          </w:tcPr>
          <w:p w14:paraId="6690131E"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Width, cm</w:t>
            </w:r>
          </w:p>
        </w:tc>
        <w:tc>
          <w:tcPr>
            <w:tcW w:w="1500" w:type="dxa"/>
            <w:tcBorders>
              <w:top w:val="nil"/>
              <w:left w:val="nil"/>
              <w:bottom w:val="nil"/>
              <w:right w:val="nil"/>
            </w:tcBorders>
            <w:shd w:val="clear" w:color="auto" w:fill="999999"/>
            <w:hideMark/>
          </w:tcPr>
          <w:p w14:paraId="403A60DB"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Height, cm</w:t>
            </w:r>
          </w:p>
        </w:tc>
        <w:tc>
          <w:tcPr>
            <w:tcW w:w="2220" w:type="dxa"/>
            <w:tcBorders>
              <w:top w:val="nil"/>
              <w:left w:val="nil"/>
              <w:bottom w:val="nil"/>
              <w:right w:val="nil"/>
            </w:tcBorders>
            <w:shd w:val="clear" w:color="auto" w:fill="999999"/>
            <w:hideMark/>
          </w:tcPr>
          <w:p w14:paraId="1AA28E2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Maximum Weight</w:t>
            </w:r>
          </w:p>
        </w:tc>
      </w:tr>
      <w:tr w:rsidR="007B4CF4" w:rsidRPr="007B4CF4" w14:paraId="148E14EF" w14:textId="77777777" w:rsidTr="007B4CF4">
        <w:tc>
          <w:tcPr>
            <w:tcW w:w="945" w:type="dxa"/>
            <w:tcBorders>
              <w:top w:val="nil"/>
              <w:left w:val="nil"/>
              <w:bottom w:val="nil"/>
              <w:right w:val="nil"/>
            </w:tcBorders>
            <w:hideMark/>
          </w:tcPr>
          <w:p w14:paraId="2FA59BEA"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3kg</w:t>
            </w:r>
          </w:p>
        </w:tc>
        <w:tc>
          <w:tcPr>
            <w:tcW w:w="1530" w:type="dxa"/>
            <w:tcBorders>
              <w:top w:val="nil"/>
              <w:left w:val="nil"/>
              <w:bottom w:val="nil"/>
              <w:right w:val="nil"/>
            </w:tcBorders>
            <w:hideMark/>
          </w:tcPr>
          <w:p w14:paraId="7F5B3C17"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20</w:t>
            </w:r>
          </w:p>
        </w:tc>
        <w:tc>
          <w:tcPr>
            <w:tcW w:w="1410" w:type="dxa"/>
            <w:tcBorders>
              <w:top w:val="nil"/>
              <w:left w:val="nil"/>
              <w:bottom w:val="nil"/>
              <w:right w:val="nil"/>
            </w:tcBorders>
            <w:hideMark/>
          </w:tcPr>
          <w:p w14:paraId="6A1D479F"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20</w:t>
            </w:r>
          </w:p>
        </w:tc>
        <w:tc>
          <w:tcPr>
            <w:tcW w:w="1500" w:type="dxa"/>
            <w:tcBorders>
              <w:top w:val="nil"/>
              <w:left w:val="nil"/>
              <w:bottom w:val="nil"/>
              <w:right w:val="nil"/>
            </w:tcBorders>
            <w:hideMark/>
          </w:tcPr>
          <w:p w14:paraId="005195FA"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Unlimited</w:t>
            </w:r>
          </w:p>
        </w:tc>
        <w:tc>
          <w:tcPr>
            <w:tcW w:w="2220" w:type="dxa"/>
            <w:tcBorders>
              <w:top w:val="nil"/>
              <w:left w:val="nil"/>
              <w:bottom w:val="nil"/>
              <w:right w:val="nil"/>
            </w:tcBorders>
            <w:hideMark/>
          </w:tcPr>
          <w:p w14:paraId="54F34AEC"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3.0 kg</w:t>
            </w:r>
          </w:p>
        </w:tc>
      </w:tr>
      <w:tr w:rsidR="007B4CF4" w:rsidRPr="007B4CF4" w14:paraId="0D859C11" w14:textId="77777777" w:rsidTr="007B4CF4">
        <w:tc>
          <w:tcPr>
            <w:tcW w:w="945" w:type="dxa"/>
            <w:tcBorders>
              <w:top w:val="nil"/>
              <w:left w:val="nil"/>
              <w:bottom w:val="nil"/>
              <w:right w:val="nil"/>
            </w:tcBorders>
            <w:hideMark/>
          </w:tcPr>
          <w:p w14:paraId="29C5C47B"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Mini</w:t>
            </w:r>
          </w:p>
        </w:tc>
        <w:tc>
          <w:tcPr>
            <w:tcW w:w="1530" w:type="dxa"/>
            <w:tcBorders>
              <w:top w:val="nil"/>
              <w:left w:val="nil"/>
              <w:bottom w:val="nil"/>
              <w:right w:val="nil"/>
            </w:tcBorders>
            <w:hideMark/>
          </w:tcPr>
          <w:p w14:paraId="230F6A3E"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10</w:t>
            </w:r>
          </w:p>
        </w:tc>
        <w:tc>
          <w:tcPr>
            <w:tcW w:w="1410" w:type="dxa"/>
            <w:tcBorders>
              <w:top w:val="nil"/>
              <w:left w:val="nil"/>
              <w:bottom w:val="nil"/>
              <w:right w:val="nil"/>
            </w:tcBorders>
            <w:hideMark/>
          </w:tcPr>
          <w:p w14:paraId="216B91E9"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10</w:t>
            </w:r>
          </w:p>
        </w:tc>
        <w:tc>
          <w:tcPr>
            <w:tcW w:w="1500" w:type="dxa"/>
            <w:tcBorders>
              <w:top w:val="nil"/>
              <w:left w:val="nil"/>
              <w:bottom w:val="nil"/>
              <w:right w:val="nil"/>
            </w:tcBorders>
            <w:hideMark/>
          </w:tcPr>
          <w:p w14:paraId="36C952C4"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Unlimited</w:t>
            </w:r>
          </w:p>
        </w:tc>
        <w:tc>
          <w:tcPr>
            <w:tcW w:w="2220" w:type="dxa"/>
            <w:tcBorders>
              <w:top w:val="nil"/>
              <w:left w:val="nil"/>
              <w:bottom w:val="nil"/>
              <w:right w:val="nil"/>
            </w:tcBorders>
            <w:hideMark/>
          </w:tcPr>
          <w:p w14:paraId="6478E8BE"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500 g</w:t>
            </w:r>
          </w:p>
        </w:tc>
      </w:tr>
    </w:tbl>
    <w:p w14:paraId="59C0DFE3" w14:textId="77777777" w:rsidR="007B4CF4" w:rsidRPr="007B4CF4" w:rsidRDefault="007B4CF4" w:rsidP="007B4CF4">
      <w:pPr>
        <w:numPr>
          <w:ilvl w:val="0"/>
          <w:numId w:val="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Weight (including accessories) must not exceed the maximum weight as defined in the table above.</w:t>
      </w:r>
    </w:p>
    <w:p w14:paraId="5759EBA5" w14:textId="77777777" w:rsidR="007B4CF4" w:rsidRPr="007B4CF4" w:rsidRDefault="007B4CF4" w:rsidP="007B4CF4">
      <w:pPr>
        <w:numPr>
          <w:ilvl w:val="0"/>
          <w:numId w:val="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There are no restrictions on the type of control method used with autonomous robots.</w:t>
      </w:r>
    </w:p>
    <w:p w14:paraId="2FB1ED2A" w14:textId="77777777" w:rsidR="007B4CF4" w:rsidRPr="007B4CF4" w:rsidRDefault="007B4CF4" w:rsidP="007B4CF4">
      <w:pPr>
        <w:numPr>
          <w:ilvl w:val="0"/>
          <w:numId w:val="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An autonomous robot should be designed to begin action no earlier than five seconds after the contestant presses the robot’s start button.</w:t>
      </w:r>
    </w:p>
    <w:p w14:paraId="57E41E07" w14:textId="77777777" w:rsidR="007B4CF4" w:rsidRPr="007B4CF4" w:rsidRDefault="007B4CF4" w:rsidP="007B4CF4">
      <w:pPr>
        <w:numPr>
          <w:ilvl w:val="0"/>
          <w:numId w:val="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lastRenderedPageBreak/>
        <w:t xml:space="preserve">There are no restrictions on the type of </w:t>
      </w:r>
      <w:proofErr w:type="gramStart"/>
      <w:r w:rsidRPr="007B4CF4">
        <w:rPr>
          <w:rFonts w:ascii="Verdana" w:eastAsia="Times New Roman" w:hAnsi="Verdana" w:cs="Times New Roman"/>
          <w:color w:val="000000"/>
          <w:kern w:val="0"/>
          <w:sz w:val="18"/>
          <w:szCs w:val="18"/>
          <w14:ligatures w14:val="none"/>
        </w:rPr>
        <w:t>microprocessor</w:t>
      </w:r>
      <w:proofErr w:type="gramEnd"/>
      <w:r w:rsidRPr="007B4CF4">
        <w:rPr>
          <w:rFonts w:ascii="Verdana" w:eastAsia="Times New Roman" w:hAnsi="Verdana" w:cs="Times New Roman"/>
          <w:color w:val="000000"/>
          <w:kern w:val="0"/>
          <w:sz w:val="18"/>
          <w:szCs w:val="18"/>
          <w14:ligatures w14:val="none"/>
        </w:rPr>
        <w:t xml:space="preserve"> or the amount of memory used in the robot (see exceptions below for the Lego class).</w:t>
      </w:r>
    </w:p>
    <w:p w14:paraId="594A72D6"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47EAE4A9"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6560CE1A" w14:textId="1824695D"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6–Restrictions on Robot Design</w:t>
      </w:r>
    </w:p>
    <w:p w14:paraId="4DCFBA4C"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following restrictions shall apply to the robot design:</w:t>
      </w:r>
    </w:p>
    <w:p w14:paraId="352AE34E"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 device that obstructs the control of the opponent’s operation, such as a jamming device or strobe light.</w:t>
      </w:r>
    </w:p>
    <w:p w14:paraId="495EFE2D"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any attachments or exhibit any behavior whose purpose is to damage the opponent.</w:t>
      </w:r>
    </w:p>
    <w:p w14:paraId="5C49F231"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present a hazard to event competitors, officials, or spectators. Any robot deemed by the judges to be hazardous will not be allowed to compete.</w:t>
      </w:r>
    </w:p>
    <w:p w14:paraId="1BDD2695"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any parts that might damage or deface the dohyo.</w:t>
      </w:r>
    </w:p>
    <w:p w14:paraId="0E1DE15F"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xml:space="preserve">The robot will not include a device that insufflates (pour, spill, drop, ooze, eject, fire, shoot, squirt, </w:t>
      </w:r>
      <w:proofErr w:type="spellStart"/>
      <w:r w:rsidRPr="007B4CF4">
        <w:rPr>
          <w:rFonts w:ascii="Verdana" w:eastAsia="Times New Roman" w:hAnsi="Verdana" w:cs="Times New Roman"/>
          <w:color w:val="000000"/>
          <w:kern w:val="0"/>
          <w:sz w:val="18"/>
          <w:szCs w:val="18"/>
          <w14:ligatures w14:val="none"/>
        </w:rPr>
        <w:t>etc</w:t>
      </w:r>
      <w:proofErr w:type="spellEnd"/>
      <w:r w:rsidRPr="007B4CF4">
        <w:rPr>
          <w:rFonts w:ascii="Verdana" w:eastAsia="Times New Roman" w:hAnsi="Verdana" w:cs="Times New Roman"/>
          <w:color w:val="000000"/>
          <w:kern w:val="0"/>
          <w:sz w:val="18"/>
          <w:szCs w:val="18"/>
          <w14:ligatures w14:val="none"/>
        </w:rPr>
        <w:t>) any liquid, powder, or gas.</w:t>
      </w:r>
    </w:p>
    <w:p w14:paraId="2B5BB8AE"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an inflaming device.</w:t>
      </w:r>
    </w:p>
    <w:p w14:paraId="78C8A367"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 throwing device.</w:t>
      </w:r>
    </w:p>
    <w:p w14:paraId="4431AF76"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will not include any part that fixes the robot to the dohyo surface and prevents it from moving (such as suckers, glue, and so on).</w:t>
      </w:r>
    </w:p>
    <w:p w14:paraId="41252440" w14:textId="77777777" w:rsidR="007B4CF4" w:rsidRPr="007B4CF4" w:rsidRDefault="007B4CF4" w:rsidP="007B4CF4">
      <w:pPr>
        <w:numPr>
          <w:ilvl w:val="0"/>
          <w:numId w:val="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xml:space="preserve">The robot will not include any device that increases the apparent weight of the robot. Examples </w:t>
      </w:r>
      <w:proofErr w:type="gramStart"/>
      <w:r w:rsidRPr="007B4CF4">
        <w:rPr>
          <w:rFonts w:ascii="Verdana" w:eastAsia="Times New Roman" w:hAnsi="Verdana" w:cs="Times New Roman"/>
          <w:color w:val="000000"/>
          <w:kern w:val="0"/>
          <w:sz w:val="18"/>
          <w:szCs w:val="18"/>
          <w14:ligatures w14:val="none"/>
        </w:rPr>
        <w:t>include:</w:t>
      </w:r>
      <w:proofErr w:type="gramEnd"/>
      <w:r w:rsidRPr="007B4CF4">
        <w:rPr>
          <w:rFonts w:ascii="Verdana" w:eastAsia="Times New Roman" w:hAnsi="Verdana" w:cs="Times New Roman"/>
          <w:color w:val="000000"/>
          <w:kern w:val="0"/>
          <w:sz w:val="18"/>
          <w:szCs w:val="18"/>
          <w14:ligatures w14:val="none"/>
        </w:rPr>
        <w:t xml:space="preserve"> sticky wheels, using vacuum, fans, or magnetic systems to pull/push the robot down onto the dohyo surface.</w:t>
      </w:r>
    </w:p>
    <w:p w14:paraId="1E41050B"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48EC71AF" w14:textId="1952F300"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4: Game Principles</w:t>
      </w:r>
    </w:p>
    <w:p w14:paraId="0F939B40"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31D21686" w14:textId="3F6B39C2"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7-Robot Divisions</w:t>
      </w:r>
    </w:p>
    <w:p w14:paraId="63B6E540" w14:textId="77777777" w:rsidR="007B4CF4" w:rsidRPr="007B4CF4" w:rsidRDefault="007B4CF4" w:rsidP="007B4CF4">
      <w:pPr>
        <w:numPr>
          <w:ilvl w:val="0"/>
          <w:numId w:val="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Mini sumo 500 g</w:t>
      </w:r>
    </w:p>
    <w:p w14:paraId="7A85A888" w14:textId="77777777" w:rsidR="007B4CF4" w:rsidRPr="007B4CF4" w:rsidRDefault="007B4CF4" w:rsidP="007B4CF4">
      <w:pPr>
        <w:numPr>
          <w:ilvl w:val="0"/>
          <w:numId w:val="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Mega sumo 3 kg</w:t>
      </w:r>
    </w:p>
    <w:p w14:paraId="749F52E7" w14:textId="77777777" w:rsidR="007B4CF4" w:rsidRPr="007B4CF4" w:rsidRDefault="007B4CF4" w:rsidP="007B4CF4">
      <w:pPr>
        <w:numPr>
          <w:ilvl w:val="0"/>
          <w:numId w:val="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xml:space="preserve">A novice division of mini sumo 500 g may be offered at the discretion of contest organizers if sufficient interest is shown by competitors.  The rules and operation of this division are identical to regular mini sumo, except for the following restriction on which robot builders are permitted to enter.  If a robot builder has entered and placed in the top three in any autonomous sumo competition, then the builder shall not be eligible to enter the novice </w:t>
      </w:r>
      <w:proofErr w:type="gramStart"/>
      <w:r w:rsidRPr="007B4CF4">
        <w:rPr>
          <w:rFonts w:ascii="Verdana" w:eastAsia="Times New Roman" w:hAnsi="Verdana" w:cs="Times New Roman"/>
          <w:color w:val="000000"/>
          <w:kern w:val="0"/>
          <w:sz w:val="18"/>
          <w:szCs w:val="18"/>
          <w14:ligatures w14:val="none"/>
        </w:rPr>
        <w:t>division, and</w:t>
      </w:r>
      <w:proofErr w:type="gramEnd"/>
      <w:r w:rsidRPr="007B4CF4">
        <w:rPr>
          <w:rFonts w:ascii="Verdana" w:eastAsia="Times New Roman" w:hAnsi="Verdana" w:cs="Times New Roman"/>
          <w:color w:val="000000"/>
          <w:kern w:val="0"/>
          <w:sz w:val="18"/>
          <w:szCs w:val="18"/>
          <w14:ligatures w14:val="none"/>
        </w:rPr>
        <w:t xml:space="preserve"> must instead enter the regular mini sumo division.</w:t>
      </w:r>
    </w:p>
    <w:p w14:paraId="1AFE8155"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F3C5E88" w14:textId="2CB79C93"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8–Game Principles</w:t>
      </w:r>
    </w:p>
    <w:p w14:paraId="6A034F8F" w14:textId="77777777" w:rsidR="007B4CF4" w:rsidRPr="007B4CF4" w:rsidRDefault="007B4CF4" w:rsidP="007B4CF4">
      <w:pPr>
        <w:numPr>
          <w:ilvl w:val="0"/>
          <w:numId w:val="5"/>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xml:space="preserve">A standard match consists of up to three bouts, each </w:t>
      </w:r>
      <w:proofErr w:type="spellStart"/>
      <w:r w:rsidRPr="007B4CF4">
        <w:rPr>
          <w:rFonts w:ascii="Verdana" w:eastAsia="Times New Roman" w:hAnsi="Verdana" w:cs="Times New Roman"/>
          <w:color w:val="000000"/>
          <w:kern w:val="0"/>
          <w:sz w:val="18"/>
          <w:szCs w:val="18"/>
          <w14:ligatures w14:val="none"/>
        </w:rPr>
        <w:t>bout</w:t>
      </w:r>
      <w:proofErr w:type="spellEnd"/>
      <w:r w:rsidRPr="007B4CF4">
        <w:rPr>
          <w:rFonts w:ascii="Verdana" w:eastAsia="Times New Roman" w:hAnsi="Verdana" w:cs="Times New Roman"/>
          <w:color w:val="000000"/>
          <w:kern w:val="0"/>
          <w:sz w:val="18"/>
          <w:szCs w:val="18"/>
          <w14:ligatures w14:val="none"/>
        </w:rPr>
        <w:t xml:space="preserve"> ending when one of the contestants wins a Yuko point.</w:t>
      </w:r>
    </w:p>
    <w:p w14:paraId="1C101E15" w14:textId="77777777" w:rsidR="007B4CF4" w:rsidRPr="007B4CF4" w:rsidRDefault="007B4CF4" w:rsidP="007B4CF4">
      <w:pPr>
        <w:numPr>
          <w:ilvl w:val="0"/>
          <w:numId w:val="5"/>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first contestant to win two Yuko points is the winner of the match.</w:t>
      </w:r>
    </w:p>
    <w:p w14:paraId="315ECC25" w14:textId="77777777" w:rsidR="007B4CF4" w:rsidRPr="007B4CF4" w:rsidRDefault="007B4CF4" w:rsidP="007B4CF4">
      <w:pPr>
        <w:numPr>
          <w:ilvl w:val="0"/>
          <w:numId w:val="6"/>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total duration of a match will not exceed three minutes of fighting time.</w:t>
      </w:r>
    </w:p>
    <w:p w14:paraId="1CCA69FB" w14:textId="77777777" w:rsidR="007B4CF4" w:rsidRPr="007B4CF4" w:rsidRDefault="007B4CF4" w:rsidP="007B4CF4">
      <w:pPr>
        <w:numPr>
          <w:ilvl w:val="0"/>
          <w:numId w:val="6"/>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When neither contestant receives any Yuko points, or both contestants have the same number of Yoko points, the winner will be decided by the judge. The judge will select the winner based on which robot was more aggressive. However, if no obvious superiority exists and a winner cannot be determined, one extra bout can be played to determine the winner, at the judge’s discretion.</w:t>
      </w:r>
    </w:p>
    <w:p w14:paraId="0F7E73F1"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C50810D" w14:textId="30B449C2"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5: Match Procedure</w:t>
      </w:r>
    </w:p>
    <w:p w14:paraId="0DD3CCA6"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3744C19A" w14:textId="77777777"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9–Beginning of the Bout</w:t>
      </w:r>
      <w:r w:rsidRPr="007B4CF4">
        <w:rPr>
          <w:rFonts w:ascii="Verdana" w:eastAsia="Times New Roman" w:hAnsi="Verdana" w:cs="Times New Roman"/>
          <w:color w:val="000000"/>
          <w:kern w:val="0"/>
          <w:sz w:val="18"/>
          <w:szCs w:val="18"/>
          <w14:ligatures w14:val="none"/>
        </w:rPr>
        <w:br/>
        <w:t>A t the judge’s direction, the contestants simultaneously put their robots on or behind their starting lines, with some part of the robot in the starting rectangle as illustrated in Figure 2. No part of the robot can be placed in front of the starting line before the bout begins.</w:t>
      </w:r>
    </w:p>
    <w:p w14:paraId="08EA1045"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p>
    <w:p w14:paraId="63C40670" w14:textId="77777777" w:rsidR="007B4CF4" w:rsidRPr="007B4CF4" w:rsidRDefault="007B4CF4" w:rsidP="007B4CF4">
      <w:pPr>
        <w:numPr>
          <w:ilvl w:val="0"/>
          <w:numId w:val="7"/>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At the referee’s signal, the contestant can press the start button on the robot. The bout begins five seconds after the referee’s signal. The contestant must exit the dohyo when the bout begins.</w:t>
      </w:r>
    </w:p>
    <w:p w14:paraId="7237DA31" w14:textId="77777777" w:rsidR="007B4CF4" w:rsidRPr="007B4CF4" w:rsidRDefault="007B4CF4" w:rsidP="007B4CF4">
      <w:pPr>
        <w:numPr>
          <w:ilvl w:val="0"/>
          <w:numId w:val="7"/>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lastRenderedPageBreak/>
        <w:t>Prior to the start of a bout, the entire robot must fit inside a square box as defined for the weight class. At any time after the start of the bout, the robot can expand outside these dimensions.</w:t>
      </w:r>
    </w:p>
    <w:p w14:paraId="57739268" w14:textId="63BA6C08"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p>
    <w:p w14:paraId="07C492F3" w14:textId="101EC84B"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noProof/>
          <w:color w:val="0000FF"/>
          <w:kern w:val="0"/>
          <w:sz w:val="18"/>
          <w:szCs w:val="18"/>
          <w:bdr w:val="none" w:sz="0" w:space="0" w:color="auto" w:frame="1"/>
          <w14:ligatures w14:val="none"/>
        </w:rPr>
        <w:drawing>
          <wp:inline distT="0" distB="0" distL="0" distR="0" wp14:anchorId="3B48B5A1" wp14:editId="3969F3E4">
            <wp:extent cx="6302829" cy="4739838"/>
            <wp:effectExtent l="0" t="0" r="3175" b="3810"/>
            <wp:docPr id="1408421173" name="Picture 1" descr="A diagram of a circular objec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1173" name="Picture 1" descr="A diagram of a circular object&#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8139" cy="4743832"/>
                    </a:xfrm>
                    <a:prstGeom prst="rect">
                      <a:avLst/>
                    </a:prstGeom>
                    <a:noFill/>
                    <a:ln>
                      <a:noFill/>
                    </a:ln>
                  </pic:spPr>
                </pic:pic>
              </a:graphicData>
            </a:graphic>
          </wp:inline>
        </w:drawing>
      </w:r>
      <w:r w:rsidRPr="007B4CF4">
        <w:rPr>
          <w:rFonts w:ascii="Verdana" w:eastAsia="Times New Roman" w:hAnsi="Verdana" w:cs="Times New Roman"/>
          <w:color w:val="000000"/>
          <w:kern w:val="0"/>
          <w:sz w:val="18"/>
          <w:szCs w:val="18"/>
          <w14:ligatures w14:val="none"/>
        </w:rPr>
        <w:br/>
        <w:t xml:space="preserve">Figure </w:t>
      </w:r>
      <w:proofErr w:type="gramStart"/>
      <w:r w:rsidRPr="007B4CF4">
        <w:rPr>
          <w:rFonts w:ascii="Verdana" w:eastAsia="Times New Roman" w:hAnsi="Verdana" w:cs="Times New Roman"/>
          <w:color w:val="000000"/>
          <w:kern w:val="0"/>
          <w:sz w:val="18"/>
          <w:szCs w:val="18"/>
          <w14:ligatures w14:val="none"/>
        </w:rPr>
        <w:t>2 .</w:t>
      </w:r>
      <w:proofErr w:type="gramEnd"/>
      <w:r w:rsidRPr="007B4CF4">
        <w:rPr>
          <w:rFonts w:ascii="Verdana" w:eastAsia="Times New Roman" w:hAnsi="Verdana" w:cs="Times New Roman"/>
          <w:color w:val="000000"/>
          <w:kern w:val="0"/>
          <w:sz w:val="18"/>
          <w:szCs w:val="18"/>
          <w14:ligatures w14:val="none"/>
        </w:rPr>
        <w:t xml:space="preserve"> Robot “X” is in an illegal starting position because no part of it is in its starting rectangle, and it has a part in front of the starting line.</w:t>
      </w:r>
    </w:p>
    <w:p w14:paraId="19C1441D"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08D6B83F" w14:textId="167ECE69"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10–End of the Bout</w:t>
      </w:r>
      <w:r w:rsidRPr="007B4CF4">
        <w:rPr>
          <w:rFonts w:ascii="Verdana" w:eastAsia="Times New Roman" w:hAnsi="Verdana" w:cs="Times New Roman"/>
          <w:color w:val="000000"/>
          <w:kern w:val="0"/>
          <w:sz w:val="18"/>
          <w:szCs w:val="18"/>
          <w14:ligatures w14:val="none"/>
        </w:rPr>
        <w:br/>
        <w:t>The bout ends when the referee calls the winner.</w:t>
      </w:r>
    </w:p>
    <w:p w14:paraId="654645A2"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2052E2A6" w14:textId="4085BA3B" w:rsid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11–Restarting a Bout</w:t>
      </w:r>
    </w:p>
    <w:p w14:paraId="3066ED61" w14:textId="265EDD0C"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bout will be stopped and restarted under the following conditions:</w:t>
      </w:r>
    </w:p>
    <w:p w14:paraId="77AD6752" w14:textId="77777777" w:rsidR="007B4CF4" w:rsidRPr="007B4CF4" w:rsidRDefault="007B4CF4" w:rsidP="007B4CF4">
      <w:pPr>
        <w:numPr>
          <w:ilvl w:val="0"/>
          <w:numId w:val="8"/>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robots are locked together in such a way that no more action appears to be possible, i.e. they have rotated in circles several times.</w:t>
      </w:r>
    </w:p>
    <w:p w14:paraId="5261A0C3" w14:textId="77777777" w:rsidR="007B4CF4" w:rsidRPr="007B4CF4" w:rsidRDefault="007B4CF4" w:rsidP="007B4CF4">
      <w:pPr>
        <w:numPr>
          <w:ilvl w:val="0"/>
          <w:numId w:val="8"/>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Both robots touch the exterior of the dohyo at the same time.</w:t>
      </w:r>
    </w:p>
    <w:p w14:paraId="066128F1" w14:textId="77777777" w:rsidR="007B4CF4" w:rsidRPr="007B4CF4" w:rsidRDefault="007B4CF4" w:rsidP="007B4CF4">
      <w:pPr>
        <w:numPr>
          <w:ilvl w:val="0"/>
          <w:numId w:val="8"/>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Any other conditions under which the referee judges that no winner can be decided.</w:t>
      </w:r>
    </w:p>
    <w:p w14:paraId="586C5FB2" w14:textId="77777777" w:rsidR="007B4CF4" w:rsidRPr="007B4CF4" w:rsidRDefault="007B4CF4" w:rsidP="007B4CF4">
      <w:pPr>
        <w:numPr>
          <w:ilvl w:val="0"/>
          <w:numId w:val="8"/>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In case of a restart, maintenance of competing robots is prohibited until a Yuko is observed, and the robots must be immediately put back to the location specified in Article 9.</w:t>
      </w:r>
    </w:p>
    <w:p w14:paraId="50A007B4"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If neither of the competing robots win, or lose, after a restart, the referee may reposition both robots to a specified location and restart. If that does not yield a winner, the bout may continue at any location decided by the referee, until the time limit is reached.</w:t>
      </w:r>
    </w:p>
    <w:p w14:paraId="26546EA4" w14:textId="77777777"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6: Scoring Points</w:t>
      </w:r>
    </w:p>
    <w:p w14:paraId="5A8F8453"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02552C9" w14:textId="53EA3210"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12–Yuko Points</w:t>
      </w:r>
      <w:r w:rsidRPr="007B4CF4">
        <w:rPr>
          <w:rFonts w:ascii="Verdana" w:eastAsia="Times New Roman" w:hAnsi="Verdana" w:cs="Times New Roman"/>
          <w:color w:val="000000"/>
          <w:kern w:val="0"/>
          <w:sz w:val="18"/>
          <w:szCs w:val="18"/>
          <w14:ligatures w14:val="none"/>
        </w:rPr>
        <w:br/>
        <w:t>The following conditions are determined as Yuko (effective) points:</w:t>
      </w:r>
    </w:p>
    <w:p w14:paraId="02E5AE42"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When a robot ejects its opponent from the dohyo with a fair action. The robot is considered ejected the moment any part of the robot touches any part of the exterior of the dohyo. A robot hanging over the edge of the dohyo or touching any part of the cylindrical side of the dohyo is not considered ejected, and the robot is still in play.</w:t>
      </w:r>
    </w:p>
    <w:p w14:paraId="405AC729" w14:textId="77777777" w:rsidR="007B4CF4" w:rsidRPr="007B4CF4" w:rsidRDefault="007B4CF4" w:rsidP="007B4CF4">
      <w:pPr>
        <w:numPr>
          <w:ilvl w:val="0"/>
          <w:numId w:val="9"/>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When the opponent’s robot goes out of dohyo on its own (for any reason).</w:t>
      </w:r>
    </w:p>
    <w:p w14:paraId="759737AD" w14:textId="77777777" w:rsidR="007B4CF4" w:rsidRPr="007B4CF4" w:rsidRDefault="007B4CF4" w:rsidP="007B4CF4">
      <w:pPr>
        <w:numPr>
          <w:ilvl w:val="0"/>
          <w:numId w:val="9"/>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When the opponent’s robot is disqualified or has had more than one violation or warning.</w:t>
      </w:r>
    </w:p>
    <w:p w14:paraId="453FD924" w14:textId="77777777" w:rsidR="007B4CF4" w:rsidRPr="007B4CF4" w:rsidRDefault="007B4CF4" w:rsidP="007B4CF4">
      <w:pPr>
        <w:numPr>
          <w:ilvl w:val="0"/>
          <w:numId w:val="9"/>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When two Yusei points are awarded.</w:t>
      </w:r>
    </w:p>
    <w:p w14:paraId="3D7A0621" w14:textId="77777777" w:rsidR="007B4CF4" w:rsidRPr="007B4CF4" w:rsidRDefault="007B4CF4" w:rsidP="007B4CF4">
      <w:pPr>
        <w:numPr>
          <w:ilvl w:val="0"/>
          <w:numId w:val="9"/>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Yuko point will also be awarded when a Yusei point is awarded when the opponent has already been given a warning.</w:t>
      </w:r>
    </w:p>
    <w:p w14:paraId="0D4A07D8" w14:textId="77777777" w:rsidR="007B4CF4" w:rsidRPr="007B4CF4" w:rsidRDefault="007B4CF4" w:rsidP="007B4CF4">
      <w:pPr>
        <w:numPr>
          <w:ilvl w:val="0"/>
          <w:numId w:val="9"/>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Yuko point will be awarded to a contestant when their opponent is given a second warning.</w:t>
      </w:r>
    </w:p>
    <w:p w14:paraId="41F30D12"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6C1B9380" w14:textId="4ED44F4D"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13–Yusei Points</w:t>
      </w:r>
      <w:r w:rsidRPr="007B4CF4">
        <w:rPr>
          <w:rFonts w:ascii="Verdana" w:eastAsia="Times New Roman" w:hAnsi="Verdana" w:cs="Times New Roman"/>
          <w:color w:val="000000"/>
          <w:kern w:val="0"/>
          <w:sz w:val="18"/>
          <w:szCs w:val="18"/>
          <w14:ligatures w14:val="none"/>
        </w:rPr>
        <w:br/>
        <w:t>The following condition is determined as Yusei (advantage) points:</w:t>
      </w:r>
    </w:p>
    <w:p w14:paraId="78F691E1" w14:textId="77777777" w:rsidR="007B4CF4" w:rsidRPr="007B4CF4" w:rsidRDefault="007B4CF4" w:rsidP="007B4CF4">
      <w:pPr>
        <w:numPr>
          <w:ilvl w:val="0"/>
          <w:numId w:val="10"/>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When the opponent’s robot gets stuck on the border line and cannot move off the border line on its own.</w:t>
      </w:r>
    </w:p>
    <w:p w14:paraId="2AF74067"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264752A9" w14:textId="24494C0C"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7: Violations and Penalties</w:t>
      </w:r>
    </w:p>
    <w:p w14:paraId="2A4A408B"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93AE2DB" w14:textId="6A6E734D"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14–Warnings</w:t>
      </w:r>
      <w:r w:rsidRPr="007B4CF4">
        <w:rPr>
          <w:rFonts w:ascii="Verdana" w:eastAsia="Times New Roman" w:hAnsi="Verdana" w:cs="Times New Roman"/>
          <w:color w:val="000000"/>
          <w:kern w:val="0"/>
          <w:sz w:val="18"/>
          <w:szCs w:val="18"/>
          <w14:ligatures w14:val="none"/>
        </w:rPr>
        <w:br/>
        <w:t>A contestant who takes any of the following actions will receive a warning:</w:t>
      </w:r>
    </w:p>
    <w:p w14:paraId="031DADA6" w14:textId="77777777" w:rsidR="007B4CF4" w:rsidRPr="007B4CF4" w:rsidRDefault="007B4CF4" w:rsidP="007B4CF4">
      <w:pPr>
        <w:numPr>
          <w:ilvl w:val="0"/>
          <w:numId w:val="1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operator or any part of the operator enters the dohyo before the referee’s call ends the bout.</w:t>
      </w:r>
    </w:p>
    <w:p w14:paraId="249B74BA" w14:textId="77777777" w:rsidR="007B4CF4" w:rsidRPr="007B4CF4" w:rsidRDefault="007B4CF4" w:rsidP="007B4CF4">
      <w:pPr>
        <w:numPr>
          <w:ilvl w:val="0"/>
          <w:numId w:val="1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Preparation for the start of the next bout takes more than 30 seconds.</w:t>
      </w:r>
    </w:p>
    <w:p w14:paraId="7AD9B89E" w14:textId="77777777" w:rsidR="007B4CF4" w:rsidRPr="007B4CF4" w:rsidRDefault="007B4CF4" w:rsidP="007B4CF4">
      <w:pPr>
        <w:numPr>
          <w:ilvl w:val="0"/>
          <w:numId w:val="1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begins action (physical expansion or moving) within five seconds after the chief referee’s start signal.</w:t>
      </w:r>
    </w:p>
    <w:p w14:paraId="0D8C8D52" w14:textId="77777777" w:rsidR="007B4CF4" w:rsidRPr="007B4CF4" w:rsidRDefault="007B4CF4" w:rsidP="007B4CF4">
      <w:pPr>
        <w:numPr>
          <w:ilvl w:val="0"/>
          <w:numId w:val="1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 xml:space="preserve">When a contestant continues to complain (verbally or </w:t>
      </w:r>
      <w:proofErr w:type="spellStart"/>
      <w:proofErr w:type="gramStart"/>
      <w:r w:rsidRPr="007B4CF4">
        <w:rPr>
          <w:rFonts w:ascii="Verdana" w:eastAsia="Times New Roman" w:hAnsi="Verdana" w:cs="Times New Roman"/>
          <w:color w:val="000000"/>
          <w:kern w:val="0"/>
          <w:sz w:val="18"/>
          <w:szCs w:val="18"/>
          <w14:ligatures w14:val="none"/>
        </w:rPr>
        <w:t>non verbally</w:t>
      </w:r>
      <w:proofErr w:type="spellEnd"/>
      <w:proofErr w:type="gramEnd"/>
      <w:r w:rsidRPr="007B4CF4">
        <w:rPr>
          <w:rFonts w:ascii="Verdana" w:eastAsia="Times New Roman" w:hAnsi="Verdana" w:cs="Times New Roman"/>
          <w:color w:val="000000"/>
          <w:kern w:val="0"/>
          <w:sz w:val="18"/>
          <w:szCs w:val="18"/>
          <w14:ligatures w14:val="none"/>
        </w:rPr>
        <w:t>) about a referee’s decision, condition of the dohyo, or environment, after the officials have made an attempt to correct the problem.</w:t>
      </w:r>
    </w:p>
    <w:p w14:paraId="64164972" w14:textId="77777777" w:rsidR="007B4CF4" w:rsidRPr="007B4CF4" w:rsidRDefault="007B4CF4" w:rsidP="007B4CF4">
      <w:pPr>
        <w:numPr>
          <w:ilvl w:val="0"/>
          <w:numId w:val="11"/>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Any other actions that may be deemed unfair occur.</w:t>
      </w:r>
    </w:p>
    <w:p w14:paraId="389FAE7B"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460C7F44" w14:textId="7D9AD9BA"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15–Violations</w:t>
      </w:r>
      <w:r w:rsidRPr="007B4CF4">
        <w:rPr>
          <w:rFonts w:ascii="Verdana" w:eastAsia="Times New Roman" w:hAnsi="Verdana" w:cs="Times New Roman"/>
          <w:color w:val="000000"/>
          <w:kern w:val="0"/>
          <w:sz w:val="18"/>
          <w:szCs w:val="18"/>
          <w14:ligatures w14:val="none"/>
        </w:rPr>
        <w:br/>
        <w:t>Any of the following actions is determined as a violation, and the offender’s opponent, or both robots, will get a Yuko point:</w:t>
      </w:r>
    </w:p>
    <w:p w14:paraId="687B4046" w14:textId="77777777" w:rsidR="007B4CF4" w:rsidRPr="007B4CF4" w:rsidRDefault="007B4CF4" w:rsidP="007B4CF4">
      <w:pPr>
        <w:numPr>
          <w:ilvl w:val="0"/>
          <w:numId w:val="1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part (or parts) of the robot that exceeds a weight of 10 grams is separated and dropped from the robot.</w:t>
      </w:r>
    </w:p>
    <w:p w14:paraId="5B5D9ED6" w14:textId="77777777" w:rsidR="007B4CF4" w:rsidRPr="007B4CF4" w:rsidRDefault="007B4CF4" w:rsidP="007B4CF4">
      <w:pPr>
        <w:numPr>
          <w:ilvl w:val="0"/>
          <w:numId w:val="1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stops moving on the dohyo for more than 10 seconds.</w:t>
      </w:r>
    </w:p>
    <w:p w14:paraId="31A356AD" w14:textId="77777777" w:rsidR="007B4CF4" w:rsidRPr="007B4CF4" w:rsidRDefault="007B4CF4" w:rsidP="007B4CF4">
      <w:pPr>
        <w:numPr>
          <w:ilvl w:val="0"/>
          <w:numId w:val="1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Both the robots are moving, but don’t contact each other.</w:t>
      </w:r>
    </w:p>
    <w:p w14:paraId="62410A01" w14:textId="77777777" w:rsidR="007B4CF4" w:rsidRPr="007B4CF4" w:rsidRDefault="007B4CF4" w:rsidP="007B4CF4">
      <w:pPr>
        <w:numPr>
          <w:ilvl w:val="0"/>
          <w:numId w:val="12"/>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The robot emits smoke.</w:t>
      </w:r>
    </w:p>
    <w:p w14:paraId="4251CB64"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7429BC6D" w14:textId="60F56C8A"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16–Loss by Violation</w:t>
      </w:r>
      <w:r w:rsidRPr="007B4CF4">
        <w:rPr>
          <w:rFonts w:ascii="Verdana" w:eastAsia="Times New Roman" w:hAnsi="Verdana" w:cs="Times New Roman"/>
          <w:color w:val="000000"/>
          <w:kern w:val="0"/>
          <w:sz w:val="18"/>
          <w:szCs w:val="18"/>
          <w14:ligatures w14:val="none"/>
        </w:rPr>
        <w:br/>
        <w:t>A contestant who takes any of the following actions will lose the match by violation:</w:t>
      </w:r>
    </w:p>
    <w:p w14:paraId="002E894D" w14:textId="77777777" w:rsidR="007B4CF4" w:rsidRPr="007B4CF4" w:rsidRDefault="007B4CF4" w:rsidP="007B4CF4">
      <w:pPr>
        <w:numPr>
          <w:ilvl w:val="0"/>
          <w:numId w:val="1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contestant does not attend the appointed dohyo when called at the beginning of the match.</w:t>
      </w:r>
    </w:p>
    <w:p w14:paraId="14561170" w14:textId="77777777" w:rsidR="007B4CF4" w:rsidRPr="007B4CF4" w:rsidRDefault="007B4CF4" w:rsidP="007B4CF4">
      <w:pPr>
        <w:numPr>
          <w:ilvl w:val="0"/>
          <w:numId w:val="13"/>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contestant ruins the game, such as by intentionally breaking, damaging, or defacing the dohyo.</w:t>
      </w:r>
    </w:p>
    <w:p w14:paraId="7EB8338D"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44E7AD96" w14:textId="56F48C53"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17–Disqualification</w:t>
      </w:r>
      <w:r w:rsidRPr="007B4CF4">
        <w:rPr>
          <w:rFonts w:ascii="Verdana" w:eastAsia="Times New Roman" w:hAnsi="Verdana" w:cs="Times New Roman"/>
          <w:color w:val="000000"/>
          <w:kern w:val="0"/>
          <w:sz w:val="18"/>
          <w:szCs w:val="18"/>
          <w14:ligatures w14:val="none"/>
        </w:rPr>
        <w:br/>
        <w:t>A contestant who takes any of the following actions will be disqualified and forced to leave the game:</w:t>
      </w:r>
    </w:p>
    <w:p w14:paraId="06FB28AC" w14:textId="77777777" w:rsidR="007B4CF4" w:rsidRPr="007B4CF4" w:rsidRDefault="007B4CF4" w:rsidP="007B4CF4">
      <w:pPr>
        <w:numPr>
          <w:ilvl w:val="0"/>
          <w:numId w:val="1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contestant’s robot does not meet the robot specifications stated in Article 5.</w:t>
      </w:r>
    </w:p>
    <w:p w14:paraId="6C53F79E" w14:textId="77777777" w:rsidR="007B4CF4" w:rsidRPr="007B4CF4" w:rsidRDefault="007B4CF4" w:rsidP="007B4CF4">
      <w:pPr>
        <w:numPr>
          <w:ilvl w:val="0"/>
          <w:numId w:val="1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contestant makes a robot using a method restricted in Article 6.</w:t>
      </w:r>
    </w:p>
    <w:p w14:paraId="6C4F5DE2" w14:textId="77777777" w:rsidR="007B4CF4" w:rsidRPr="007B4CF4" w:rsidRDefault="007B4CF4" w:rsidP="007B4CF4">
      <w:pPr>
        <w:numPr>
          <w:ilvl w:val="0"/>
          <w:numId w:val="1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contestant displays unsportsmanlike behavior. For example, using violent language or slandering an opponent or a referee.</w:t>
      </w:r>
    </w:p>
    <w:p w14:paraId="3BD1A01D" w14:textId="77777777" w:rsidR="007B4CF4" w:rsidRPr="007B4CF4" w:rsidRDefault="007B4CF4" w:rsidP="007B4CF4">
      <w:pPr>
        <w:numPr>
          <w:ilvl w:val="0"/>
          <w:numId w:val="14"/>
        </w:numPr>
        <w:spacing w:after="0" w:line="240" w:lineRule="auto"/>
        <w:ind w:left="1245"/>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lastRenderedPageBreak/>
        <w:t>A contestant intentionally injures the opponent’s operator.</w:t>
      </w:r>
    </w:p>
    <w:p w14:paraId="0EC1C598"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73F8397F" w14:textId="7B9E9B89"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8: Injury and Accidents</w:t>
      </w:r>
    </w:p>
    <w:p w14:paraId="58B6149D"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4C2A97C" w14:textId="3AC5FE35"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18–Request for Suspension</w:t>
      </w:r>
      <w:r w:rsidRPr="007B4CF4">
        <w:rPr>
          <w:rFonts w:ascii="Verdana" w:eastAsia="Times New Roman" w:hAnsi="Verdana" w:cs="Times New Roman"/>
          <w:color w:val="000000"/>
          <w:kern w:val="0"/>
          <w:sz w:val="18"/>
          <w:szCs w:val="18"/>
          <w14:ligatures w14:val="none"/>
        </w:rPr>
        <w:br/>
        <w:t>When a contestant is injured due to the operation of the robot or the robot has an accident, and the match cannot be continued, a suspension can be requested by the contestant.</w:t>
      </w:r>
    </w:p>
    <w:p w14:paraId="0AECC6B4" w14:textId="77777777" w:rsidR="007B4CF4" w:rsidRPr="007B4CF4" w:rsidRDefault="007B4CF4" w:rsidP="007B4CF4">
      <w:pPr>
        <w:spacing w:after="24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color w:val="000000"/>
          <w:kern w:val="0"/>
          <w:sz w:val="18"/>
          <w:szCs w:val="18"/>
          <w14:ligatures w14:val="none"/>
        </w:rPr>
        <w:t>A referee must take immediate action necessary to take care of this situation.</w:t>
      </w:r>
    </w:p>
    <w:p w14:paraId="5F3C2194"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388F93E6" w14:textId="5C41B150"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9: Objections</w:t>
      </w:r>
    </w:p>
    <w:p w14:paraId="746075A2"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7729B458" w14:textId="20E10A9A"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19–Objections to the Referee</w:t>
      </w:r>
      <w:r w:rsidRPr="007B4CF4">
        <w:rPr>
          <w:rFonts w:ascii="Verdana" w:eastAsia="Times New Roman" w:hAnsi="Verdana" w:cs="Times New Roman"/>
          <w:color w:val="000000"/>
          <w:kern w:val="0"/>
          <w:sz w:val="18"/>
          <w:szCs w:val="18"/>
          <w14:ligatures w14:val="none"/>
        </w:rPr>
        <w:br/>
        <w:t>No objections to the judgment of the referee can be raised.</w:t>
      </w:r>
    </w:p>
    <w:p w14:paraId="5DC57AEC"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15F8935A" w14:textId="338DB0D4"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20– Objections to the Rules</w:t>
      </w:r>
      <w:r w:rsidRPr="007B4CF4">
        <w:rPr>
          <w:rFonts w:ascii="Verdana" w:eastAsia="Times New Roman" w:hAnsi="Verdana" w:cs="Times New Roman"/>
          <w:color w:val="000000"/>
          <w:kern w:val="0"/>
          <w:sz w:val="18"/>
          <w:szCs w:val="18"/>
          <w14:ligatures w14:val="none"/>
        </w:rPr>
        <w:br/>
        <w:t>A contestant who has an objection to the operating rules must express dissent to the Tournament Committee before the end of the match.</w:t>
      </w:r>
    </w:p>
    <w:p w14:paraId="17A45EE9"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7C398F13" w14:textId="7C099BA1"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10: Specifications of Robot Markings</w:t>
      </w:r>
    </w:p>
    <w:p w14:paraId="18DB2436"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4732D2A0" w14:textId="17D9C805"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21–Marks on the Robot</w:t>
      </w:r>
      <w:r w:rsidRPr="007B4CF4">
        <w:rPr>
          <w:rFonts w:ascii="Verdana" w:eastAsia="Times New Roman" w:hAnsi="Verdana" w:cs="Times New Roman"/>
          <w:color w:val="000000"/>
          <w:kern w:val="0"/>
          <w:sz w:val="18"/>
          <w:szCs w:val="18"/>
          <w14:ligatures w14:val="none"/>
        </w:rPr>
        <w:br/>
        <w:t xml:space="preserve">The robot must not be marked with any words, symbols, or images that are offensive to the </w:t>
      </w:r>
      <w:proofErr w:type="gramStart"/>
      <w:r w:rsidRPr="007B4CF4">
        <w:rPr>
          <w:rFonts w:ascii="Verdana" w:eastAsia="Times New Roman" w:hAnsi="Verdana" w:cs="Times New Roman"/>
          <w:color w:val="000000"/>
          <w:kern w:val="0"/>
          <w:sz w:val="18"/>
          <w:szCs w:val="18"/>
          <w14:ligatures w14:val="none"/>
        </w:rPr>
        <w:t>general public</w:t>
      </w:r>
      <w:proofErr w:type="gramEnd"/>
      <w:r w:rsidRPr="007B4CF4">
        <w:rPr>
          <w:rFonts w:ascii="Verdana" w:eastAsia="Times New Roman" w:hAnsi="Verdana" w:cs="Times New Roman"/>
          <w:color w:val="000000"/>
          <w:kern w:val="0"/>
          <w:sz w:val="18"/>
          <w:szCs w:val="18"/>
          <w14:ligatures w14:val="none"/>
        </w:rPr>
        <w:t>.</w:t>
      </w:r>
    </w:p>
    <w:p w14:paraId="33B392C0"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03C70E62" w14:textId="2A08EE88"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Chapter 11: Others</w:t>
      </w:r>
    </w:p>
    <w:p w14:paraId="3ED4E0D7"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067F794E" w14:textId="0B11A433"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Article 22–Modifications and Abolition of the Rules</w:t>
      </w:r>
      <w:r w:rsidRPr="007B4CF4">
        <w:rPr>
          <w:rFonts w:ascii="Verdana" w:eastAsia="Times New Roman" w:hAnsi="Verdana" w:cs="Times New Roman"/>
          <w:color w:val="000000"/>
          <w:kern w:val="0"/>
          <w:sz w:val="18"/>
          <w:szCs w:val="18"/>
          <w14:ligatures w14:val="none"/>
        </w:rPr>
        <w:br/>
        <w:t>Modifications or abolition of these rules are made by the decision of Central Illinois Bot Brawl Planning Committee.</w:t>
      </w:r>
    </w:p>
    <w:p w14:paraId="4801F4F3" w14:textId="77777777" w:rsidR="007B4CF4" w:rsidRDefault="007B4CF4" w:rsidP="007B4CF4">
      <w:pPr>
        <w:spacing w:after="0" w:line="240" w:lineRule="auto"/>
        <w:rPr>
          <w:rFonts w:ascii="Verdana" w:eastAsia="Times New Roman" w:hAnsi="Verdana" w:cs="Times New Roman"/>
          <w:b/>
          <w:bCs/>
          <w:color w:val="000000"/>
          <w:kern w:val="0"/>
          <w:sz w:val="18"/>
          <w:szCs w:val="18"/>
          <w:bdr w:val="none" w:sz="0" w:space="0" w:color="auto" w:frame="1"/>
          <w14:ligatures w14:val="none"/>
        </w:rPr>
      </w:pPr>
    </w:p>
    <w:p w14:paraId="635D658C" w14:textId="07C2674F" w:rsidR="007B4CF4" w:rsidRPr="007B4CF4" w:rsidRDefault="007B4CF4" w:rsidP="007B4CF4">
      <w:pPr>
        <w:spacing w:after="0" w:line="240" w:lineRule="auto"/>
        <w:rPr>
          <w:rFonts w:ascii="Verdana" w:eastAsia="Times New Roman" w:hAnsi="Verdana" w:cs="Times New Roman"/>
          <w:color w:val="000000"/>
          <w:kern w:val="0"/>
          <w:sz w:val="18"/>
          <w:szCs w:val="18"/>
          <w14:ligatures w14:val="none"/>
        </w:rPr>
      </w:pPr>
      <w:r w:rsidRPr="007B4CF4">
        <w:rPr>
          <w:rFonts w:ascii="Verdana" w:eastAsia="Times New Roman" w:hAnsi="Verdana" w:cs="Times New Roman"/>
          <w:b/>
          <w:bCs/>
          <w:color w:val="000000"/>
          <w:kern w:val="0"/>
          <w:sz w:val="18"/>
          <w:szCs w:val="18"/>
          <w:bdr w:val="none" w:sz="0" w:space="0" w:color="auto" w:frame="1"/>
          <w14:ligatures w14:val="none"/>
        </w:rPr>
        <w:t>Final Note on Rules:</w:t>
      </w:r>
      <w:r w:rsidRPr="007B4CF4">
        <w:rPr>
          <w:rFonts w:ascii="Verdana" w:eastAsia="Times New Roman" w:hAnsi="Verdana" w:cs="Times New Roman"/>
          <w:color w:val="000000"/>
          <w:kern w:val="0"/>
          <w:sz w:val="18"/>
          <w:szCs w:val="18"/>
          <w14:ligatures w14:val="none"/>
        </w:rPr>
        <w:br/>
        <w:t>Event organizers reserve the right to refuse entry or disqualify any robot if deemed to be a violation of the rules or the “spirit” of the competition.</w:t>
      </w:r>
    </w:p>
    <w:p w14:paraId="6F9662DB" w14:textId="77777777" w:rsidR="00000000" w:rsidRDefault="00000000"/>
    <w:sectPr w:rsidR="0087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503"/>
    <w:multiLevelType w:val="multilevel"/>
    <w:tmpl w:val="CF6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2AD1"/>
    <w:multiLevelType w:val="multilevel"/>
    <w:tmpl w:val="7E8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71A1D"/>
    <w:multiLevelType w:val="multilevel"/>
    <w:tmpl w:val="107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36DE"/>
    <w:multiLevelType w:val="multilevel"/>
    <w:tmpl w:val="2EC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62A8"/>
    <w:multiLevelType w:val="multilevel"/>
    <w:tmpl w:val="20D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64E17"/>
    <w:multiLevelType w:val="multilevel"/>
    <w:tmpl w:val="158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22368"/>
    <w:multiLevelType w:val="multilevel"/>
    <w:tmpl w:val="03E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11FC5"/>
    <w:multiLevelType w:val="multilevel"/>
    <w:tmpl w:val="1E4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65516"/>
    <w:multiLevelType w:val="multilevel"/>
    <w:tmpl w:val="DE6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56195"/>
    <w:multiLevelType w:val="multilevel"/>
    <w:tmpl w:val="9E1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62FAF"/>
    <w:multiLevelType w:val="multilevel"/>
    <w:tmpl w:val="2B3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3422F"/>
    <w:multiLevelType w:val="multilevel"/>
    <w:tmpl w:val="833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65078"/>
    <w:multiLevelType w:val="multilevel"/>
    <w:tmpl w:val="868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27831"/>
    <w:multiLevelType w:val="multilevel"/>
    <w:tmpl w:val="92E0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534347">
    <w:abstractNumId w:val="6"/>
  </w:num>
  <w:num w:numId="2" w16cid:durableId="410738521">
    <w:abstractNumId w:val="8"/>
  </w:num>
  <w:num w:numId="3" w16cid:durableId="226646087">
    <w:abstractNumId w:val="4"/>
  </w:num>
  <w:num w:numId="4" w16cid:durableId="291136448">
    <w:abstractNumId w:val="7"/>
  </w:num>
  <w:num w:numId="5" w16cid:durableId="456218532">
    <w:abstractNumId w:val="3"/>
  </w:num>
  <w:num w:numId="6" w16cid:durableId="1785417075">
    <w:abstractNumId w:val="0"/>
  </w:num>
  <w:num w:numId="7" w16cid:durableId="1819959351">
    <w:abstractNumId w:val="12"/>
  </w:num>
  <w:num w:numId="8" w16cid:durableId="490948349">
    <w:abstractNumId w:val="11"/>
  </w:num>
  <w:num w:numId="9" w16cid:durableId="768964859">
    <w:abstractNumId w:val="1"/>
  </w:num>
  <w:num w:numId="10" w16cid:durableId="305624273">
    <w:abstractNumId w:val="13"/>
  </w:num>
  <w:num w:numId="11" w16cid:durableId="66458567">
    <w:abstractNumId w:val="5"/>
  </w:num>
  <w:num w:numId="12" w16cid:durableId="909778791">
    <w:abstractNumId w:val="10"/>
  </w:num>
  <w:num w:numId="13" w16cid:durableId="1924222073">
    <w:abstractNumId w:val="9"/>
  </w:num>
  <w:num w:numId="14" w16cid:durableId="1285232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F4"/>
    <w:rsid w:val="000B3268"/>
    <w:rsid w:val="006D1FE7"/>
    <w:rsid w:val="007B4CF4"/>
    <w:rsid w:val="00A31B1E"/>
    <w:rsid w:val="00B6719B"/>
    <w:rsid w:val="00F6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75F6"/>
  <w14:defaultImageDpi w14:val="96"/>
  <w15:chartTrackingRefBased/>
  <w15:docId w15:val="{EEE21005-0361-4AB5-A26A-5A0AE38C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C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CF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B4C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4CF4"/>
    <w:rPr>
      <w:b/>
      <w:bCs/>
    </w:rPr>
  </w:style>
  <w:style w:type="character" w:styleId="Hyperlink">
    <w:name w:val="Hyperlink"/>
    <w:basedOn w:val="DefaultParagraphFont"/>
    <w:uiPriority w:val="99"/>
    <w:unhideWhenUsed/>
    <w:rsid w:val="007B4CF4"/>
    <w:rPr>
      <w:color w:val="0563C1" w:themeColor="hyperlink"/>
      <w:u w:val="single"/>
    </w:rPr>
  </w:style>
  <w:style w:type="character" w:styleId="UnresolvedMention">
    <w:name w:val="Unresolved Mention"/>
    <w:basedOn w:val="DefaultParagraphFont"/>
    <w:uiPriority w:val="99"/>
    <w:semiHidden/>
    <w:unhideWhenUsed/>
    <w:rsid w:val="007B4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circpeoria.org/wp-content/uploads/2011/12/sumo-ring-drawing-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ircpeoria.org/bot-brawl-sumo-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Ball</dc:creator>
  <cp:keywords/>
  <dc:description/>
  <cp:lastModifiedBy>Bill Ball</cp:lastModifiedBy>
  <cp:revision>1</cp:revision>
  <dcterms:created xsi:type="dcterms:W3CDTF">2024-01-22T00:13:00Z</dcterms:created>
  <dcterms:modified xsi:type="dcterms:W3CDTF">2024-01-22T00:20:00Z</dcterms:modified>
</cp:coreProperties>
</file>