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3271" w14:textId="234E7C15" w:rsidR="006A5666" w:rsidRPr="0085310C" w:rsidRDefault="00F05D65" w:rsidP="0085310C">
      <w:pPr>
        <w:spacing w:line="480" w:lineRule="auto"/>
        <w:jc w:val="center"/>
        <w:rPr>
          <w:rFonts w:cstheme="minorHAnsi"/>
          <w:b/>
          <w:bCs/>
          <w:caps/>
          <w:sz w:val="22"/>
          <w:szCs w:val="22"/>
        </w:rPr>
      </w:pPr>
      <w:r w:rsidRPr="0085310C">
        <w:rPr>
          <w:rFonts w:cstheme="minorHAnsi"/>
          <w:b/>
          <w:bCs/>
          <w:caps/>
          <w:sz w:val="22"/>
          <w:szCs w:val="22"/>
        </w:rPr>
        <w:t>Methods for Systematic Review and Meta-analysis of Remote Ischemic Conditioning in Patients with ST Elevation Myocardial Infarction</w:t>
      </w:r>
    </w:p>
    <w:p w14:paraId="14FB082D" w14:textId="7D7551F4" w:rsidR="00F05D65" w:rsidRPr="0085310C" w:rsidRDefault="00F05D65" w:rsidP="0085310C">
      <w:pPr>
        <w:spacing w:line="480" w:lineRule="auto"/>
        <w:jc w:val="center"/>
        <w:rPr>
          <w:rFonts w:cstheme="minorHAnsi"/>
          <w:b/>
          <w:bCs/>
          <w:sz w:val="22"/>
          <w:szCs w:val="22"/>
        </w:rPr>
      </w:pPr>
    </w:p>
    <w:p w14:paraId="084D1B5A" w14:textId="294BC3FB" w:rsidR="00F05D65" w:rsidRPr="0085310C" w:rsidRDefault="00F05D65" w:rsidP="0085310C">
      <w:pPr>
        <w:spacing w:line="480" w:lineRule="auto"/>
        <w:jc w:val="center"/>
        <w:rPr>
          <w:rFonts w:cstheme="minorHAnsi"/>
          <w:b/>
          <w:bCs/>
          <w:spacing w:val="-3"/>
          <w:sz w:val="22"/>
          <w:szCs w:val="22"/>
        </w:rPr>
      </w:pPr>
      <w:r w:rsidRPr="0085310C">
        <w:rPr>
          <w:rFonts w:cstheme="minorHAnsi"/>
          <w:b/>
          <w:bCs/>
          <w:spacing w:val="-3"/>
          <w:sz w:val="22"/>
          <w:szCs w:val="22"/>
        </w:rPr>
        <w:t>Lucy Goodson MD, Emily Bartlett MD, MS, Dana Morse BSN, Graham Nichol MD MPH,</w:t>
      </w:r>
    </w:p>
    <w:p w14:paraId="6CABD29A" w14:textId="34A1CAF2" w:rsidR="00F05D65" w:rsidRPr="0085310C" w:rsidRDefault="00F05D65" w:rsidP="0085310C">
      <w:pPr>
        <w:spacing w:line="480" w:lineRule="auto"/>
        <w:jc w:val="center"/>
        <w:rPr>
          <w:rFonts w:cstheme="minorHAnsi"/>
          <w:b/>
          <w:bCs/>
          <w:spacing w:val="-3"/>
          <w:sz w:val="22"/>
          <w:szCs w:val="22"/>
        </w:rPr>
      </w:pPr>
      <w:r w:rsidRPr="0085310C">
        <w:rPr>
          <w:rFonts w:cstheme="minorHAnsi"/>
          <w:b/>
          <w:bCs/>
          <w:spacing w:val="-3"/>
          <w:sz w:val="22"/>
          <w:szCs w:val="22"/>
        </w:rPr>
        <w:t>University of Washington-Harborview Center for Prehospital Emergency Care</w:t>
      </w:r>
    </w:p>
    <w:p w14:paraId="1C2F0B01" w14:textId="6059863F" w:rsidR="00F05D65" w:rsidRPr="0085310C" w:rsidRDefault="00F05D65" w:rsidP="0085310C">
      <w:pPr>
        <w:spacing w:line="480" w:lineRule="auto"/>
        <w:jc w:val="center"/>
        <w:rPr>
          <w:rFonts w:cstheme="minorHAnsi"/>
          <w:b/>
          <w:bCs/>
          <w:spacing w:val="-3"/>
          <w:sz w:val="22"/>
          <w:szCs w:val="22"/>
        </w:rPr>
      </w:pPr>
      <w:r w:rsidRPr="0085310C">
        <w:rPr>
          <w:rFonts w:cstheme="minorHAnsi"/>
          <w:b/>
          <w:bCs/>
          <w:spacing w:val="-3"/>
          <w:sz w:val="22"/>
          <w:szCs w:val="22"/>
        </w:rPr>
        <w:t>University of Washington, Seattle, WA 98104</w:t>
      </w:r>
    </w:p>
    <w:p w14:paraId="657FFA99" w14:textId="77777777" w:rsidR="00F05D65" w:rsidRPr="0085310C" w:rsidRDefault="00F05D65" w:rsidP="00F05D65">
      <w:pPr>
        <w:spacing w:line="480" w:lineRule="auto"/>
        <w:rPr>
          <w:rFonts w:cstheme="minorHAnsi"/>
          <w:spacing w:val="-3"/>
          <w:sz w:val="22"/>
          <w:szCs w:val="22"/>
        </w:rPr>
      </w:pPr>
    </w:p>
    <w:p w14:paraId="00E0A849" w14:textId="77777777" w:rsidR="00F05D65" w:rsidRPr="0085310C" w:rsidRDefault="00F05D65">
      <w:pPr>
        <w:rPr>
          <w:rFonts w:cstheme="minorHAnsi"/>
          <w:b/>
          <w:bCs/>
          <w:smallCaps/>
          <w:spacing w:val="-3"/>
          <w:sz w:val="22"/>
          <w:szCs w:val="22"/>
        </w:rPr>
      </w:pPr>
      <w:r w:rsidRPr="0085310C">
        <w:rPr>
          <w:rFonts w:cstheme="minorHAnsi"/>
          <w:b/>
          <w:bCs/>
          <w:smallCaps/>
          <w:spacing w:val="-3"/>
          <w:sz w:val="22"/>
          <w:szCs w:val="22"/>
        </w:rPr>
        <w:br w:type="page"/>
      </w:r>
    </w:p>
    <w:p w14:paraId="499DFA11" w14:textId="1DCDF299" w:rsidR="00F05D65" w:rsidRPr="0085310C" w:rsidRDefault="00F05D65" w:rsidP="00F05D65">
      <w:pPr>
        <w:spacing w:line="480" w:lineRule="auto"/>
        <w:rPr>
          <w:rFonts w:cstheme="minorHAnsi"/>
          <w:b/>
          <w:bCs/>
          <w:smallCaps/>
          <w:spacing w:val="-3"/>
          <w:sz w:val="22"/>
          <w:szCs w:val="22"/>
        </w:rPr>
      </w:pPr>
      <w:r w:rsidRPr="0085310C">
        <w:rPr>
          <w:rFonts w:cstheme="minorHAnsi"/>
          <w:b/>
          <w:bCs/>
          <w:smallCaps/>
          <w:spacing w:val="-3"/>
          <w:sz w:val="22"/>
          <w:szCs w:val="22"/>
        </w:rPr>
        <w:lastRenderedPageBreak/>
        <w:t>Methods</w:t>
      </w:r>
    </w:p>
    <w:p w14:paraId="6777D89A" w14:textId="61F0A146" w:rsidR="00F05D65" w:rsidRPr="0085310C" w:rsidRDefault="00F05D65" w:rsidP="00F05D65">
      <w:pPr>
        <w:spacing w:line="480" w:lineRule="auto"/>
        <w:rPr>
          <w:rFonts w:cstheme="minorHAnsi"/>
          <w:sz w:val="22"/>
          <w:szCs w:val="22"/>
        </w:rPr>
      </w:pPr>
      <w:r w:rsidRPr="0085310C">
        <w:rPr>
          <w:rFonts w:cstheme="minorHAnsi"/>
          <w:spacing w:val="-3"/>
          <w:sz w:val="22"/>
          <w:szCs w:val="22"/>
        </w:rPr>
        <w:t xml:space="preserve">   The methods of this review will be registered prospectively.</w:t>
      </w:r>
      <w:r w:rsidR="00F91721">
        <w:rPr>
          <w:rFonts w:cstheme="minorHAnsi"/>
          <w:spacing w:val="-3"/>
          <w:sz w:val="22"/>
          <w:szCs w:val="22"/>
          <w:vertAlign w:val="superscript"/>
        </w:rPr>
        <w:t>(w</w:t>
      </w:r>
      <w:r w:rsidRPr="0085310C">
        <w:rPr>
          <w:rFonts w:cstheme="minorHAnsi"/>
          <w:spacing w:val="-3"/>
          <w:sz w:val="22"/>
          <w:szCs w:val="22"/>
          <w:vertAlign w:val="superscript"/>
        </w:rPr>
        <w:t>ww.github.com/grahamnichol</w:t>
      </w:r>
      <w:r w:rsidR="00F91721">
        <w:rPr>
          <w:rFonts w:cstheme="minorHAnsi"/>
          <w:spacing w:val="-3"/>
          <w:sz w:val="22"/>
          <w:szCs w:val="22"/>
          <w:vertAlign w:val="superscript"/>
        </w:rPr>
        <w:t>)</w:t>
      </w:r>
      <w:r w:rsidRPr="0085310C">
        <w:rPr>
          <w:rFonts w:cstheme="minorHAnsi"/>
          <w:spacing w:val="-3"/>
          <w:sz w:val="22"/>
          <w:szCs w:val="22"/>
          <w:vertAlign w:val="superscript"/>
        </w:rPr>
        <w:t xml:space="preserve"> </w:t>
      </w:r>
      <w:r w:rsidRPr="0085310C">
        <w:rPr>
          <w:rFonts w:cstheme="minorHAnsi"/>
          <w:spacing w:val="-3"/>
          <w:sz w:val="22"/>
          <w:szCs w:val="22"/>
        </w:rPr>
        <w:t xml:space="preserve">A Boolean search strategy will be applied to the Pubmed database (See Appendix 1). This will </w:t>
      </w:r>
      <w:r w:rsidR="00F91721">
        <w:rPr>
          <w:rFonts w:cstheme="minorHAnsi"/>
          <w:spacing w:val="-3"/>
          <w:sz w:val="22"/>
          <w:szCs w:val="22"/>
        </w:rPr>
        <w:t>include</w:t>
      </w:r>
      <w:r w:rsidRPr="0085310C">
        <w:rPr>
          <w:rFonts w:cstheme="minorHAnsi"/>
          <w:spacing w:val="-3"/>
          <w:sz w:val="22"/>
          <w:szCs w:val="22"/>
        </w:rPr>
        <w:t xml:space="preserve"> application of the Cochrane sensitivity- and precision-maximizing search strategy for randomized controlled trials, and </w:t>
      </w:r>
      <w:r w:rsidR="00F91721">
        <w:rPr>
          <w:rFonts w:cstheme="minorHAnsi"/>
          <w:spacing w:val="-3"/>
          <w:sz w:val="22"/>
          <w:szCs w:val="22"/>
        </w:rPr>
        <w:t xml:space="preserve">will be </w:t>
      </w:r>
      <w:r w:rsidR="005227CA">
        <w:rPr>
          <w:rFonts w:cstheme="minorHAnsi"/>
          <w:spacing w:val="-3"/>
          <w:sz w:val="22"/>
          <w:szCs w:val="22"/>
        </w:rPr>
        <w:t>restricted to</w:t>
      </w:r>
      <w:r w:rsidRPr="0085310C">
        <w:rPr>
          <w:rFonts w:cstheme="minorHAnsi"/>
          <w:spacing w:val="-3"/>
          <w:sz w:val="22"/>
          <w:szCs w:val="22"/>
        </w:rPr>
        <w:t xml:space="preserve"> clinical studies </w:t>
      </w:r>
      <w:r w:rsidR="005227CA">
        <w:rPr>
          <w:rFonts w:cstheme="minorHAnsi"/>
          <w:spacing w:val="-3"/>
          <w:sz w:val="22"/>
          <w:szCs w:val="22"/>
        </w:rPr>
        <w:t xml:space="preserve">that are </w:t>
      </w:r>
      <w:r w:rsidRPr="0085310C">
        <w:rPr>
          <w:rFonts w:cstheme="minorHAnsi"/>
          <w:spacing w:val="-3"/>
          <w:sz w:val="22"/>
          <w:szCs w:val="22"/>
        </w:rPr>
        <w:t>reported in the English language:</w:t>
      </w:r>
      <w:r w:rsidRPr="0085310C">
        <w:rPr>
          <w:rFonts w:cstheme="minorHAnsi"/>
          <w:spacing w:val="-3"/>
          <w:sz w:val="22"/>
          <w:szCs w:val="22"/>
          <w:vertAlign w:val="superscript"/>
        </w:rPr>
        <w:fldChar w:fldCharType="begin"/>
      </w:r>
      <w:r w:rsidRPr="0085310C">
        <w:rPr>
          <w:rFonts w:cstheme="minorHAnsi"/>
          <w:spacing w:val="-3"/>
          <w:sz w:val="22"/>
          <w:szCs w:val="22"/>
          <w:vertAlign w:val="superscript"/>
        </w:rPr>
        <w:instrText xml:space="preserve"> ADDIN EN.CITE &lt;EndNote&gt;&lt;Cite&gt;&lt;Author&gt;Zhang&lt;/Author&gt;&lt;Year&gt;2006&lt;/Year&gt;&lt;RecNum&gt;75&lt;/RecNum&gt;&lt;DisplayText&gt;&lt;style face="superscript"&gt;1&lt;/style&gt;&lt;/DisplayText&gt;&lt;record&gt;&lt;rec-number&gt;75&lt;/rec-number&gt;&lt;foreign-keys&gt;&lt;key app="EN" db-id="pa9wa9vv32vp06e0xdmpr02rds0d20r2p5te" timestamp="1525884516"&gt;75&lt;/key&gt;&lt;/foreign-keys&gt;&lt;ref-type name="Journal Article"&gt;17&lt;/ref-type&gt;&lt;contributors&gt;&lt;authors&gt;&lt;author&gt;Zhang, L.&lt;/author&gt;&lt;author&gt;Ajiferuke, I.&lt;/author&gt;&lt;author&gt;Sampson, M.&lt;/author&gt;&lt;/authors&gt;&lt;/contributors&gt;&lt;auth-address&gt;Natural Sciences Library, University of Saskatchewan, Saskatoon, Canada. li.zhang@usask.ca&lt;/auth-address&gt;&lt;titles&gt;&lt;title&gt;Optimizing search strategies to identify randomized controlled trials in MEDLINE&lt;/title&gt;&lt;secondary-title&gt;BMC Med Res Methodol&lt;/secondary-title&gt;&lt;/titles&gt;&lt;periodical&gt;&lt;full-title&gt;BMC Med Res Methodol&lt;/full-title&gt;&lt;/periodical&gt;&lt;pages&gt;23&lt;/pages&gt;&lt;volume&gt;6&lt;/volume&gt;&lt;edition&gt;2006/05/11&lt;/edition&gt;&lt;keywords&gt;&lt;keyword&gt;Abstracting and Indexing as Topic&lt;/keyword&gt;&lt;keyword&gt;Cross-Over Studies&lt;/keyword&gt;&lt;keyword&gt;Efficiency&lt;/keyword&gt;&lt;keyword&gt;Humans&lt;/keyword&gt;&lt;keyword&gt;Information Storage and Retrieval/*methods&lt;/keyword&gt;&lt;keyword&gt;MEDLINE/*statistics &amp;amp; numerical data&lt;/keyword&gt;&lt;keyword&gt;Medical Subject Headings&lt;/keyword&gt;&lt;keyword&gt;*Meta-Analysis as Topic&lt;/keyword&gt;&lt;keyword&gt;*Randomized Controlled Trials as Topic&lt;/keyword&gt;&lt;keyword&gt;Reproducibility of Results&lt;/keyword&gt;&lt;keyword&gt;Sensitivity and Specificity&lt;/keyword&gt;&lt;keyword&gt;Time and Motion Studies&lt;/keyword&gt;&lt;/keywords&gt;&lt;dates&gt;&lt;year&gt;2006&lt;/year&gt;&lt;pub-dates&gt;&lt;date&gt;May 9&lt;/date&gt;&lt;/pub-dates&gt;&lt;/dates&gt;&lt;isbn&gt;1471-2288 (Electronic)&amp;#xD;1471-2288 (Linking)&lt;/isbn&gt;&lt;accession-num&gt;16684359&lt;/accession-num&gt;&lt;urls&gt;&lt;related-urls&gt;&lt;url&gt;https://www.ncbi.nlm.nih.gov/pubmed/16684359&lt;/url&gt;&lt;/related-urls&gt;&lt;/urls&gt;&lt;custom2&gt;PMC1488863&lt;/custom2&gt;&lt;electronic-resource-num&gt;10.1186/1471-2288-6-23&lt;/electronic-resource-num&gt;&lt;/record&gt;&lt;/Cite&gt;&lt;/EndNote&gt;</w:instrText>
      </w:r>
      <w:r w:rsidRPr="0085310C">
        <w:rPr>
          <w:rFonts w:cstheme="minorHAnsi"/>
          <w:spacing w:val="-3"/>
          <w:sz w:val="22"/>
          <w:szCs w:val="22"/>
          <w:vertAlign w:val="superscript"/>
        </w:rPr>
        <w:fldChar w:fldCharType="separate"/>
      </w:r>
      <w:r w:rsidRPr="0085310C">
        <w:rPr>
          <w:rFonts w:cstheme="minorHAnsi"/>
          <w:noProof/>
          <w:spacing w:val="-3"/>
          <w:sz w:val="22"/>
          <w:szCs w:val="22"/>
          <w:vertAlign w:val="superscript"/>
        </w:rPr>
        <w:t>1</w:t>
      </w:r>
      <w:r w:rsidRPr="0085310C">
        <w:rPr>
          <w:rFonts w:cstheme="minorHAnsi"/>
          <w:spacing w:val="-3"/>
          <w:sz w:val="22"/>
          <w:szCs w:val="22"/>
          <w:vertAlign w:val="superscript"/>
        </w:rPr>
        <w:fldChar w:fldCharType="end"/>
      </w:r>
    </w:p>
    <w:p w14:paraId="7BBD883F" w14:textId="00EC785C" w:rsidR="00F05D65" w:rsidRPr="0085310C" w:rsidRDefault="00F05D65" w:rsidP="00F05D65">
      <w:pPr>
        <w:spacing w:line="480" w:lineRule="auto"/>
        <w:rPr>
          <w:rFonts w:cstheme="minorHAnsi"/>
          <w:sz w:val="22"/>
          <w:szCs w:val="22"/>
        </w:rPr>
      </w:pPr>
      <w:r w:rsidRPr="0085310C">
        <w:rPr>
          <w:rFonts w:cstheme="minorHAnsi"/>
          <w:sz w:val="22"/>
          <w:szCs w:val="22"/>
        </w:rPr>
        <w:t xml:space="preserve"> </w:t>
      </w:r>
      <w:r w:rsidRPr="0085310C">
        <w:rPr>
          <w:rFonts w:cstheme="minorHAnsi"/>
          <w:spacing w:val="-3"/>
          <w:sz w:val="22"/>
          <w:szCs w:val="22"/>
        </w:rPr>
        <w:t xml:space="preserve">   Included will be studies that described use of remote ischemic conditioning </w:t>
      </w:r>
      <w:r w:rsidR="00971209">
        <w:rPr>
          <w:rFonts w:cstheme="minorHAnsi"/>
          <w:spacing w:val="-3"/>
          <w:sz w:val="22"/>
          <w:szCs w:val="22"/>
        </w:rPr>
        <w:t xml:space="preserve">(RIC) </w:t>
      </w:r>
      <w:r w:rsidRPr="0085310C">
        <w:rPr>
          <w:rFonts w:cstheme="minorHAnsi"/>
          <w:spacing w:val="-3"/>
          <w:sz w:val="22"/>
          <w:szCs w:val="22"/>
        </w:rPr>
        <w:t xml:space="preserve">in adults aged 18 years or </w:t>
      </w:r>
      <w:r w:rsidR="001F219D">
        <w:rPr>
          <w:rFonts w:cstheme="minorHAnsi"/>
          <w:spacing w:val="-3"/>
          <w:sz w:val="22"/>
          <w:szCs w:val="22"/>
        </w:rPr>
        <w:t>older</w:t>
      </w:r>
      <w:r w:rsidRPr="0085310C">
        <w:rPr>
          <w:rFonts w:cstheme="minorHAnsi"/>
          <w:spacing w:val="-3"/>
          <w:sz w:val="22"/>
          <w:szCs w:val="22"/>
        </w:rPr>
        <w:t xml:space="preserve"> </w:t>
      </w:r>
      <w:r w:rsidR="00971209">
        <w:rPr>
          <w:rFonts w:cstheme="minorHAnsi"/>
          <w:spacing w:val="-3"/>
          <w:sz w:val="22"/>
          <w:szCs w:val="22"/>
        </w:rPr>
        <w:t>with</w:t>
      </w:r>
      <w:r w:rsidRPr="0085310C">
        <w:rPr>
          <w:rFonts w:cstheme="minorHAnsi"/>
          <w:spacing w:val="-3"/>
          <w:sz w:val="22"/>
          <w:szCs w:val="22"/>
        </w:rPr>
        <w:t xml:space="preserve"> </w:t>
      </w:r>
      <w:r w:rsidR="00971209">
        <w:rPr>
          <w:rFonts w:cstheme="minorHAnsi"/>
          <w:spacing w:val="-3"/>
          <w:sz w:val="22"/>
          <w:szCs w:val="22"/>
        </w:rPr>
        <w:t xml:space="preserve">acute </w:t>
      </w:r>
      <w:r w:rsidRPr="0085310C">
        <w:rPr>
          <w:rFonts w:cstheme="minorHAnsi"/>
          <w:spacing w:val="-3"/>
          <w:sz w:val="22"/>
          <w:szCs w:val="22"/>
        </w:rPr>
        <w:t>ST-elevation myocardial infarction, and that reported survival and/or major adverse cardiac events (MACE) or biochemical injury, other measure of infarct size, or ejection fraction. Studies that described only RIC without a comparison group will not be included. If a study describes use of multiple (RIC or non-RIC) methods, these data will be aggregated prior to inclusion in the systematic review.</w:t>
      </w:r>
    </w:p>
    <w:p w14:paraId="3120E634" w14:textId="1709F342" w:rsidR="00F05D65" w:rsidRPr="0085310C" w:rsidRDefault="00F05D65" w:rsidP="00F05D65">
      <w:pPr>
        <w:spacing w:line="480" w:lineRule="auto"/>
        <w:rPr>
          <w:rFonts w:cstheme="minorHAnsi"/>
          <w:spacing w:val="-3"/>
          <w:sz w:val="22"/>
          <w:szCs w:val="22"/>
          <w:vertAlign w:val="superscript"/>
        </w:rPr>
      </w:pPr>
      <w:r w:rsidRPr="0085310C">
        <w:rPr>
          <w:rFonts w:cstheme="minorHAnsi"/>
          <w:spacing w:val="-3"/>
          <w:sz w:val="22"/>
          <w:szCs w:val="22"/>
        </w:rPr>
        <w:t xml:space="preserve">   Unique citations will be reviewed to confirm eligibility by two individuals (</w:t>
      </w:r>
      <w:r w:rsidR="001F219D">
        <w:rPr>
          <w:rFonts w:cstheme="minorHAnsi"/>
          <w:spacing w:val="-3"/>
          <w:sz w:val="22"/>
          <w:szCs w:val="22"/>
        </w:rPr>
        <w:t>L</w:t>
      </w:r>
      <w:r w:rsidRPr="0085310C">
        <w:rPr>
          <w:rFonts w:cstheme="minorHAnsi"/>
          <w:spacing w:val="-3"/>
          <w:sz w:val="22"/>
          <w:szCs w:val="22"/>
        </w:rPr>
        <w:t>G, DM), and relevant data extracted (</w:t>
      </w:r>
      <w:r w:rsidR="001F219D">
        <w:rPr>
          <w:rFonts w:cstheme="minorHAnsi"/>
          <w:spacing w:val="-3"/>
          <w:sz w:val="22"/>
          <w:szCs w:val="22"/>
        </w:rPr>
        <w:t>L</w:t>
      </w:r>
      <w:r w:rsidR="005227CA">
        <w:rPr>
          <w:rFonts w:cstheme="minorHAnsi"/>
          <w:spacing w:val="-3"/>
          <w:sz w:val="22"/>
          <w:szCs w:val="22"/>
        </w:rPr>
        <w:t>G</w:t>
      </w:r>
      <w:r w:rsidRPr="0085310C">
        <w:rPr>
          <w:rFonts w:cstheme="minorHAnsi"/>
          <w:spacing w:val="-3"/>
          <w:sz w:val="22"/>
          <w:szCs w:val="22"/>
        </w:rPr>
        <w:t>, DM). The primary author of each included study will</w:t>
      </w:r>
      <w:r w:rsidR="00971209">
        <w:rPr>
          <w:rFonts w:cstheme="minorHAnsi"/>
          <w:spacing w:val="-3"/>
          <w:sz w:val="22"/>
          <w:szCs w:val="22"/>
        </w:rPr>
        <w:t xml:space="preserve"> be</w:t>
      </w:r>
      <w:r w:rsidRPr="0085310C">
        <w:rPr>
          <w:rFonts w:cstheme="minorHAnsi"/>
          <w:spacing w:val="-3"/>
          <w:sz w:val="22"/>
          <w:szCs w:val="22"/>
        </w:rPr>
        <w:t xml:space="preserve"> asked to confirm that the data ha</w:t>
      </w:r>
      <w:r w:rsidR="00971209">
        <w:rPr>
          <w:rFonts w:cstheme="minorHAnsi"/>
          <w:spacing w:val="-3"/>
          <w:sz w:val="22"/>
          <w:szCs w:val="22"/>
        </w:rPr>
        <w:t>ve</w:t>
      </w:r>
      <w:r w:rsidRPr="0085310C">
        <w:rPr>
          <w:rFonts w:cstheme="minorHAnsi"/>
          <w:spacing w:val="-3"/>
          <w:sz w:val="22"/>
          <w:szCs w:val="22"/>
        </w:rPr>
        <w:t xml:space="preserve"> been extracted correctly. If the primary author for a study is unable or unwilling to do so,</w:t>
      </w:r>
      <w:r w:rsidRPr="0085310C">
        <w:rPr>
          <w:rFonts w:cstheme="minorHAnsi"/>
          <w:spacing w:val="-3"/>
          <w:sz w:val="22"/>
          <w:szCs w:val="22"/>
          <w:vertAlign w:val="superscript"/>
        </w:rPr>
        <w:fldChar w:fldCharType="begin">
          <w:fldData xml:space="preserve">PEVuZE5vdGU+PENpdGU+PEF1dGhvcj5Gb3JrbWFubjwvQXV0aG9yPjxZZWFyPjIwMTU8L1llYXI+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</w:fldData>
        </w:fldChar>
      </w:r>
      <w:r w:rsidRPr="0085310C">
        <w:rPr>
          <w:rFonts w:cstheme="minorHAnsi"/>
          <w:spacing w:val="-3"/>
          <w:sz w:val="22"/>
          <w:szCs w:val="22"/>
          <w:vertAlign w:val="superscript"/>
        </w:rPr>
        <w:instrText xml:space="preserve"> ADDIN EN.CITE </w:instrText>
      </w:r>
      <w:r w:rsidRPr="0085310C">
        <w:rPr>
          <w:rFonts w:cstheme="minorHAnsi"/>
          <w:spacing w:val="-3"/>
          <w:sz w:val="22"/>
          <w:szCs w:val="22"/>
          <w:vertAlign w:val="superscript"/>
        </w:rPr>
        <w:fldChar w:fldCharType="begin">
          <w:fldData xml:space="preserve">PEVuZE5vdGU+PENpdGU+PEF1dGhvcj5Gb3JrbWFubjwvQXV0aG9yPjxZZWFyPjIwMTU8L1llYXI+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</w:fldData>
        </w:fldChar>
      </w:r>
      <w:r w:rsidRPr="0085310C">
        <w:rPr>
          <w:rFonts w:cstheme="minorHAnsi"/>
          <w:spacing w:val="-3"/>
          <w:sz w:val="22"/>
          <w:szCs w:val="22"/>
          <w:vertAlign w:val="superscript"/>
        </w:rPr>
        <w:instrText xml:space="preserve"> ADDIN EN.CITE.DATA </w:instrText>
      </w:r>
      <w:r w:rsidRPr="0085310C">
        <w:rPr>
          <w:rFonts w:cstheme="minorHAnsi"/>
          <w:spacing w:val="-3"/>
          <w:sz w:val="22"/>
          <w:szCs w:val="22"/>
          <w:vertAlign w:val="superscript"/>
        </w:rPr>
      </w:r>
      <w:r w:rsidRPr="0085310C">
        <w:rPr>
          <w:rFonts w:cstheme="minorHAnsi"/>
          <w:spacing w:val="-3"/>
          <w:sz w:val="22"/>
          <w:szCs w:val="22"/>
          <w:vertAlign w:val="superscript"/>
        </w:rPr>
        <w:fldChar w:fldCharType="end"/>
      </w:r>
      <w:r w:rsidRPr="0085310C">
        <w:rPr>
          <w:rFonts w:cstheme="minorHAnsi"/>
          <w:spacing w:val="-3"/>
          <w:sz w:val="22"/>
          <w:szCs w:val="22"/>
          <w:vertAlign w:val="superscript"/>
        </w:rPr>
      </w:r>
      <w:r w:rsidRPr="0085310C">
        <w:rPr>
          <w:rFonts w:cstheme="minorHAnsi"/>
          <w:spacing w:val="-3"/>
          <w:sz w:val="22"/>
          <w:szCs w:val="22"/>
          <w:vertAlign w:val="superscript"/>
        </w:rPr>
        <w:fldChar w:fldCharType="separate"/>
      </w:r>
      <w:r w:rsidRPr="0085310C">
        <w:rPr>
          <w:rFonts w:cstheme="minorHAnsi"/>
          <w:noProof/>
          <w:spacing w:val="-3"/>
          <w:sz w:val="22"/>
          <w:szCs w:val="22"/>
          <w:vertAlign w:val="superscript"/>
        </w:rPr>
        <w:t>2</w:t>
      </w:r>
      <w:r w:rsidRPr="0085310C">
        <w:rPr>
          <w:rFonts w:cstheme="minorHAnsi"/>
          <w:spacing w:val="-3"/>
          <w:sz w:val="22"/>
          <w:szCs w:val="22"/>
          <w:vertAlign w:val="superscript"/>
        </w:rPr>
        <w:fldChar w:fldCharType="end"/>
      </w:r>
      <w:r w:rsidRPr="0085310C">
        <w:rPr>
          <w:rFonts w:cstheme="minorHAnsi"/>
          <w:spacing w:val="-3"/>
          <w:sz w:val="22"/>
          <w:szCs w:val="22"/>
        </w:rPr>
        <w:t xml:space="preserve"> the data extracted for that study will be confirmed by a second member of the review team (</w:t>
      </w:r>
      <w:r w:rsidR="00233D6F">
        <w:rPr>
          <w:rFonts w:cstheme="minorHAnsi"/>
          <w:spacing w:val="-3"/>
          <w:sz w:val="22"/>
          <w:szCs w:val="22"/>
        </w:rPr>
        <w:t>GN</w:t>
      </w:r>
      <w:r w:rsidRPr="0085310C">
        <w:rPr>
          <w:rFonts w:cstheme="minorHAnsi"/>
          <w:spacing w:val="-3"/>
          <w:sz w:val="22"/>
          <w:szCs w:val="22"/>
        </w:rPr>
        <w:t xml:space="preserve">). Differences in either study eligibility or data abstraction will be resolved by consensus. The methodological quality of included </w:t>
      </w:r>
      <w:r w:rsidR="00971209">
        <w:rPr>
          <w:rFonts w:cstheme="minorHAnsi"/>
          <w:spacing w:val="-3"/>
          <w:sz w:val="22"/>
          <w:szCs w:val="22"/>
        </w:rPr>
        <w:t>randomized</w:t>
      </w:r>
      <w:r w:rsidRPr="0085310C">
        <w:rPr>
          <w:rFonts w:cstheme="minorHAnsi"/>
          <w:spacing w:val="-3"/>
          <w:sz w:val="22"/>
          <w:szCs w:val="22"/>
        </w:rPr>
        <w:t xml:space="preserve"> studies </w:t>
      </w:r>
      <w:r w:rsidR="001F219D">
        <w:rPr>
          <w:rFonts w:cstheme="minorHAnsi"/>
          <w:spacing w:val="-3"/>
          <w:sz w:val="22"/>
          <w:szCs w:val="22"/>
        </w:rPr>
        <w:t>will be</w:t>
      </w:r>
      <w:r w:rsidRPr="0085310C">
        <w:rPr>
          <w:rFonts w:cstheme="minorHAnsi"/>
          <w:spacing w:val="-3"/>
          <w:sz w:val="22"/>
          <w:szCs w:val="22"/>
        </w:rPr>
        <w:t xml:space="preserve"> assessed independently by two individuals (</w:t>
      </w:r>
      <w:r w:rsidR="001F219D">
        <w:rPr>
          <w:rFonts w:cstheme="minorHAnsi"/>
          <w:spacing w:val="-3"/>
          <w:sz w:val="22"/>
          <w:szCs w:val="22"/>
        </w:rPr>
        <w:t>L</w:t>
      </w:r>
      <w:r w:rsidR="00233D6F">
        <w:rPr>
          <w:rFonts w:cstheme="minorHAnsi"/>
          <w:spacing w:val="-3"/>
          <w:sz w:val="22"/>
          <w:szCs w:val="22"/>
        </w:rPr>
        <w:t xml:space="preserve">G, </w:t>
      </w:r>
      <w:r w:rsidR="0067623D">
        <w:rPr>
          <w:rFonts w:cstheme="minorHAnsi"/>
          <w:spacing w:val="-3"/>
          <w:sz w:val="22"/>
          <w:szCs w:val="22"/>
        </w:rPr>
        <w:t>DM</w:t>
      </w:r>
      <w:r w:rsidRPr="0085310C">
        <w:rPr>
          <w:rFonts w:cstheme="minorHAnsi"/>
          <w:spacing w:val="-3"/>
          <w:sz w:val="22"/>
          <w:szCs w:val="22"/>
        </w:rPr>
        <w:t>) with differences resolved by consensus</w:t>
      </w:r>
      <w:r w:rsidR="00233D6F">
        <w:rPr>
          <w:rFonts w:cstheme="minorHAnsi"/>
          <w:spacing w:val="-3"/>
          <w:sz w:val="22"/>
          <w:szCs w:val="22"/>
        </w:rPr>
        <w:t xml:space="preserve"> including a third member of the review team (GN) </w:t>
      </w:r>
      <w:r w:rsidRPr="0085310C">
        <w:rPr>
          <w:rFonts w:cstheme="minorHAnsi"/>
          <w:spacing w:val="-3"/>
          <w:sz w:val="22"/>
          <w:szCs w:val="22"/>
        </w:rPr>
        <w:t xml:space="preserve"> using the Cochrane Collaboration’s risk of bias tool.</w:t>
      </w:r>
      <w:r w:rsidRPr="0085310C">
        <w:rPr>
          <w:rFonts w:cstheme="minorHAnsi"/>
          <w:spacing w:val="-3"/>
          <w:sz w:val="22"/>
          <w:szCs w:val="22"/>
          <w:vertAlign w:val="superscript"/>
        </w:rPr>
        <w:t>(</w:t>
      </w:r>
      <w:r w:rsidR="00971209" w:rsidRPr="00971209">
        <w:rPr>
          <w:rFonts w:cs="Times New Roman (Body CS)"/>
          <w:vertAlign w:val="superscript"/>
        </w:rPr>
        <w:t>https://methods.cochrane.org/bias/resources/rob-2-revised-cochrane-risk-bias-tool-randomized-trials</w:t>
      </w:r>
      <w:r w:rsidRPr="0085310C">
        <w:rPr>
          <w:rFonts w:cstheme="minorHAnsi"/>
          <w:spacing w:val="-3"/>
          <w:sz w:val="22"/>
          <w:szCs w:val="22"/>
          <w:vertAlign w:val="superscript"/>
        </w:rPr>
        <w:t xml:space="preserve">) </w:t>
      </w:r>
      <w:r w:rsidR="00971209">
        <w:rPr>
          <w:rFonts w:cstheme="minorHAnsi"/>
          <w:spacing w:val="-3"/>
          <w:sz w:val="22"/>
          <w:szCs w:val="22"/>
          <w:vertAlign w:val="superscript"/>
        </w:rPr>
        <w:t xml:space="preserve"> </w:t>
      </w:r>
      <w:r w:rsidRPr="0085310C">
        <w:rPr>
          <w:rFonts w:cstheme="minorHAnsi"/>
          <w:spacing w:val="-3"/>
          <w:sz w:val="22"/>
          <w:szCs w:val="22"/>
        </w:rPr>
        <w:t xml:space="preserve">This includes seven domains of potential bias and is scored as low, </w:t>
      </w:r>
      <w:proofErr w:type="gramStart"/>
      <w:r w:rsidRPr="0085310C">
        <w:rPr>
          <w:rFonts w:cstheme="minorHAnsi"/>
          <w:spacing w:val="-3"/>
          <w:sz w:val="22"/>
          <w:szCs w:val="22"/>
        </w:rPr>
        <w:t>high</w:t>
      </w:r>
      <w:proofErr w:type="gramEnd"/>
      <w:r w:rsidRPr="0085310C">
        <w:rPr>
          <w:rFonts w:cstheme="minorHAnsi"/>
          <w:spacing w:val="-3"/>
          <w:sz w:val="22"/>
          <w:szCs w:val="22"/>
        </w:rPr>
        <w:t xml:space="preserve"> or uncertain risk of bias.  </w:t>
      </w:r>
    </w:p>
    <w:p w14:paraId="7264D592" w14:textId="6E0CE149" w:rsidR="00F05D65" w:rsidRPr="0085310C" w:rsidRDefault="00F05D65" w:rsidP="00F05D65">
      <w:pPr>
        <w:spacing w:line="480" w:lineRule="auto"/>
        <w:rPr>
          <w:rFonts w:cstheme="minorHAnsi"/>
          <w:spacing w:val="-3"/>
          <w:sz w:val="22"/>
          <w:szCs w:val="22"/>
        </w:rPr>
      </w:pPr>
      <w:r w:rsidRPr="0085310C">
        <w:rPr>
          <w:rFonts w:cstheme="minorHAnsi"/>
          <w:spacing w:val="-3"/>
          <w:sz w:val="22"/>
          <w:szCs w:val="22"/>
        </w:rPr>
        <w:t xml:space="preserve">   The primary outcome to be evaluated by this review is survival to hospital discharge. If vital status at discharge is not available, we will substitute survival to 28 or 30 days. Secondary outcomes will </w:t>
      </w:r>
      <w:proofErr w:type="gramStart"/>
      <w:r w:rsidRPr="0085310C">
        <w:rPr>
          <w:rFonts w:cstheme="minorHAnsi"/>
          <w:spacing w:val="-3"/>
          <w:sz w:val="22"/>
          <w:szCs w:val="22"/>
        </w:rPr>
        <w:t>include:</w:t>
      </w:r>
      <w:proofErr w:type="gramEnd"/>
      <w:r w:rsidRPr="0085310C">
        <w:rPr>
          <w:rFonts w:cstheme="minorHAnsi"/>
          <w:spacing w:val="-3"/>
          <w:sz w:val="22"/>
          <w:szCs w:val="22"/>
        </w:rPr>
        <w:t xml:space="preserve"> </w:t>
      </w:r>
      <w:r w:rsidR="00F91721">
        <w:rPr>
          <w:rFonts w:cstheme="minorHAnsi"/>
          <w:spacing w:val="-3"/>
          <w:sz w:val="22"/>
          <w:szCs w:val="22"/>
        </w:rPr>
        <w:t xml:space="preserve">major adverse cardiac events (MACE) which includes </w:t>
      </w:r>
      <w:r w:rsidRPr="0085310C">
        <w:rPr>
          <w:rFonts w:cstheme="minorHAnsi"/>
          <w:spacing w:val="-3"/>
          <w:sz w:val="22"/>
          <w:szCs w:val="22"/>
        </w:rPr>
        <w:t>death</w:t>
      </w:r>
      <w:r w:rsidR="0085310C" w:rsidRPr="0085310C">
        <w:rPr>
          <w:rFonts w:cstheme="minorHAnsi"/>
          <w:spacing w:val="-3"/>
          <w:sz w:val="22"/>
          <w:szCs w:val="22"/>
        </w:rPr>
        <w:t>,</w:t>
      </w:r>
      <w:r w:rsidRPr="0085310C">
        <w:rPr>
          <w:rFonts w:cstheme="minorHAnsi"/>
          <w:spacing w:val="-3"/>
          <w:sz w:val="22"/>
          <w:szCs w:val="22"/>
        </w:rPr>
        <w:t xml:space="preserve"> reinfarction</w:t>
      </w:r>
      <w:r w:rsidR="0085310C" w:rsidRPr="0085310C">
        <w:rPr>
          <w:rFonts w:cstheme="minorHAnsi"/>
          <w:spacing w:val="-3"/>
          <w:sz w:val="22"/>
          <w:szCs w:val="22"/>
        </w:rPr>
        <w:t>, target vessel revascularization, cardiogenic shock or hospitalization for heart failure</w:t>
      </w:r>
      <w:r w:rsidR="00F91721">
        <w:rPr>
          <w:rFonts w:cstheme="minorHAnsi"/>
          <w:spacing w:val="-3"/>
          <w:sz w:val="22"/>
          <w:szCs w:val="22"/>
        </w:rPr>
        <w:t>.</w:t>
      </w:r>
      <w:r w:rsidRPr="0085310C">
        <w:rPr>
          <w:rFonts w:cstheme="minorHAnsi"/>
          <w:spacing w:val="-3"/>
          <w:sz w:val="22"/>
          <w:szCs w:val="22"/>
        </w:rPr>
        <w:t xml:space="preserve"> We will also evaluate survival and MACE to the end of </w:t>
      </w:r>
      <w:r w:rsidRPr="0085310C">
        <w:rPr>
          <w:rFonts w:cstheme="minorHAnsi"/>
          <w:spacing w:val="-3"/>
          <w:sz w:val="22"/>
          <w:szCs w:val="22"/>
        </w:rPr>
        <w:lastRenderedPageBreak/>
        <w:t xml:space="preserve">study follow-up. </w:t>
      </w:r>
      <w:r w:rsidR="0085310C" w:rsidRPr="0085310C">
        <w:rPr>
          <w:rFonts w:cstheme="minorHAnsi"/>
          <w:spacing w:val="-3"/>
          <w:sz w:val="22"/>
          <w:szCs w:val="22"/>
        </w:rPr>
        <w:t>Myocardial injury will be assessed as peak troponin or peak creatinine kinase.</w:t>
      </w:r>
      <w:r w:rsidR="005227CA">
        <w:rPr>
          <w:rFonts w:cstheme="minorHAnsi"/>
          <w:spacing w:val="-3"/>
          <w:sz w:val="22"/>
          <w:szCs w:val="22"/>
        </w:rPr>
        <w:t xml:space="preserve"> </w:t>
      </w:r>
      <w:r w:rsidR="0085310C" w:rsidRPr="0085310C">
        <w:rPr>
          <w:rFonts w:cstheme="minorHAnsi"/>
          <w:spacing w:val="-3"/>
          <w:sz w:val="22"/>
          <w:szCs w:val="22"/>
        </w:rPr>
        <w:t xml:space="preserve">Cardiac function will be assessed as any report of ejection fraction, regardless of </w:t>
      </w:r>
      <w:r w:rsidR="001F219D">
        <w:rPr>
          <w:rFonts w:cstheme="minorHAnsi"/>
          <w:spacing w:val="-3"/>
          <w:sz w:val="22"/>
          <w:szCs w:val="22"/>
        </w:rPr>
        <w:t xml:space="preserve">the </w:t>
      </w:r>
      <w:r w:rsidR="0085310C" w:rsidRPr="0085310C">
        <w:rPr>
          <w:rFonts w:cstheme="minorHAnsi"/>
          <w:spacing w:val="-3"/>
          <w:sz w:val="22"/>
          <w:szCs w:val="22"/>
        </w:rPr>
        <w:t xml:space="preserve">method </w:t>
      </w:r>
      <w:r w:rsidR="001F219D">
        <w:rPr>
          <w:rFonts w:cstheme="minorHAnsi"/>
          <w:spacing w:val="-3"/>
          <w:sz w:val="22"/>
          <w:szCs w:val="22"/>
        </w:rPr>
        <w:t>of</w:t>
      </w:r>
      <w:r w:rsidR="0085310C" w:rsidRPr="0085310C">
        <w:rPr>
          <w:rFonts w:cstheme="minorHAnsi"/>
          <w:spacing w:val="-3"/>
          <w:sz w:val="22"/>
          <w:szCs w:val="22"/>
        </w:rPr>
        <w:t xml:space="preserve"> ascertain</w:t>
      </w:r>
      <w:r w:rsidR="001F219D">
        <w:rPr>
          <w:rFonts w:cstheme="minorHAnsi"/>
          <w:spacing w:val="-3"/>
          <w:sz w:val="22"/>
          <w:szCs w:val="22"/>
        </w:rPr>
        <w:t>ment</w:t>
      </w:r>
      <w:r w:rsidR="0085310C" w:rsidRPr="0085310C">
        <w:rPr>
          <w:rFonts w:cstheme="minorHAnsi"/>
          <w:spacing w:val="-3"/>
          <w:sz w:val="22"/>
          <w:szCs w:val="22"/>
        </w:rPr>
        <w:t>.</w:t>
      </w:r>
    </w:p>
    <w:p w14:paraId="562C228B" w14:textId="4CE336EB" w:rsidR="00F05D65" w:rsidRPr="0085310C" w:rsidRDefault="00F05D65" w:rsidP="00F05D65">
      <w:pPr>
        <w:spacing w:line="480" w:lineRule="auto"/>
        <w:rPr>
          <w:rFonts w:cstheme="minorHAnsi"/>
          <w:spacing w:val="-3"/>
          <w:sz w:val="22"/>
          <w:szCs w:val="22"/>
        </w:rPr>
      </w:pPr>
      <w:r w:rsidRPr="0085310C">
        <w:rPr>
          <w:rFonts w:cstheme="minorHAnsi"/>
          <w:spacing w:val="-3"/>
          <w:sz w:val="22"/>
          <w:szCs w:val="22"/>
        </w:rPr>
        <w:t xml:space="preserve">   If relevant data are not included in the primary publication, we will contact the primary author to request that they provide the missing information</w:t>
      </w:r>
      <w:r w:rsidR="00F91721">
        <w:rPr>
          <w:rFonts w:cstheme="minorHAnsi"/>
          <w:spacing w:val="-3"/>
          <w:sz w:val="22"/>
          <w:szCs w:val="22"/>
        </w:rPr>
        <w:t xml:space="preserve"> if it is available</w:t>
      </w:r>
      <w:r w:rsidRPr="0085310C">
        <w:rPr>
          <w:rFonts w:cstheme="minorHAnsi"/>
          <w:spacing w:val="-3"/>
          <w:sz w:val="22"/>
          <w:szCs w:val="22"/>
        </w:rPr>
        <w:t xml:space="preserve">. </w:t>
      </w:r>
    </w:p>
    <w:p w14:paraId="76361D89" w14:textId="00369508" w:rsidR="00F05D65" w:rsidRPr="0085310C" w:rsidRDefault="00F05D65" w:rsidP="00F05D65">
      <w:pPr>
        <w:spacing w:line="480" w:lineRule="auto"/>
        <w:rPr>
          <w:rFonts w:cstheme="minorHAnsi"/>
          <w:sz w:val="22"/>
          <w:szCs w:val="22"/>
        </w:rPr>
      </w:pPr>
      <w:r w:rsidRPr="0085310C">
        <w:rPr>
          <w:rFonts w:cstheme="minorHAnsi"/>
          <w:spacing w:val="-3"/>
          <w:sz w:val="22"/>
          <w:szCs w:val="22"/>
        </w:rPr>
        <w:t xml:space="preserve">   Results will be summarized qualitatively and quantitatively using standard meta-analytic techniques.</w:t>
      </w:r>
      <w:r w:rsidRPr="0085310C">
        <w:rPr>
          <w:rFonts w:cstheme="minorHAnsi"/>
          <w:spacing w:val="-3"/>
          <w:sz w:val="22"/>
          <w:szCs w:val="22"/>
          <w:vertAlign w:val="superscript"/>
        </w:rPr>
        <w:fldChar w:fldCharType="begin"/>
      </w:r>
      <w:r w:rsidR="0085310C" w:rsidRPr="0085310C">
        <w:rPr>
          <w:rFonts w:cstheme="minorHAnsi"/>
          <w:spacing w:val="-3"/>
          <w:sz w:val="22"/>
          <w:szCs w:val="22"/>
          <w:vertAlign w:val="superscript"/>
        </w:rPr>
        <w:instrText xml:space="preserve"> ADDIN EN.CITE &lt;EndNote&gt;&lt;Cite&gt;&lt;Author&gt;Liberati&lt;/Author&gt;&lt;Year&gt;2009&lt;/Year&gt;&lt;RecNum&gt;81&lt;/RecNum&gt;&lt;DisplayText&gt;&lt;style face="superscript"&gt;3&lt;/style&gt;&lt;/DisplayText&gt;&lt;record&gt;&lt;rec-number&gt;81&lt;/rec-number&gt;&lt;foreign-keys&gt;&lt;key app="EN" db-id="pa9wa9vv32vp06e0xdmpr02rds0d20r2p5te" timestamp="1525885591"&gt;81&lt;/key&gt;&lt;/foreign-keys&gt;&lt;ref-type name="Journal Article"&gt;17&lt;/ref-type&gt;&lt;contributors&gt;&lt;authors&gt;&lt;author&gt;Liberati, A.&lt;/author&gt;&lt;author&gt;Altman, D. G.&lt;/author&gt;&lt;author&gt;Tetzlaff, J.&lt;/author&gt;&lt;author&gt;Mulrow, C.&lt;/author&gt;&lt;author&gt;Gotzsche, P. C.&lt;/author&gt;&lt;author&gt;Ioannidis, J. P.&lt;/author&gt;&lt;author&gt;Clarke, M.&lt;/author&gt;&lt;author&gt;Devereaux, P. J.&lt;/author&gt;&lt;author&gt;Kleijnen, J.&lt;/author&gt;&lt;author&gt;Moher, D.&lt;/author&gt;&lt;/authors&gt;&lt;/contributors&gt;&lt;auth-address&gt;Universita di Modena e Reggio Emilia, Modena, Italy.&lt;/auth-address&gt;&lt;titles&gt;&lt;title&gt;The PRISMA statement for reporting systematic reviews and meta-analyses of studies that evaluate healthcare interventions: explanation and elaboration&lt;/title&gt;&lt;secondary-title&gt;BMJ&lt;/secondary-title&gt;&lt;/titles&gt;&lt;periodical&gt;&lt;full-title&gt;BMJ&lt;/full-title&gt;&lt;/periodical&gt;&lt;pages&gt;b2700&lt;/pages&gt;&lt;volume&gt;339&lt;/volume&gt;&lt;edition&gt;2009/07/23&lt;/edition&gt;&lt;keywords&gt;&lt;keyword&gt;Evidence-Based Medicine/standards&lt;/keyword&gt;&lt;keyword&gt;Humans&lt;/keyword&gt;&lt;keyword&gt;*Meta-Analysis as Topic&lt;/keyword&gt;&lt;keyword&gt;Publishing/*standards&lt;/keyword&gt;&lt;keyword&gt;Quality Control&lt;/keyword&gt;&lt;keyword&gt;*Review Literature as Topic&lt;/keyword&gt;&lt;keyword&gt;Terminology as Topic&lt;/keyword&gt;&lt;/keywords&gt;&lt;dates&gt;&lt;year&gt;2009&lt;/year&gt;&lt;pub-dates&gt;&lt;date&gt;Jul 21&lt;/date&gt;&lt;/pub-dates&gt;&lt;/dates&gt;&lt;isbn&gt;1756-1833 (Electronic)&amp;#xD;0959-8138 (Linking)&lt;/isbn&gt;&lt;accession-num&gt;19622552&lt;/accession-num&gt;&lt;urls&gt;&lt;related-urls&gt;&lt;url&gt;https://www.ncbi.nlm.nih.gov/pubmed/19622552&lt;/url&gt;&lt;/related-urls&gt;&lt;/urls&gt;&lt;custom2&gt;PMC2714672&lt;/custom2&gt;&lt;electronic-resource-num&gt;10.1136/bmj.b2700&lt;/electronic-resource-num&gt;&lt;/record&gt;&lt;/Cite&gt;&lt;/EndNote&gt;</w:instrText>
      </w:r>
      <w:r w:rsidRPr="0085310C">
        <w:rPr>
          <w:rFonts w:cstheme="minorHAnsi"/>
          <w:spacing w:val="-3"/>
          <w:sz w:val="22"/>
          <w:szCs w:val="22"/>
          <w:vertAlign w:val="superscript"/>
        </w:rPr>
        <w:fldChar w:fldCharType="separate"/>
      </w:r>
      <w:r w:rsidR="0085310C" w:rsidRPr="0085310C">
        <w:rPr>
          <w:rFonts w:cstheme="minorHAnsi"/>
          <w:noProof/>
          <w:spacing w:val="-3"/>
          <w:sz w:val="22"/>
          <w:szCs w:val="22"/>
          <w:vertAlign w:val="superscript"/>
        </w:rPr>
        <w:t>3</w:t>
      </w:r>
      <w:r w:rsidRPr="0085310C">
        <w:rPr>
          <w:rFonts w:cstheme="minorHAnsi"/>
          <w:spacing w:val="-3"/>
          <w:sz w:val="22"/>
          <w:szCs w:val="22"/>
          <w:vertAlign w:val="superscript"/>
        </w:rPr>
        <w:fldChar w:fldCharType="end"/>
      </w:r>
      <w:r w:rsidRPr="0085310C">
        <w:rPr>
          <w:rFonts w:cstheme="minorHAnsi"/>
          <w:spacing w:val="-3"/>
          <w:sz w:val="22"/>
          <w:szCs w:val="22"/>
        </w:rPr>
        <w:t xml:space="preserve"> Analyses will </w:t>
      </w:r>
      <w:r w:rsidR="001F219D">
        <w:rPr>
          <w:rFonts w:cstheme="minorHAnsi"/>
          <w:spacing w:val="-3"/>
          <w:sz w:val="22"/>
          <w:szCs w:val="22"/>
        </w:rPr>
        <w:t xml:space="preserve">be </w:t>
      </w:r>
      <w:r w:rsidRPr="0085310C">
        <w:rPr>
          <w:rFonts w:cstheme="minorHAnsi"/>
          <w:spacing w:val="-3"/>
          <w:sz w:val="22"/>
          <w:szCs w:val="22"/>
        </w:rPr>
        <w:t xml:space="preserve">performed for the overall results, as well as grouped by study origin </w:t>
      </w:r>
      <w:r w:rsidR="001F219D">
        <w:rPr>
          <w:rFonts w:cstheme="minorHAnsi"/>
          <w:spacing w:val="-3"/>
          <w:sz w:val="22"/>
          <w:szCs w:val="22"/>
        </w:rPr>
        <w:t>(United States [</w:t>
      </w:r>
      <w:r w:rsidR="00B45EC0" w:rsidRPr="0085310C">
        <w:rPr>
          <w:rFonts w:cstheme="minorHAnsi"/>
          <w:spacing w:val="-3"/>
          <w:sz w:val="22"/>
          <w:szCs w:val="22"/>
        </w:rPr>
        <w:t>US</w:t>
      </w:r>
      <w:r w:rsidR="001F219D">
        <w:rPr>
          <w:rFonts w:cstheme="minorHAnsi"/>
          <w:spacing w:val="-3"/>
          <w:sz w:val="22"/>
          <w:szCs w:val="22"/>
        </w:rPr>
        <w:t>] vs.</w:t>
      </w:r>
      <w:r w:rsidRPr="0085310C">
        <w:rPr>
          <w:rFonts w:cstheme="minorHAnsi"/>
          <w:spacing w:val="-3"/>
          <w:sz w:val="22"/>
          <w:szCs w:val="22"/>
        </w:rPr>
        <w:t xml:space="preserve"> outside the US</w:t>
      </w:r>
      <w:r w:rsidR="001F219D">
        <w:rPr>
          <w:rFonts w:cstheme="minorHAnsi"/>
          <w:spacing w:val="-3"/>
          <w:sz w:val="22"/>
          <w:szCs w:val="22"/>
        </w:rPr>
        <w:t>)</w:t>
      </w:r>
      <w:r w:rsidRPr="0085310C">
        <w:rPr>
          <w:rFonts w:cstheme="minorHAnsi"/>
          <w:spacing w:val="-3"/>
          <w:sz w:val="22"/>
          <w:szCs w:val="22"/>
        </w:rPr>
        <w:t xml:space="preserve">; </w:t>
      </w:r>
      <w:r w:rsidR="00572AAB" w:rsidRPr="0085310C">
        <w:rPr>
          <w:rFonts w:cstheme="minorHAnsi"/>
          <w:spacing w:val="-3"/>
          <w:sz w:val="22"/>
          <w:szCs w:val="22"/>
        </w:rPr>
        <w:t xml:space="preserve">location of </w:t>
      </w:r>
      <w:r w:rsidR="00572AAB">
        <w:rPr>
          <w:rFonts w:cstheme="minorHAnsi"/>
          <w:spacing w:val="-3"/>
          <w:sz w:val="22"/>
          <w:szCs w:val="22"/>
        </w:rPr>
        <w:t>RIC</w:t>
      </w:r>
      <w:r w:rsidR="00572AAB" w:rsidRPr="0085310C">
        <w:rPr>
          <w:rFonts w:cstheme="minorHAnsi"/>
          <w:spacing w:val="-3"/>
          <w:sz w:val="22"/>
          <w:szCs w:val="22"/>
        </w:rPr>
        <w:t xml:space="preserve"> (</w:t>
      </w:r>
      <w:r w:rsidR="00572AAB">
        <w:rPr>
          <w:rFonts w:cstheme="minorHAnsi"/>
          <w:spacing w:val="-3"/>
          <w:sz w:val="22"/>
          <w:szCs w:val="22"/>
        </w:rPr>
        <w:t>upper extremity</w:t>
      </w:r>
      <w:r w:rsidR="00572AAB" w:rsidRPr="0085310C">
        <w:rPr>
          <w:rFonts w:cstheme="minorHAnsi"/>
          <w:spacing w:val="-3"/>
          <w:sz w:val="22"/>
          <w:szCs w:val="22"/>
        </w:rPr>
        <w:t xml:space="preserve"> vs. </w:t>
      </w:r>
      <w:r w:rsidR="00572AAB">
        <w:rPr>
          <w:rFonts w:cstheme="minorHAnsi"/>
          <w:spacing w:val="-3"/>
          <w:sz w:val="22"/>
          <w:szCs w:val="22"/>
        </w:rPr>
        <w:t>lower extremity</w:t>
      </w:r>
      <w:r w:rsidR="00572AAB" w:rsidRPr="0085310C">
        <w:rPr>
          <w:rFonts w:cstheme="minorHAnsi"/>
          <w:spacing w:val="-3"/>
          <w:sz w:val="22"/>
          <w:szCs w:val="22"/>
        </w:rPr>
        <w:t xml:space="preserve">), </w:t>
      </w:r>
      <w:r w:rsidRPr="0085310C">
        <w:rPr>
          <w:rFonts w:cstheme="minorHAnsi"/>
          <w:spacing w:val="-3"/>
          <w:sz w:val="22"/>
          <w:szCs w:val="22"/>
        </w:rPr>
        <w:t>location of infarct (anterior vs. non-anterior), method of revascularization (primary PCI vs. fibrinolytics vs. neither)</w:t>
      </w:r>
      <w:r w:rsidR="005227CA">
        <w:rPr>
          <w:rFonts w:cstheme="minorHAnsi"/>
          <w:spacing w:val="-3"/>
          <w:sz w:val="22"/>
          <w:szCs w:val="22"/>
        </w:rPr>
        <w:t>, timing of RIC (before initiation of revascularization vs. after vs. unknown</w:t>
      </w:r>
      <w:r w:rsidRPr="0085310C">
        <w:rPr>
          <w:rFonts w:cstheme="minorHAnsi"/>
          <w:spacing w:val="-3"/>
          <w:sz w:val="22"/>
          <w:szCs w:val="22"/>
        </w:rPr>
        <w:t>.</w:t>
      </w:r>
      <w:r w:rsidR="00971209">
        <w:rPr>
          <w:rFonts w:cstheme="minorHAnsi"/>
          <w:spacing w:val="-3"/>
          <w:sz w:val="22"/>
          <w:szCs w:val="22"/>
        </w:rPr>
        <w:t>)</w:t>
      </w:r>
      <w:r w:rsidRPr="0085310C">
        <w:rPr>
          <w:rFonts w:cstheme="minorHAnsi"/>
          <w:spacing w:val="-3"/>
          <w:sz w:val="22"/>
          <w:szCs w:val="22"/>
        </w:rPr>
        <w:t xml:space="preserve"> Statistical heterogeneity will be assessed using tau</w:t>
      </w:r>
      <w:r w:rsidRPr="0085310C">
        <w:rPr>
          <w:rFonts w:cstheme="minorHAnsi"/>
          <w:spacing w:val="-3"/>
          <w:sz w:val="22"/>
          <w:szCs w:val="22"/>
          <w:vertAlign w:val="superscript"/>
        </w:rPr>
        <w:t>2</w:t>
      </w:r>
      <w:r w:rsidRPr="0085310C">
        <w:rPr>
          <w:rFonts w:cstheme="minorHAnsi"/>
          <w:spacing w:val="-3"/>
          <w:sz w:val="22"/>
          <w:szCs w:val="22"/>
        </w:rPr>
        <w:t>, inconsistency index I</w:t>
      </w:r>
      <w:r w:rsidRPr="0085310C">
        <w:rPr>
          <w:rFonts w:cstheme="minorHAnsi"/>
          <w:spacing w:val="-3"/>
          <w:sz w:val="22"/>
          <w:szCs w:val="22"/>
          <w:vertAlign w:val="superscript"/>
        </w:rPr>
        <w:t xml:space="preserve">2 </w:t>
      </w:r>
      <w:r w:rsidRPr="0085310C">
        <w:rPr>
          <w:rFonts w:cstheme="minorHAnsi"/>
          <w:spacing w:val="-3"/>
          <w:sz w:val="22"/>
          <w:szCs w:val="22"/>
        </w:rPr>
        <w:t xml:space="preserve">and a test of heterogeneity with the related p value. </w:t>
      </w:r>
      <w:r w:rsidR="00971209">
        <w:rPr>
          <w:rFonts w:cstheme="minorHAnsi"/>
          <w:spacing w:val="-3"/>
          <w:sz w:val="22"/>
          <w:szCs w:val="22"/>
        </w:rPr>
        <w:t xml:space="preserve">A p-value of 0.05 will be considered significant. </w:t>
      </w:r>
      <w:r w:rsidRPr="0085310C">
        <w:rPr>
          <w:rFonts w:cstheme="minorHAnsi"/>
          <w:spacing w:val="-3"/>
          <w:sz w:val="22"/>
          <w:szCs w:val="22"/>
        </w:rPr>
        <w:t>Publication bias will be</w:t>
      </w:r>
      <w:r w:rsidR="0085310C" w:rsidRPr="0085310C">
        <w:rPr>
          <w:rFonts w:cstheme="minorHAnsi"/>
          <w:spacing w:val="-3"/>
          <w:sz w:val="22"/>
          <w:szCs w:val="22"/>
        </w:rPr>
        <w:t xml:space="preserve"> </w:t>
      </w:r>
      <w:r w:rsidRPr="0085310C">
        <w:rPr>
          <w:rFonts w:cstheme="minorHAnsi"/>
          <w:spacing w:val="-3"/>
          <w:sz w:val="22"/>
          <w:szCs w:val="22"/>
        </w:rPr>
        <w:t>assessed using a regression test for funnel plot asymmetry.  A random effects model (</w:t>
      </w:r>
      <w:r w:rsidR="0067623D">
        <w:rPr>
          <w:rFonts w:cstheme="minorHAnsi"/>
          <w:spacing w:val="-3"/>
          <w:sz w:val="22"/>
          <w:szCs w:val="22"/>
        </w:rPr>
        <w:t xml:space="preserve">i.e., </w:t>
      </w:r>
      <w:proofErr w:type="spellStart"/>
      <w:r w:rsidRPr="0085310C">
        <w:rPr>
          <w:rFonts w:cstheme="minorHAnsi"/>
          <w:spacing w:val="-3"/>
          <w:sz w:val="22"/>
          <w:szCs w:val="22"/>
        </w:rPr>
        <w:t>DerSimonian</w:t>
      </w:r>
      <w:proofErr w:type="spellEnd"/>
      <w:r w:rsidRPr="0085310C">
        <w:rPr>
          <w:rFonts w:cstheme="minorHAnsi"/>
          <w:spacing w:val="-3"/>
          <w:sz w:val="22"/>
          <w:szCs w:val="22"/>
        </w:rPr>
        <w:t xml:space="preserve">-Laird) will be used to calculate risk differences for each outcome. Funnel plots will be used to visually check for possible selection or publication bias in combination with a test for funnel plot asymmetry based on a linear weighted regression. Secondary analysis will use a fixed effects model (Mantel-Haenszel) to calculate risk differences for survival and other clinical outcomes. </w:t>
      </w:r>
      <w:r w:rsidR="00B45EC0" w:rsidRPr="0085310C">
        <w:rPr>
          <w:rFonts w:cstheme="minorHAnsi"/>
          <w:spacing w:val="-3"/>
          <w:sz w:val="22"/>
          <w:szCs w:val="22"/>
        </w:rPr>
        <w:t>Pooled m</w:t>
      </w:r>
      <w:r w:rsidRPr="0085310C">
        <w:rPr>
          <w:rFonts w:cstheme="minorHAnsi"/>
          <w:spacing w:val="-3"/>
          <w:sz w:val="22"/>
          <w:szCs w:val="22"/>
        </w:rPr>
        <w:t>easures of myocardial injury (</w:t>
      </w:r>
      <w:r w:rsidR="0085310C" w:rsidRPr="0085310C">
        <w:rPr>
          <w:rFonts w:cstheme="minorHAnsi"/>
          <w:spacing w:val="-3"/>
          <w:sz w:val="22"/>
          <w:szCs w:val="22"/>
        </w:rPr>
        <w:t>i.e.</w:t>
      </w:r>
      <w:r w:rsidRPr="0085310C">
        <w:rPr>
          <w:rFonts w:cstheme="minorHAnsi"/>
          <w:spacing w:val="-3"/>
          <w:sz w:val="22"/>
          <w:szCs w:val="22"/>
        </w:rPr>
        <w:t>, peak troponin, peak CK) will be calculated</w:t>
      </w:r>
      <w:r w:rsidR="0085310C" w:rsidRPr="0085310C">
        <w:rPr>
          <w:rFonts w:cstheme="minorHAnsi"/>
          <w:spacing w:val="-3"/>
          <w:sz w:val="22"/>
          <w:szCs w:val="22"/>
        </w:rPr>
        <w:t xml:space="preserve"> </w:t>
      </w:r>
      <w:r w:rsidRPr="0085310C">
        <w:rPr>
          <w:rFonts w:cstheme="minorHAnsi"/>
          <w:spacing w:val="-3"/>
          <w:sz w:val="22"/>
          <w:szCs w:val="22"/>
        </w:rPr>
        <w:t xml:space="preserve">as standardized mean differences. </w:t>
      </w:r>
      <w:r w:rsidR="00B45EC0" w:rsidRPr="0085310C">
        <w:rPr>
          <w:rFonts w:cstheme="minorHAnsi"/>
          <w:spacing w:val="-3"/>
          <w:sz w:val="22"/>
          <w:szCs w:val="22"/>
        </w:rPr>
        <w:t>Pooled m</w:t>
      </w:r>
      <w:r w:rsidRPr="0085310C">
        <w:rPr>
          <w:rFonts w:cstheme="minorHAnsi"/>
          <w:spacing w:val="-3"/>
          <w:sz w:val="22"/>
          <w:szCs w:val="22"/>
        </w:rPr>
        <w:t>easure</w:t>
      </w:r>
      <w:r w:rsidR="00B45EC0" w:rsidRPr="0085310C">
        <w:rPr>
          <w:rFonts w:cstheme="minorHAnsi"/>
          <w:spacing w:val="-3"/>
          <w:sz w:val="22"/>
          <w:szCs w:val="22"/>
        </w:rPr>
        <w:t>s</w:t>
      </w:r>
      <w:r w:rsidRPr="0085310C">
        <w:rPr>
          <w:rFonts w:cstheme="minorHAnsi"/>
          <w:spacing w:val="-3"/>
          <w:sz w:val="22"/>
          <w:szCs w:val="22"/>
        </w:rPr>
        <w:t xml:space="preserve"> of heart function (i.e</w:t>
      </w:r>
      <w:r w:rsidR="0085310C" w:rsidRPr="0085310C">
        <w:rPr>
          <w:rFonts w:cstheme="minorHAnsi"/>
          <w:spacing w:val="-3"/>
          <w:sz w:val="22"/>
          <w:szCs w:val="22"/>
        </w:rPr>
        <w:t>.</w:t>
      </w:r>
      <w:r w:rsidRPr="0085310C">
        <w:rPr>
          <w:rFonts w:cstheme="minorHAnsi"/>
          <w:spacing w:val="-3"/>
          <w:sz w:val="22"/>
          <w:szCs w:val="22"/>
        </w:rPr>
        <w:t>, ejection fraction) will be calculated as weighted mean differences. The level of statistical significance w</w:t>
      </w:r>
      <w:r w:rsidR="0085310C" w:rsidRPr="0085310C">
        <w:rPr>
          <w:rFonts w:cstheme="minorHAnsi"/>
          <w:spacing w:val="-3"/>
          <w:sz w:val="22"/>
          <w:szCs w:val="22"/>
        </w:rPr>
        <w:t>ill be</w:t>
      </w:r>
      <w:r w:rsidRPr="0085310C">
        <w:rPr>
          <w:rFonts w:cstheme="minorHAnsi"/>
          <w:spacing w:val="-3"/>
          <w:sz w:val="22"/>
          <w:szCs w:val="22"/>
        </w:rPr>
        <w:t xml:space="preserve"> set </w:t>
      </w:r>
      <w:r w:rsidRPr="0085310C">
        <w:rPr>
          <w:rFonts w:cstheme="minorHAnsi"/>
          <w:i/>
          <w:spacing w:val="-3"/>
          <w:sz w:val="22"/>
          <w:szCs w:val="22"/>
        </w:rPr>
        <w:t>a priori</w:t>
      </w:r>
      <w:r w:rsidRPr="0085310C">
        <w:rPr>
          <w:rFonts w:cstheme="minorHAnsi"/>
          <w:spacing w:val="-3"/>
          <w:sz w:val="22"/>
          <w:szCs w:val="22"/>
        </w:rPr>
        <w:t xml:space="preserve"> at alpha = 0.05. </w:t>
      </w:r>
      <w:r w:rsidRPr="0085310C">
        <w:rPr>
          <w:rFonts w:cstheme="minorHAnsi"/>
          <w:sz w:val="22"/>
          <w:szCs w:val="22"/>
        </w:rPr>
        <w:t xml:space="preserve">Meta-analysis </w:t>
      </w:r>
      <w:r w:rsidR="0085310C" w:rsidRPr="0085310C">
        <w:rPr>
          <w:rFonts w:cstheme="minorHAnsi"/>
          <w:sz w:val="22"/>
          <w:szCs w:val="22"/>
        </w:rPr>
        <w:t xml:space="preserve">will be </w:t>
      </w:r>
      <w:r w:rsidRPr="0085310C">
        <w:rPr>
          <w:rFonts w:cstheme="minorHAnsi"/>
          <w:sz w:val="22"/>
          <w:szCs w:val="22"/>
        </w:rPr>
        <w:t xml:space="preserve">performed using </w:t>
      </w:r>
      <w:proofErr w:type="spellStart"/>
      <w:r w:rsidRPr="0085310C">
        <w:rPr>
          <w:rFonts w:cstheme="minorHAnsi"/>
          <w:sz w:val="22"/>
          <w:szCs w:val="22"/>
        </w:rPr>
        <w:t>jamovi</w:t>
      </w:r>
      <w:proofErr w:type="spellEnd"/>
      <w:r w:rsidRPr="0085310C">
        <w:rPr>
          <w:rFonts w:cstheme="minorHAnsi"/>
          <w:sz w:val="22"/>
          <w:szCs w:val="22"/>
        </w:rPr>
        <w:t xml:space="preserve"> (Version 0.9, retrieved from https://www.jamovi.org) with its ‘major’ package. This will be supplemented by using R (Version 3.5.0, retrieved from https://www.r-project.org/) with its ‘meta’ package. </w:t>
      </w:r>
    </w:p>
    <w:p w14:paraId="737873D7" w14:textId="77777777" w:rsidR="00F05D65" w:rsidRPr="0085310C" w:rsidRDefault="00F05D65" w:rsidP="00F05D65">
      <w:pPr>
        <w:spacing w:line="480" w:lineRule="auto"/>
        <w:rPr>
          <w:rFonts w:cstheme="minorHAnsi"/>
          <w:sz w:val="22"/>
          <w:szCs w:val="22"/>
        </w:rPr>
      </w:pPr>
    </w:p>
    <w:p w14:paraId="5920CB48" w14:textId="77777777" w:rsidR="00572AAB" w:rsidRDefault="00572AAB" w:rsidP="0085310C">
      <w:pPr>
        <w:spacing w:line="480" w:lineRule="auto"/>
        <w:rPr>
          <w:rFonts w:cstheme="minorHAnsi"/>
          <w:b/>
          <w:bCs/>
          <w:sz w:val="22"/>
          <w:szCs w:val="22"/>
        </w:rPr>
      </w:pPr>
    </w:p>
    <w:p w14:paraId="1BA2166A" w14:textId="77777777" w:rsidR="00572AAB" w:rsidRDefault="00572AAB" w:rsidP="0085310C">
      <w:pPr>
        <w:spacing w:line="480" w:lineRule="auto"/>
        <w:rPr>
          <w:rFonts w:cstheme="minorHAnsi"/>
          <w:b/>
          <w:bCs/>
          <w:sz w:val="22"/>
          <w:szCs w:val="22"/>
        </w:rPr>
      </w:pPr>
    </w:p>
    <w:p w14:paraId="13BF91EA" w14:textId="5A2369E3" w:rsidR="00F05D65" w:rsidRPr="0085310C" w:rsidRDefault="00B45EC0" w:rsidP="0085310C">
      <w:pPr>
        <w:spacing w:line="480" w:lineRule="auto"/>
        <w:rPr>
          <w:rFonts w:cstheme="minorHAnsi"/>
          <w:b/>
          <w:bCs/>
          <w:sz w:val="22"/>
          <w:szCs w:val="22"/>
        </w:rPr>
      </w:pPr>
      <w:r w:rsidRPr="0085310C">
        <w:rPr>
          <w:rFonts w:cstheme="minorHAnsi"/>
          <w:b/>
          <w:bCs/>
          <w:sz w:val="22"/>
          <w:szCs w:val="22"/>
        </w:rPr>
        <w:lastRenderedPageBreak/>
        <w:t>References</w:t>
      </w:r>
    </w:p>
    <w:p w14:paraId="111A92DB" w14:textId="77777777" w:rsidR="0085310C" w:rsidRPr="0085310C" w:rsidRDefault="00F05D65" w:rsidP="0085310C">
      <w:pPr>
        <w:pStyle w:val="EndNoteBibliography"/>
        <w:spacing w:line="480" w:lineRule="auto"/>
        <w:rPr>
          <w:rFonts w:asciiTheme="minorHAnsi" w:hAnsiTheme="minorHAnsi" w:cstheme="minorHAnsi"/>
          <w:noProof/>
          <w:sz w:val="22"/>
          <w:szCs w:val="22"/>
        </w:rPr>
      </w:pPr>
      <w:r w:rsidRPr="0085310C">
        <w:rPr>
          <w:rFonts w:asciiTheme="minorHAnsi" w:hAnsiTheme="minorHAnsi" w:cstheme="minorHAnsi"/>
          <w:sz w:val="22"/>
          <w:szCs w:val="22"/>
        </w:rPr>
        <w:fldChar w:fldCharType="begin"/>
      </w:r>
      <w:r w:rsidRPr="0085310C">
        <w:rPr>
          <w:rFonts w:asciiTheme="minorHAnsi" w:hAnsiTheme="minorHAnsi" w:cstheme="minorHAnsi"/>
          <w:sz w:val="22"/>
          <w:szCs w:val="22"/>
        </w:rPr>
        <w:instrText xml:space="preserve"> ADDIN EN.REFLIST </w:instrText>
      </w:r>
      <w:r w:rsidRPr="0085310C">
        <w:rPr>
          <w:rFonts w:asciiTheme="minorHAnsi" w:hAnsiTheme="minorHAnsi" w:cstheme="minorHAnsi"/>
          <w:sz w:val="22"/>
          <w:szCs w:val="22"/>
        </w:rPr>
        <w:fldChar w:fldCharType="separate"/>
      </w:r>
      <w:r w:rsidR="0085310C" w:rsidRPr="0085310C">
        <w:rPr>
          <w:rFonts w:asciiTheme="minorHAnsi" w:hAnsiTheme="minorHAnsi" w:cstheme="minorHAnsi"/>
          <w:noProof/>
          <w:sz w:val="22"/>
          <w:szCs w:val="22"/>
        </w:rPr>
        <w:t>1.</w:t>
      </w:r>
      <w:r w:rsidR="0085310C" w:rsidRPr="0085310C">
        <w:rPr>
          <w:rFonts w:asciiTheme="minorHAnsi" w:hAnsiTheme="minorHAnsi" w:cstheme="minorHAnsi"/>
          <w:noProof/>
          <w:sz w:val="22"/>
          <w:szCs w:val="22"/>
        </w:rPr>
        <w:tab/>
        <w:t xml:space="preserve">Zhang L, Ajiferuke I, Sampson M. Optimizing search strategies to identify randomized controlled trials in MEDLINE. </w:t>
      </w:r>
      <w:r w:rsidR="0085310C" w:rsidRPr="0085310C">
        <w:rPr>
          <w:rFonts w:asciiTheme="minorHAnsi" w:hAnsiTheme="minorHAnsi" w:cstheme="minorHAnsi"/>
          <w:i/>
          <w:noProof/>
          <w:sz w:val="22"/>
          <w:szCs w:val="22"/>
        </w:rPr>
        <w:t>BMC Med Res Methodol</w:t>
      </w:r>
      <w:r w:rsidR="0085310C" w:rsidRPr="0085310C">
        <w:rPr>
          <w:rFonts w:asciiTheme="minorHAnsi" w:hAnsiTheme="minorHAnsi" w:cstheme="minorHAnsi"/>
          <w:noProof/>
          <w:sz w:val="22"/>
          <w:szCs w:val="22"/>
        </w:rPr>
        <w:t>. May 9 2006;6:23. doi:10.1186/1471-2288-6-23</w:t>
      </w:r>
    </w:p>
    <w:p w14:paraId="45063690" w14:textId="77777777" w:rsidR="0085310C" w:rsidRPr="0085310C" w:rsidRDefault="0085310C" w:rsidP="0085310C">
      <w:pPr>
        <w:pStyle w:val="EndNoteBibliography"/>
        <w:spacing w:line="480" w:lineRule="auto"/>
        <w:rPr>
          <w:rFonts w:asciiTheme="minorHAnsi" w:hAnsiTheme="minorHAnsi" w:cstheme="minorHAnsi"/>
          <w:noProof/>
          <w:sz w:val="22"/>
          <w:szCs w:val="22"/>
        </w:rPr>
      </w:pPr>
      <w:r w:rsidRPr="0085310C">
        <w:rPr>
          <w:rFonts w:asciiTheme="minorHAnsi" w:hAnsiTheme="minorHAnsi" w:cstheme="minorHAnsi"/>
          <w:noProof/>
          <w:sz w:val="22"/>
          <w:szCs w:val="22"/>
        </w:rPr>
        <w:t>2.</w:t>
      </w:r>
      <w:r w:rsidRPr="0085310C">
        <w:rPr>
          <w:rFonts w:asciiTheme="minorHAnsi" w:hAnsiTheme="minorHAnsi" w:cstheme="minorHAnsi"/>
          <w:noProof/>
          <w:sz w:val="22"/>
          <w:szCs w:val="22"/>
        </w:rPr>
        <w:tab/>
        <w:t xml:space="preserve">Forkmann M, Kolschmann S, Holzhauser L, et al. Target temperature management of 33 degrees C exerts beneficial haemodynamic effects after out-of-hospital cardiac arrest. </w:t>
      </w:r>
      <w:r w:rsidRPr="0085310C">
        <w:rPr>
          <w:rFonts w:asciiTheme="minorHAnsi" w:hAnsiTheme="minorHAnsi" w:cstheme="minorHAnsi"/>
          <w:i/>
          <w:noProof/>
          <w:sz w:val="22"/>
          <w:szCs w:val="22"/>
        </w:rPr>
        <w:t>Acta Cardiol</w:t>
      </w:r>
      <w:r w:rsidRPr="0085310C">
        <w:rPr>
          <w:rFonts w:asciiTheme="minorHAnsi" w:hAnsiTheme="minorHAnsi" w:cstheme="minorHAnsi"/>
          <w:noProof/>
          <w:sz w:val="22"/>
          <w:szCs w:val="22"/>
        </w:rPr>
        <w:t xml:space="preserve">. Aug 2015;70(4):451-9. </w:t>
      </w:r>
    </w:p>
    <w:p w14:paraId="702DFE7C" w14:textId="77777777" w:rsidR="0085310C" w:rsidRPr="0085310C" w:rsidRDefault="0085310C" w:rsidP="0085310C">
      <w:pPr>
        <w:pStyle w:val="EndNoteBibliography"/>
        <w:spacing w:line="480" w:lineRule="auto"/>
        <w:rPr>
          <w:rFonts w:asciiTheme="minorHAnsi" w:hAnsiTheme="minorHAnsi" w:cstheme="minorHAnsi"/>
          <w:noProof/>
          <w:sz w:val="22"/>
          <w:szCs w:val="22"/>
        </w:rPr>
      </w:pPr>
      <w:r w:rsidRPr="0085310C">
        <w:rPr>
          <w:rFonts w:asciiTheme="minorHAnsi" w:hAnsiTheme="minorHAnsi" w:cstheme="minorHAnsi"/>
          <w:noProof/>
          <w:sz w:val="22"/>
          <w:szCs w:val="22"/>
        </w:rPr>
        <w:t>3.</w:t>
      </w:r>
      <w:r w:rsidRPr="0085310C">
        <w:rPr>
          <w:rFonts w:asciiTheme="minorHAnsi" w:hAnsiTheme="minorHAnsi" w:cstheme="minorHAnsi"/>
          <w:noProof/>
          <w:sz w:val="22"/>
          <w:szCs w:val="22"/>
        </w:rPr>
        <w:tab/>
        <w:t xml:space="preserve">Liberati A, Altman DG, Tetzlaff J, et al. The PRISMA statement for reporting systematic reviews and meta-analyses of studies that evaluate healthcare interventions: explanation and elaboration. </w:t>
      </w:r>
      <w:r w:rsidRPr="0085310C">
        <w:rPr>
          <w:rFonts w:asciiTheme="minorHAnsi" w:hAnsiTheme="minorHAnsi" w:cstheme="minorHAnsi"/>
          <w:i/>
          <w:noProof/>
          <w:sz w:val="22"/>
          <w:szCs w:val="22"/>
        </w:rPr>
        <w:t>BMJ</w:t>
      </w:r>
      <w:r w:rsidRPr="0085310C">
        <w:rPr>
          <w:rFonts w:asciiTheme="minorHAnsi" w:hAnsiTheme="minorHAnsi" w:cstheme="minorHAnsi"/>
          <w:noProof/>
          <w:sz w:val="22"/>
          <w:szCs w:val="22"/>
        </w:rPr>
        <w:t>. Jul 21 2009;339:b2700. doi:10.1136/bmj.b2700</w:t>
      </w:r>
    </w:p>
    <w:p w14:paraId="18D5F2E8" w14:textId="21C726F3" w:rsidR="00F05D65" w:rsidRPr="0085310C" w:rsidRDefault="00F05D65" w:rsidP="0085310C">
      <w:pPr>
        <w:spacing w:line="480" w:lineRule="auto"/>
        <w:rPr>
          <w:rFonts w:cstheme="minorHAnsi"/>
          <w:sz w:val="22"/>
          <w:szCs w:val="22"/>
        </w:rPr>
      </w:pPr>
      <w:r w:rsidRPr="0085310C">
        <w:rPr>
          <w:rFonts w:cstheme="minorHAnsi"/>
          <w:sz w:val="22"/>
          <w:szCs w:val="22"/>
        </w:rPr>
        <w:fldChar w:fldCharType="end"/>
      </w:r>
    </w:p>
    <w:sectPr w:rsidR="00F05D65" w:rsidRPr="0085310C" w:rsidSect="00C9045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80467" w14:textId="77777777" w:rsidR="005174FE" w:rsidRDefault="005174FE" w:rsidP="0085310C">
      <w:r>
        <w:separator/>
      </w:r>
    </w:p>
  </w:endnote>
  <w:endnote w:type="continuationSeparator" w:id="0">
    <w:p w14:paraId="5DBB6A16" w14:textId="77777777" w:rsidR="005174FE" w:rsidRDefault="005174FE" w:rsidP="0085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EA7A2" w14:textId="77777777" w:rsidR="00233D6F" w:rsidRDefault="00233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65517" w14:textId="542355A1" w:rsidR="0085310C" w:rsidRPr="0085310C" w:rsidRDefault="0085310C" w:rsidP="0085310C">
    <w:pPr>
      <w:pStyle w:val="Footer"/>
      <w:jc w:val="center"/>
      <w:rPr>
        <w:rFonts w:cs="Times New Roman (Body CS)"/>
        <w:sz w:val="16"/>
        <w:szCs w:val="16"/>
      </w:rPr>
    </w:pPr>
    <w:r w:rsidRPr="0085310C">
      <w:rPr>
        <w:rFonts w:cs="Times New Roman (Body CS)"/>
        <w:sz w:val="16"/>
        <w:szCs w:val="16"/>
      </w:rPr>
      <w:t>Version Revised on Apr 2</w:t>
    </w:r>
    <w:r w:rsidR="00233D6F">
      <w:rPr>
        <w:rFonts w:cs="Times New Roman (Body CS)"/>
        <w:sz w:val="16"/>
        <w:szCs w:val="16"/>
      </w:rPr>
      <w:t>9</w:t>
    </w:r>
    <w:r w:rsidRPr="0085310C">
      <w:rPr>
        <w:rFonts w:cs="Times New Roman (Body CS)"/>
        <w:sz w:val="16"/>
        <w:szCs w:val="16"/>
      </w:rPr>
      <w:t>,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072AA" w14:textId="77777777" w:rsidR="00233D6F" w:rsidRDefault="00233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8BA33" w14:textId="77777777" w:rsidR="005174FE" w:rsidRDefault="005174FE" w:rsidP="0085310C">
      <w:r>
        <w:separator/>
      </w:r>
    </w:p>
  </w:footnote>
  <w:footnote w:type="continuationSeparator" w:id="0">
    <w:p w14:paraId="6FAB84E5" w14:textId="77777777" w:rsidR="005174FE" w:rsidRDefault="005174FE" w:rsidP="00853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96730" w14:textId="77777777" w:rsidR="00233D6F" w:rsidRDefault="00233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3E373" w14:textId="77777777" w:rsidR="00233D6F" w:rsidRDefault="00233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8F2A5" w14:textId="77777777" w:rsidR="00233D6F" w:rsidRDefault="00233D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05D65"/>
    <w:rsid w:val="00001AB1"/>
    <w:rsid w:val="00002DF7"/>
    <w:rsid w:val="0001255C"/>
    <w:rsid w:val="00014E9D"/>
    <w:rsid w:val="00024776"/>
    <w:rsid w:val="00024EAB"/>
    <w:rsid w:val="00033402"/>
    <w:rsid w:val="00040B30"/>
    <w:rsid w:val="0004531D"/>
    <w:rsid w:val="00055B00"/>
    <w:rsid w:val="00060515"/>
    <w:rsid w:val="000615FF"/>
    <w:rsid w:val="00062A4B"/>
    <w:rsid w:val="000639A1"/>
    <w:rsid w:val="00065127"/>
    <w:rsid w:val="00073356"/>
    <w:rsid w:val="0007441F"/>
    <w:rsid w:val="0007512F"/>
    <w:rsid w:val="00081C55"/>
    <w:rsid w:val="00092EC8"/>
    <w:rsid w:val="00096F58"/>
    <w:rsid w:val="000A05B3"/>
    <w:rsid w:val="000B7814"/>
    <w:rsid w:val="000C0874"/>
    <w:rsid w:val="000F7713"/>
    <w:rsid w:val="00100C3F"/>
    <w:rsid w:val="00101E64"/>
    <w:rsid w:val="00106396"/>
    <w:rsid w:val="001170BB"/>
    <w:rsid w:val="00120AA5"/>
    <w:rsid w:val="001312E9"/>
    <w:rsid w:val="00135D3D"/>
    <w:rsid w:val="001406EE"/>
    <w:rsid w:val="0015224A"/>
    <w:rsid w:val="00156FE8"/>
    <w:rsid w:val="0016375B"/>
    <w:rsid w:val="00164872"/>
    <w:rsid w:val="0017561A"/>
    <w:rsid w:val="00191A31"/>
    <w:rsid w:val="001A4751"/>
    <w:rsid w:val="001A58AB"/>
    <w:rsid w:val="001B45ED"/>
    <w:rsid w:val="001B78A1"/>
    <w:rsid w:val="001C1F9E"/>
    <w:rsid w:val="001C59AD"/>
    <w:rsid w:val="001C6C80"/>
    <w:rsid w:val="001D0CD9"/>
    <w:rsid w:val="001D6FCE"/>
    <w:rsid w:val="001E2621"/>
    <w:rsid w:val="001E2F58"/>
    <w:rsid w:val="001E5D64"/>
    <w:rsid w:val="001F00F3"/>
    <w:rsid w:val="001F219D"/>
    <w:rsid w:val="0020555E"/>
    <w:rsid w:val="00217854"/>
    <w:rsid w:val="00220A48"/>
    <w:rsid w:val="00222FBC"/>
    <w:rsid w:val="00223CA3"/>
    <w:rsid w:val="0022468F"/>
    <w:rsid w:val="00227B22"/>
    <w:rsid w:val="00233D6F"/>
    <w:rsid w:val="00235B08"/>
    <w:rsid w:val="00236FB1"/>
    <w:rsid w:val="00240AAE"/>
    <w:rsid w:val="002467DD"/>
    <w:rsid w:val="00276199"/>
    <w:rsid w:val="00277250"/>
    <w:rsid w:val="00280B48"/>
    <w:rsid w:val="002835EC"/>
    <w:rsid w:val="002846FF"/>
    <w:rsid w:val="00284D02"/>
    <w:rsid w:val="00297598"/>
    <w:rsid w:val="002A21DF"/>
    <w:rsid w:val="002A2B6C"/>
    <w:rsid w:val="002B11D4"/>
    <w:rsid w:val="002B28E8"/>
    <w:rsid w:val="002C625F"/>
    <w:rsid w:val="002E3219"/>
    <w:rsid w:val="002F2BF1"/>
    <w:rsid w:val="002F3195"/>
    <w:rsid w:val="003020AF"/>
    <w:rsid w:val="00306C5C"/>
    <w:rsid w:val="003078D7"/>
    <w:rsid w:val="003131FF"/>
    <w:rsid w:val="00325860"/>
    <w:rsid w:val="00334251"/>
    <w:rsid w:val="003372DB"/>
    <w:rsid w:val="00337FE3"/>
    <w:rsid w:val="00341C28"/>
    <w:rsid w:val="003451FD"/>
    <w:rsid w:val="00345726"/>
    <w:rsid w:val="00346CEC"/>
    <w:rsid w:val="003527AE"/>
    <w:rsid w:val="00356B9C"/>
    <w:rsid w:val="0036018F"/>
    <w:rsid w:val="0036184C"/>
    <w:rsid w:val="00362C02"/>
    <w:rsid w:val="00363AEA"/>
    <w:rsid w:val="00371D83"/>
    <w:rsid w:val="003749C7"/>
    <w:rsid w:val="00374CF0"/>
    <w:rsid w:val="003773A3"/>
    <w:rsid w:val="003830EF"/>
    <w:rsid w:val="00386F17"/>
    <w:rsid w:val="0038793E"/>
    <w:rsid w:val="003B235F"/>
    <w:rsid w:val="003B45FC"/>
    <w:rsid w:val="003C25FA"/>
    <w:rsid w:val="003C38AD"/>
    <w:rsid w:val="003F67CE"/>
    <w:rsid w:val="003F6A36"/>
    <w:rsid w:val="004063BA"/>
    <w:rsid w:val="00411441"/>
    <w:rsid w:val="004230B6"/>
    <w:rsid w:val="00427200"/>
    <w:rsid w:val="00447942"/>
    <w:rsid w:val="00451690"/>
    <w:rsid w:val="00471299"/>
    <w:rsid w:val="00474AE8"/>
    <w:rsid w:val="00475AD1"/>
    <w:rsid w:val="004775D8"/>
    <w:rsid w:val="00480110"/>
    <w:rsid w:val="00481EE0"/>
    <w:rsid w:val="00486292"/>
    <w:rsid w:val="004935ED"/>
    <w:rsid w:val="004A0FF6"/>
    <w:rsid w:val="004A2B50"/>
    <w:rsid w:val="004A2F32"/>
    <w:rsid w:val="004A410B"/>
    <w:rsid w:val="004A6DD6"/>
    <w:rsid w:val="004A7E4E"/>
    <w:rsid w:val="004B212B"/>
    <w:rsid w:val="004B2AFB"/>
    <w:rsid w:val="004B2B90"/>
    <w:rsid w:val="004B3D7C"/>
    <w:rsid w:val="004C0FC7"/>
    <w:rsid w:val="004E2071"/>
    <w:rsid w:val="004E5848"/>
    <w:rsid w:val="004F41EC"/>
    <w:rsid w:val="005022E5"/>
    <w:rsid w:val="0050301E"/>
    <w:rsid w:val="00503F6A"/>
    <w:rsid w:val="005139C0"/>
    <w:rsid w:val="005174FE"/>
    <w:rsid w:val="005227CA"/>
    <w:rsid w:val="005233EE"/>
    <w:rsid w:val="0052419A"/>
    <w:rsid w:val="00526DF5"/>
    <w:rsid w:val="005318A0"/>
    <w:rsid w:val="00532B51"/>
    <w:rsid w:val="00534F3B"/>
    <w:rsid w:val="00536623"/>
    <w:rsid w:val="0054095A"/>
    <w:rsid w:val="00551A49"/>
    <w:rsid w:val="005577D6"/>
    <w:rsid w:val="0057085B"/>
    <w:rsid w:val="00572AAB"/>
    <w:rsid w:val="0057602E"/>
    <w:rsid w:val="00584114"/>
    <w:rsid w:val="005843D5"/>
    <w:rsid w:val="00585021"/>
    <w:rsid w:val="00586CF8"/>
    <w:rsid w:val="00592002"/>
    <w:rsid w:val="00595D5A"/>
    <w:rsid w:val="005969EB"/>
    <w:rsid w:val="005A0A9B"/>
    <w:rsid w:val="005A1257"/>
    <w:rsid w:val="005A2BE3"/>
    <w:rsid w:val="005A3922"/>
    <w:rsid w:val="005B3DC3"/>
    <w:rsid w:val="005C7FE0"/>
    <w:rsid w:val="005D09B3"/>
    <w:rsid w:val="005D27A0"/>
    <w:rsid w:val="005D641E"/>
    <w:rsid w:val="005E5A5D"/>
    <w:rsid w:val="005F0048"/>
    <w:rsid w:val="005F6051"/>
    <w:rsid w:val="00604E3A"/>
    <w:rsid w:val="006079B0"/>
    <w:rsid w:val="00610B35"/>
    <w:rsid w:val="006146E7"/>
    <w:rsid w:val="00630ED9"/>
    <w:rsid w:val="00631573"/>
    <w:rsid w:val="0063563F"/>
    <w:rsid w:val="006463D0"/>
    <w:rsid w:val="0067623D"/>
    <w:rsid w:val="006802A4"/>
    <w:rsid w:val="006807FC"/>
    <w:rsid w:val="00681246"/>
    <w:rsid w:val="00681E14"/>
    <w:rsid w:val="00697841"/>
    <w:rsid w:val="006A0A3C"/>
    <w:rsid w:val="006A2E41"/>
    <w:rsid w:val="006A3218"/>
    <w:rsid w:val="006A4F6A"/>
    <w:rsid w:val="006C4CC2"/>
    <w:rsid w:val="006D25EC"/>
    <w:rsid w:val="006F4F5E"/>
    <w:rsid w:val="006F69D5"/>
    <w:rsid w:val="006F7118"/>
    <w:rsid w:val="006F72D1"/>
    <w:rsid w:val="006F7C61"/>
    <w:rsid w:val="0070557E"/>
    <w:rsid w:val="00705AD5"/>
    <w:rsid w:val="00713872"/>
    <w:rsid w:val="0072103F"/>
    <w:rsid w:val="00730DE3"/>
    <w:rsid w:val="007368F3"/>
    <w:rsid w:val="007448EA"/>
    <w:rsid w:val="00754A60"/>
    <w:rsid w:val="00763191"/>
    <w:rsid w:val="00775264"/>
    <w:rsid w:val="00776A7A"/>
    <w:rsid w:val="00786F91"/>
    <w:rsid w:val="00790B72"/>
    <w:rsid w:val="00792F19"/>
    <w:rsid w:val="007A082B"/>
    <w:rsid w:val="007A4476"/>
    <w:rsid w:val="007B1134"/>
    <w:rsid w:val="007B5A02"/>
    <w:rsid w:val="007C02FC"/>
    <w:rsid w:val="007C1D44"/>
    <w:rsid w:val="007C32FA"/>
    <w:rsid w:val="007D260F"/>
    <w:rsid w:val="007D32A3"/>
    <w:rsid w:val="007E10EA"/>
    <w:rsid w:val="007E2200"/>
    <w:rsid w:val="007E564C"/>
    <w:rsid w:val="007F68F3"/>
    <w:rsid w:val="00817BF0"/>
    <w:rsid w:val="00821A16"/>
    <w:rsid w:val="00825B1E"/>
    <w:rsid w:val="00826155"/>
    <w:rsid w:val="0083637A"/>
    <w:rsid w:val="00846606"/>
    <w:rsid w:val="00851126"/>
    <w:rsid w:val="00851623"/>
    <w:rsid w:val="0085310C"/>
    <w:rsid w:val="0085544B"/>
    <w:rsid w:val="00857BF9"/>
    <w:rsid w:val="00862F8C"/>
    <w:rsid w:val="00873EC2"/>
    <w:rsid w:val="00877683"/>
    <w:rsid w:val="008778C5"/>
    <w:rsid w:val="008802B0"/>
    <w:rsid w:val="008811ED"/>
    <w:rsid w:val="00886E9D"/>
    <w:rsid w:val="00892139"/>
    <w:rsid w:val="008946F2"/>
    <w:rsid w:val="008A4C4C"/>
    <w:rsid w:val="008A587D"/>
    <w:rsid w:val="008B244A"/>
    <w:rsid w:val="008B33BC"/>
    <w:rsid w:val="008B4475"/>
    <w:rsid w:val="008C31F2"/>
    <w:rsid w:val="008C4DCA"/>
    <w:rsid w:val="008C5C67"/>
    <w:rsid w:val="008C7D87"/>
    <w:rsid w:val="008D595D"/>
    <w:rsid w:val="008D651E"/>
    <w:rsid w:val="008E1D15"/>
    <w:rsid w:val="008F16C4"/>
    <w:rsid w:val="008F36C0"/>
    <w:rsid w:val="008F5F10"/>
    <w:rsid w:val="00904AFC"/>
    <w:rsid w:val="00914F86"/>
    <w:rsid w:val="00915641"/>
    <w:rsid w:val="00922172"/>
    <w:rsid w:val="009363E5"/>
    <w:rsid w:val="009368B6"/>
    <w:rsid w:val="00945BA1"/>
    <w:rsid w:val="0095429F"/>
    <w:rsid w:val="00955FD2"/>
    <w:rsid w:val="00956923"/>
    <w:rsid w:val="00961554"/>
    <w:rsid w:val="00967219"/>
    <w:rsid w:val="00971209"/>
    <w:rsid w:val="0097413E"/>
    <w:rsid w:val="00977E79"/>
    <w:rsid w:val="00984FD3"/>
    <w:rsid w:val="0098574E"/>
    <w:rsid w:val="00993605"/>
    <w:rsid w:val="009B3AF6"/>
    <w:rsid w:val="009B48DF"/>
    <w:rsid w:val="009B558F"/>
    <w:rsid w:val="009D19B8"/>
    <w:rsid w:val="009D5B1C"/>
    <w:rsid w:val="009E2127"/>
    <w:rsid w:val="009E379F"/>
    <w:rsid w:val="009E5BD0"/>
    <w:rsid w:val="009E6789"/>
    <w:rsid w:val="009F4C03"/>
    <w:rsid w:val="009F5488"/>
    <w:rsid w:val="00A03CFC"/>
    <w:rsid w:val="00A13FEC"/>
    <w:rsid w:val="00A15DA8"/>
    <w:rsid w:val="00A22277"/>
    <w:rsid w:val="00A270D6"/>
    <w:rsid w:val="00A3592C"/>
    <w:rsid w:val="00A4098C"/>
    <w:rsid w:val="00A41DA2"/>
    <w:rsid w:val="00A43A53"/>
    <w:rsid w:val="00A65669"/>
    <w:rsid w:val="00A760EB"/>
    <w:rsid w:val="00AB2563"/>
    <w:rsid w:val="00AB3C3D"/>
    <w:rsid w:val="00AB6DC1"/>
    <w:rsid w:val="00AB6FD9"/>
    <w:rsid w:val="00AC1ACD"/>
    <w:rsid w:val="00AD66FB"/>
    <w:rsid w:val="00AD7E66"/>
    <w:rsid w:val="00AE4E37"/>
    <w:rsid w:val="00B102EB"/>
    <w:rsid w:val="00B212D8"/>
    <w:rsid w:val="00B2154A"/>
    <w:rsid w:val="00B24F53"/>
    <w:rsid w:val="00B3194A"/>
    <w:rsid w:val="00B43FFE"/>
    <w:rsid w:val="00B45EC0"/>
    <w:rsid w:val="00B5440D"/>
    <w:rsid w:val="00B612B9"/>
    <w:rsid w:val="00B63CC5"/>
    <w:rsid w:val="00B718D9"/>
    <w:rsid w:val="00B727B6"/>
    <w:rsid w:val="00B73DBE"/>
    <w:rsid w:val="00B77178"/>
    <w:rsid w:val="00B81221"/>
    <w:rsid w:val="00B81ACA"/>
    <w:rsid w:val="00B91583"/>
    <w:rsid w:val="00B946B8"/>
    <w:rsid w:val="00B9740B"/>
    <w:rsid w:val="00BA2098"/>
    <w:rsid w:val="00BC642A"/>
    <w:rsid w:val="00BC6864"/>
    <w:rsid w:val="00BD1B5E"/>
    <w:rsid w:val="00BE48AB"/>
    <w:rsid w:val="00BF5D34"/>
    <w:rsid w:val="00C04525"/>
    <w:rsid w:val="00C050C9"/>
    <w:rsid w:val="00C05A56"/>
    <w:rsid w:val="00C11F37"/>
    <w:rsid w:val="00C137E6"/>
    <w:rsid w:val="00C15C41"/>
    <w:rsid w:val="00C16F08"/>
    <w:rsid w:val="00C2081C"/>
    <w:rsid w:val="00C23A62"/>
    <w:rsid w:val="00C23C24"/>
    <w:rsid w:val="00C268B5"/>
    <w:rsid w:val="00C42A8F"/>
    <w:rsid w:val="00C51465"/>
    <w:rsid w:val="00C52C77"/>
    <w:rsid w:val="00C60B43"/>
    <w:rsid w:val="00C62CF9"/>
    <w:rsid w:val="00C7444D"/>
    <w:rsid w:val="00C75682"/>
    <w:rsid w:val="00C85C98"/>
    <w:rsid w:val="00C87D52"/>
    <w:rsid w:val="00C90456"/>
    <w:rsid w:val="00CA057D"/>
    <w:rsid w:val="00CA4788"/>
    <w:rsid w:val="00CB190F"/>
    <w:rsid w:val="00CB35E9"/>
    <w:rsid w:val="00CB6F24"/>
    <w:rsid w:val="00CC7AEB"/>
    <w:rsid w:val="00CD5505"/>
    <w:rsid w:val="00CE0744"/>
    <w:rsid w:val="00CE38FA"/>
    <w:rsid w:val="00CF0AEA"/>
    <w:rsid w:val="00CF219D"/>
    <w:rsid w:val="00CF4E4F"/>
    <w:rsid w:val="00D017FB"/>
    <w:rsid w:val="00D02776"/>
    <w:rsid w:val="00D10774"/>
    <w:rsid w:val="00D11ECF"/>
    <w:rsid w:val="00D31DE2"/>
    <w:rsid w:val="00D3552F"/>
    <w:rsid w:val="00D804AD"/>
    <w:rsid w:val="00D85EDB"/>
    <w:rsid w:val="00DA1483"/>
    <w:rsid w:val="00DA4F0A"/>
    <w:rsid w:val="00DA6E48"/>
    <w:rsid w:val="00DB19F4"/>
    <w:rsid w:val="00DB3B61"/>
    <w:rsid w:val="00DD6DCF"/>
    <w:rsid w:val="00DD7A53"/>
    <w:rsid w:val="00DF052B"/>
    <w:rsid w:val="00DF17D6"/>
    <w:rsid w:val="00DF5BEA"/>
    <w:rsid w:val="00DF7D89"/>
    <w:rsid w:val="00E01374"/>
    <w:rsid w:val="00E1222C"/>
    <w:rsid w:val="00E150B9"/>
    <w:rsid w:val="00E301CD"/>
    <w:rsid w:val="00E34389"/>
    <w:rsid w:val="00E34413"/>
    <w:rsid w:val="00E52B9B"/>
    <w:rsid w:val="00E532C5"/>
    <w:rsid w:val="00E55BC2"/>
    <w:rsid w:val="00E60EC5"/>
    <w:rsid w:val="00E6436F"/>
    <w:rsid w:val="00E74C55"/>
    <w:rsid w:val="00E82623"/>
    <w:rsid w:val="00E97F77"/>
    <w:rsid w:val="00EA0B2F"/>
    <w:rsid w:val="00EA26D6"/>
    <w:rsid w:val="00EB60C8"/>
    <w:rsid w:val="00EC3818"/>
    <w:rsid w:val="00EC4E34"/>
    <w:rsid w:val="00EF5247"/>
    <w:rsid w:val="00F05D65"/>
    <w:rsid w:val="00F14051"/>
    <w:rsid w:val="00F1532C"/>
    <w:rsid w:val="00F204FF"/>
    <w:rsid w:val="00F42EC9"/>
    <w:rsid w:val="00F44EBD"/>
    <w:rsid w:val="00F5180B"/>
    <w:rsid w:val="00F73825"/>
    <w:rsid w:val="00F74846"/>
    <w:rsid w:val="00F770EC"/>
    <w:rsid w:val="00F84303"/>
    <w:rsid w:val="00F870BA"/>
    <w:rsid w:val="00F91721"/>
    <w:rsid w:val="00FC3095"/>
    <w:rsid w:val="00FC6F49"/>
    <w:rsid w:val="00FD1D46"/>
    <w:rsid w:val="00FD63EC"/>
    <w:rsid w:val="00FE04BF"/>
    <w:rsid w:val="00FE0CF1"/>
    <w:rsid w:val="00FE7B06"/>
    <w:rsid w:val="00FF33D1"/>
    <w:rsid w:val="00FF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BE884"/>
  <w14:defaultImageDpi w14:val="32767"/>
  <w15:chartTrackingRefBased/>
  <w15:docId w15:val="{B17EB868-4EE4-A443-B4AA-271DE36F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D65"/>
    <w:rPr>
      <w:color w:val="0563C1" w:themeColor="hyperlink"/>
      <w:u w:val="single"/>
    </w:rPr>
  </w:style>
  <w:style w:type="character" w:styleId="CommentReference">
    <w:name w:val="annotation reference"/>
    <w:basedOn w:val="DefaultParagraphFont"/>
    <w:uiPriority w:val="99"/>
    <w:semiHidden/>
    <w:unhideWhenUsed/>
    <w:rsid w:val="00F05D65"/>
    <w:rPr>
      <w:sz w:val="16"/>
      <w:szCs w:val="16"/>
    </w:rPr>
  </w:style>
  <w:style w:type="paragraph" w:styleId="CommentText">
    <w:name w:val="annotation text"/>
    <w:basedOn w:val="Normal"/>
    <w:link w:val="CommentTextChar"/>
    <w:uiPriority w:val="99"/>
    <w:semiHidden/>
    <w:unhideWhenUsed/>
    <w:rsid w:val="00F05D65"/>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F05D65"/>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F05D6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05D65"/>
    <w:rPr>
      <w:rFonts w:ascii="Calibri" w:hAnsi="Calibri" w:cs="Calibri"/>
    </w:rPr>
  </w:style>
  <w:style w:type="paragraph" w:customStyle="1" w:styleId="EndNoteBibliography">
    <w:name w:val="EndNote Bibliography"/>
    <w:basedOn w:val="Normal"/>
    <w:link w:val="EndNoteBibliographyChar"/>
    <w:rsid w:val="00F05D65"/>
    <w:rPr>
      <w:rFonts w:ascii="Calibri" w:hAnsi="Calibri" w:cs="Calibri"/>
    </w:rPr>
  </w:style>
  <w:style w:type="character" w:customStyle="1" w:styleId="EndNoteBibliographyChar">
    <w:name w:val="EndNote Bibliography Char"/>
    <w:basedOn w:val="DefaultParagraphFont"/>
    <w:link w:val="EndNoteBibliography"/>
    <w:rsid w:val="00F05D65"/>
    <w:rPr>
      <w:rFonts w:ascii="Calibri" w:hAnsi="Calibri" w:cs="Calibri"/>
    </w:rPr>
  </w:style>
  <w:style w:type="paragraph" w:styleId="Header">
    <w:name w:val="header"/>
    <w:basedOn w:val="Normal"/>
    <w:link w:val="HeaderChar"/>
    <w:uiPriority w:val="99"/>
    <w:unhideWhenUsed/>
    <w:rsid w:val="0085310C"/>
    <w:pPr>
      <w:tabs>
        <w:tab w:val="center" w:pos="4680"/>
        <w:tab w:val="right" w:pos="9360"/>
      </w:tabs>
    </w:pPr>
  </w:style>
  <w:style w:type="character" w:customStyle="1" w:styleId="HeaderChar">
    <w:name w:val="Header Char"/>
    <w:basedOn w:val="DefaultParagraphFont"/>
    <w:link w:val="Header"/>
    <w:uiPriority w:val="99"/>
    <w:rsid w:val="0085310C"/>
  </w:style>
  <w:style w:type="paragraph" w:styleId="Footer">
    <w:name w:val="footer"/>
    <w:basedOn w:val="Normal"/>
    <w:link w:val="FooterChar"/>
    <w:uiPriority w:val="99"/>
    <w:unhideWhenUsed/>
    <w:rsid w:val="0085310C"/>
    <w:pPr>
      <w:tabs>
        <w:tab w:val="center" w:pos="4680"/>
        <w:tab w:val="right" w:pos="9360"/>
      </w:tabs>
    </w:pPr>
  </w:style>
  <w:style w:type="character" w:customStyle="1" w:styleId="FooterChar">
    <w:name w:val="Footer Char"/>
    <w:basedOn w:val="DefaultParagraphFont"/>
    <w:link w:val="Footer"/>
    <w:uiPriority w:val="99"/>
    <w:rsid w:val="0085310C"/>
  </w:style>
  <w:style w:type="character" w:styleId="FollowedHyperlink">
    <w:name w:val="FollowedHyperlink"/>
    <w:basedOn w:val="DefaultParagraphFont"/>
    <w:uiPriority w:val="99"/>
    <w:semiHidden/>
    <w:unhideWhenUsed/>
    <w:rsid w:val="00971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dc:creator>
  <cp:keywords/>
  <dc:description/>
  <cp:lastModifiedBy>Graham Nichol</cp:lastModifiedBy>
  <cp:revision>2</cp:revision>
  <dcterms:created xsi:type="dcterms:W3CDTF">2021-04-30T22:32:00Z</dcterms:created>
  <dcterms:modified xsi:type="dcterms:W3CDTF">2021-04-30T22:32:00Z</dcterms:modified>
</cp:coreProperties>
</file>