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FCB6" w14:textId="14ADF821" w:rsidR="00741475" w:rsidRPr="00741475" w:rsidRDefault="00741475" w:rsidP="00741475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kern w:val="0"/>
          <w:sz w:val="28"/>
          <w:szCs w:val="28"/>
        </w:rPr>
      </w:pPr>
      <w:r w:rsidRPr="00741475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In class Activity: </w:t>
      </w:r>
    </w:p>
    <w:p w14:paraId="1BB9C49F" w14:textId="77777777" w:rsidR="00741475" w:rsidRPr="00741475" w:rsidRDefault="00741475" w:rsidP="00741475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kern w:val="0"/>
          <w:sz w:val="28"/>
          <w:szCs w:val="28"/>
        </w:rPr>
      </w:pPr>
    </w:p>
    <w:p w14:paraId="0B7DB31E" w14:textId="77777777" w:rsidR="00741475" w:rsidRPr="00741475" w:rsidRDefault="00741475" w:rsidP="00741475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kern w:val="0"/>
          <w:sz w:val="28"/>
          <w:szCs w:val="28"/>
        </w:rPr>
      </w:pPr>
    </w:p>
    <w:p w14:paraId="599446DA" w14:textId="3906CEC9" w:rsidR="00741475" w:rsidRPr="0079645E" w:rsidRDefault="00741475" w:rsidP="00796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79645E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Chemical composition of </w:t>
      </w:r>
      <w:proofErr w:type="gramStart"/>
      <w:r w:rsidRPr="0079645E">
        <w:rPr>
          <w:rFonts w:ascii="TimesTen-Bold" w:hAnsi="TimesTen-Bold" w:cs="TimesTen-Bold"/>
          <w:b/>
          <w:bCs/>
          <w:kern w:val="0"/>
          <w:sz w:val="28"/>
          <w:szCs w:val="28"/>
        </w:rPr>
        <w:t>rain water</w:t>
      </w:r>
      <w:proofErr w:type="gramEnd"/>
      <w:r w:rsidRPr="0079645E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.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The 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Journal of Agricultural, Biological, and Environmental Statistics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(March 2005) presented a study of the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chemical composition of </w:t>
      </w:r>
      <w:proofErr w:type="gramStart"/>
      <w:r w:rsidRPr="0079645E">
        <w:rPr>
          <w:rFonts w:ascii="TimesTen-Roman" w:hAnsi="TimesTen-Roman" w:cs="TimesTen-Roman"/>
          <w:kern w:val="0"/>
          <w:sz w:val="28"/>
          <w:szCs w:val="28"/>
        </w:rPr>
        <w:t>rain water</w:t>
      </w:r>
      <w:proofErr w:type="gramEnd"/>
      <w:r w:rsidRPr="0079645E">
        <w:rPr>
          <w:rFonts w:ascii="TimesTen-Roman" w:hAnsi="TimesTen-Roman" w:cs="TimesTen-Roman"/>
          <w:kern w:val="0"/>
          <w:sz w:val="28"/>
          <w:szCs w:val="28"/>
        </w:rPr>
        <w:t>. The nitrate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concentration, </w:t>
      </w:r>
      <w:r w:rsidRPr="0079645E">
        <w:rPr>
          <w:rFonts w:ascii="MTMI" w:eastAsia="MTMI" w:hAnsi="TimesTen-Bold" w:cs="MTMI"/>
          <w:i/>
          <w:iCs/>
          <w:kern w:val="0"/>
          <w:sz w:val="28"/>
          <w:szCs w:val="28"/>
        </w:rPr>
        <w:t xml:space="preserve">y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(milligrams per liter), in a </w:t>
      </w:r>
      <w:proofErr w:type="gramStart"/>
      <w:r w:rsidRPr="0079645E">
        <w:rPr>
          <w:rFonts w:ascii="TimesTen-Roman" w:hAnsi="TimesTen-Roman" w:cs="TimesTen-Roman"/>
          <w:kern w:val="0"/>
          <w:sz w:val="28"/>
          <w:szCs w:val="28"/>
        </w:rPr>
        <w:t>rain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water</w:t>
      </w:r>
      <w:proofErr w:type="gramEnd"/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 sample was modeled as a function of two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independent variables: water source (groundwater,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subsurface flow, or overground flow) and silica concentration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(milligrams per liter). Identify the type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(quantitative or qualitative) for each independent</w:t>
      </w:r>
      <w:r w:rsidRPr="0079645E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variable.</w:t>
      </w:r>
    </w:p>
    <w:p w14:paraId="49D942B5" w14:textId="77777777" w:rsidR="00741475" w:rsidRDefault="00741475" w:rsidP="00054257">
      <w:pPr>
        <w:autoSpaceDE w:val="0"/>
        <w:autoSpaceDN w:val="0"/>
        <w:adjustRightInd w:val="0"/>
        <w:spacing w:after="0" w:line="240" w:lineRule="auto"/>
        <w:jc w:val="right"/>
        <w:rPr>
          <w:rFonts w:ascii="TimesTen-Roman" w:hAnsi="TimesTen-Roman" w:cs="TimesTen-Roman"/>
          <w:kern w:val="0"/>
          <w:sz w:val="28"/>
          <w:szCs w:val="28"/>
        </w:rPr>
      </w:pPr>
    </w:p>
    <w:p w14:paraId="30D3F26C" w14:textId="7D314768" w:rsidR="00530C9A" w:rsidRPr="00B60AD7" w:rsidRDefault="00530C9A" w:rsidP="00741475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Qualitative </w:t>
      </w:r>
      <w:proofErr w:type="gramStart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Variable :</w:t>
      </w:r>
      <w:proofErr w:type="gramEnd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Water Source</w:t>
      </w:r>
    </w:p>
    <w:p w14:paraId="417B7766" w14:textId="261E8DC3" w:rsidR="00530C9A" w:rsidRPr="00B60AD7" w:rsidRDefault="00530C9A" w:rsidP="00741475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Quantitative Variable: Silica concentration</w:t>
      </w:r>
    </w:p>
    <w:p w14:paraId="06F67F82" w14:textId="77777777" w:rsidR="00741475" w:rsidRPr="0079645E" w:rsidRDefault="00741475" w:rsidP="00741475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4596591C" w14:textId="7C149662" w:rsidR="00741475" w:rsidRPr="0079645E" w:rsidRDefault="0079645E" w:rsidP="007964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79645E">
        <w:rPr>
          <w:rFonts w:ascii="TimesTen-Roman" w:hAnsi="TimesTen-Roman" w:cs="TimesTen-Roman"/>
          <w:b/>
          <w:bCs/>
          <w:kern w:val="0"/>
          <w:sz w:val="28"/>
          <w:szCs w:val="28"/>
        </w:rPr>
        <w:t>Tire wear and pressure.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 Underinflated or overinflated tires can increase tire wear and decrease gas mileage. A new tire was tested for wear at different pressures with the results recorded in data set: Tires2.</w:t>
      </w:r>
    </w:p>
    <w:p w14:paraId="2B5E7F74" w14:textId="77777777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558CDACC" w14:textId="17B2AA50" w:rsidR="00530C9A" w:rsidRPr="00530C9A" w:rsidRDefault="0079645E" w:rsidP="00530C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530C9A">
        <w:rPr>
          <w:rFonts w:ascii="TimesTen-Roman" w:hAnsi="TimesTen-Roman" w:cs="TimesTen-Roman"/>
          <w:kern w:val="0"/>
          <w:sz w:val="28"/>
          <w:szCs w:val="28"/>
        </w:rPr>
        <w:t>Graph the data in a scatterplot.</w:t>
      </w:r>
      <w:r w:rsidR="00705B5A" w:rsidRPr="00530C9A">
        <w:rPr>
          <w:rFonts w:ascii="TimesTen-Roman" w:hAnsi="TimesTen-Roman" w:cs="TimesTen-Roman"/>
          <w:kern w:val="0"/>
          <w:sz w:val="28"/>
          <w:szCs w:val="28"/>
        </w:rPr>
        <w:t xml:space="preserve"> </w:t>
      </w:r>
    </w:p>
    <w:p w14:paraId="26D685F4" w14:textId="77777777" w:rsidR="00530C9A" w:rsidRDefault="00530C9A" w:rsidP="00530C9A">
      <w:pPr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075496CF" w14:textId="71CB6532" w:rsidR="0079645E" w:rsidRPr="00530C9A" w:rsidRDefault="00530C9A" w:rsidP="00530C9A">
      <w:pPr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  <w:r w:rsidRPr="00530C9A">
        <w:rPr>
          <w:rFonts w:ascii="TimesTen-Roman" w:hAnsi="TimesTen-Roman" w:cs="TimesTen-Roman"/>
          <w:kern w:val="0"/>
          <w:sz w:val="28"/>
          <w:szCs w:val="28"/>
        </w:rPr>
        <w:drawing>
          <wp:inline distT="0" distB="0" distL="0" distR="0" wp14:anchorId="22F61B5D" wp14:editId="0325F263">
            <wp:extent cx="3188240" cy="2823453"/>
            <wp:effectExtent l="0" t="0" r="0" b="0"/>
            <wp:docPr id="229537708" name="Picture 1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7708" name="Picture 1" descr="A graph with numbers and poin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228" cy="28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45E" w:rsidRPr="00530C9A">
        <w:rPr>
          <w:rFonts w:ascii="TimesTen-Roman" w:hAnsi="TimesTen-Roman" w:cs="TimesTen-Roman"/>
          <w:kern w:val="0"/>
          <w:sz w:val="28"/>
          <w:szCs w:val="28"/>
        </w:rPr>
        <w:br/>
      </w:r>
    </w:p>
    <w:p w14:paraId="2A1D5A73" w14:textId="77777777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79645E">
        <w:rPr>
          <w:rFonts w:ascii="TimesTen-Roman" w:hAnsi="TimesTen-Roman" w:cs="TimesTen-Roman"/>
          <w:kern w:val="0"/>
          <w:sz w:val="28"/>
          <w:szCs w:val="28"/>
        </w:rPr>
        <w:t>(b) If you were given the information for x = 30,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31, 32, and 33 only, what kind of model would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you suggest? </w:t>
      </w:r>
    </w:p>
    <w:p w14:paraId="4D467A3C" w14:textId="77777777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2E94B6A7" w14:textId="5FAF0CB8" w:rsidR="00530C9A" w:rsidRPr="00B60AD7" w:rsidRDefault="0078736C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First order model/ Linear model</w:t>
      </w:r>
    </w:p>
    <w:p w14:paraId="1653B76F" w14:textId="77777777" w:rsidR="00530C9A" w:rsidRDefault="00530C9A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69C01FF6" w14:textId="77777777" w:rsidR="00705B5A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lastRenderedPageBreak/>
        <w:t xml:space="preserve">c)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 xml:space="preserve">For x = 33, 34, 35, and 36? </w:t>
      </w:r>
    </w:p>
    <w:p w14:paraId="702262DB" w14:textId="77777777" w:rsidR="00530C9A" w:rsidRDefault="00530C9A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034CB9D3" w14:textId="77777777" w:rsidR="0078736C" w:rsidRPr="00B60AD7" w:rsidRDefault="0078736C" w:rsidP="0078736C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First order model/ Linear model</w:t>
      </w:r>
    </w:p>
    <w:p w14:paraId="395EB3C3" w14:textId="71EF4591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br/>
      </w:r>
    </w:p>
    <w:p w14:paraId="4A0C9757" w14:textId="4A3E4C0F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19"/>
          <w:szCs w:val="19"/>
        </w:rPr>
      </w:pPr>
      <w:r>
        <w:rPr>
          <w:rFonts w:ascii="TimesTen-Roman" w:hAnsi="TimesTen-Roman" w:cs="TimesTen-Roman"/>
          <w:kern w:val="0"/>
          <w:sz w:val="28"/>
          <w:szCs w:val="28"/>
        </w:rPr>
        <w:t xml:space="preserve">d)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For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79645E">
        <w:rPr>
          <w:rFonts w:ascii="TimesTen-Roman" w:hAnsi="TimesTen-Roman" w:cs="TimesTen-Roman"/>
          <w:kern w:val="0"/>
          <w:sz w:val="28"/>
          <w:szCs w:val="28"/>
        </w:rPr>
        <w:t>all the data</w:t>
      </w:r>
      <w:r>
        <w:rPr>
          <w:rFonts w:ascii="TimesTen-Roman" w:hAnsi="TimesTen-Roman" w:cs="TimesTen-Roman"/>
          <w:kern w:val="0"/>
          <w:sz w:val="19"/>
          <w:szCs w:val="19"/>
        </w:rPr>
        <w:t>?</w:t>
      </w:r>
    </w:p>
    <w:p w14:paraId="4F152B4F" w14:textId="77777777" w:rsidR="00530C9A" w:rsidRDefault="00530C9A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19"/>
          <w:szCs w:val="19"/>
        </w:rPr>
      </w:pPr>
    </w:p>
    <w:p w14:paraId="69CDFBDB" w14:textId="77777777" w:rsidR="00530C9A" w:rsidRDefault="00530C9A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19"/>
          <w:szCs w:val="19"/>
        </w:rPr>
      </w:pPr>
    </w:p>
    <w:p w14:paraId="5AED2EB9" w14:textId="227CAC6F" w:rsidR="00530C9A" w:rsidRDefault="0078736C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19"/>
          <w:szCs w:val="19"/>
        </w:rPr>
      </w:pPr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Quadratic Model </w:t>
      </w:r>
    </w:p>
    <w:p w14:paraId="1534082E" w14:textId="77777777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6419A55D" w14:textId="77777777" w:rsidR="0079645E" w:rsidRDefault="0079645E" w:rsidP="0079645E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3031DD53" w14:textId="7F7D60CF" w:rsidR="0079645E" w:rsidRPr="0000525B" w:rsidRDefault="0000525B" w:rsidP="00005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kern w:val="0"/>
          <w:sz w:val="28"/>
          <w:szCs w:val="28"/>
        </w:rPr>
      </w:pPr>
      <w:r w:rsidRPr="0000525B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Earnings of Mexican street vendors.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Refer to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the </w:t>
      </w:r>
      <w:r w:rsidRPr="0000525B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World Development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(February 1998) study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of street vendors in the city of Puebla, Mexico,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mean annual earnings, </w:t>
      </w:r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>E(y</w:t>
      </w:r>
      <w:proofErr w:type="gramStart"/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>)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,was</w:t>
      </w:r>
      <w:proofErr w:type="gramEnd"/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 modeled as a </w:t>
      </w:r>
      <w:proofErr w:type="spellStart"/>
      <w:r w:rsidRPr="0000525B">
        <w:rPr>
          <w:rFonts w:ascii="TimesTen-Roman" w:hAnsi="TimesTen-Roman" w:cs="TimesTen-Roman"/>
          <w:kern w:val="0"/>
          <w:sz w:val="28"/>
          <w:szCs w:val="28"/>
        </w:rPr>
        <w:t>firstorder</w:t>
      </w:r>
      <w:proofErr w:type="spellEnd"/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function of age </w:t>
      </w:r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>(x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1</w:t>
      </w:r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 xml:space="preserve">)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and hours worked </w:t>
      </w:r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>(x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2</w:t>
      </w:r>
      <w:r w:rsidRPr="0000525B">
        <w:rPr>
          <w:rFonts w:ascii="MTMI" w:eastAsia="MTMI" w:hAnsi="TimesTen-Bold" w:cs="MTMI"/>
          <w:i/>
          <w:iCs/>
          <w:kern w:val="0"/>
          <w:sz w:val="28"/>
          <w:szCs w:val="28"/>
        </w:rPr>
        <w:t>)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.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The data for the study are reproduced in the table.</w:t>
      </w:r>
    </w:p>
    <w:p w14:paraId="14B2E9D6" w14:textId="77777777" w:rsidR="0000525B" w:rsidRDefault="0000525B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24921EE5" w14:textId="018A3247" w:rsidR="0000525B" w:rsidRDefault="0000525B" w:rsidP="001C7B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00525B">
        <w:rPr>
          <w:rFonts w:ascii="TimesTen-Roman" w:hAnsi="TimesTen-Roman" w:cs="TimesTen-Roman"/>
          <w:kern w:val="0"/>
          <w:sz w:val="28"/>
          <w:szCs w:val="28"/>
        </w:rPr>
        <w:t>Write a complete second-order model for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mean annual earnings, 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>E(y)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, as a function of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age 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>(x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1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 xml:space="preserve">)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and hours worked 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>(x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2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>)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.</w:t>
      </w:r>
    </w:p>
    <w:p w14:paraId="0FD78311" w14:textId="77777777" w:rsidR="00530C9A" w:rsidRDefault="00530C9A" w:rsidP="001C7B95">
      <w:pPr>
        <w:pStyle w:val="NormalWeb"/>
        <w:ind w:left="740"/>
        <w:rPr>
          <w:rFonts w:ascii="CMR7" w:hAnsi="CMR7"/>
          <w:position w:val="8"/>
          <w:sz w:val="14"/>
          <w:szCs w:val="14"/>
        </w:rPr>
      </w:pPr>
    </w:p>
    <w:p w14:paraId="7A8C66A2" w14:textId="10EA2131" w:rsidR="00530C9A" w:rsidRDefault="00530C9A" w:rsidP="001C7B95">
      <w:pPr>
        <w:pStyle w:val="NormalWeb"/>
        <w:ind w:left="740"/>
        <w:rPr>
          <w:rFonts w:ascii="TimesTen-Roman" w:hAnsi="TimesTen-Roman" w:cs="TimesTen-Roman"/>
          <w:color w:val="2F5496" w:themeColor="accent1" w:themeShade="BF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E(y) = β0 + β1x1 + β2x2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 xml:space="preserve"> + 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3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x1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x2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+ 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4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x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 xml:space="preserve">1^2 + 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5x2^2</w:t>
      </w:r>
    </w:p>
    <w:p w14:paraId="447DDC2A" w14:textId="77777777" w:rsidR="00E56198" w:rsidRPr="00E56198" w:rsidRDefault="00E56198" w:rsidP="00E56198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11638418" w14:textId="252AA587" w:rsidR="0000525B" w:rsidRDefault="0000525B" w:rsidP="001C7B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t>F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it </w:t>
      </w:r>
      <w:r>
        <w:rPr>
          <w:rFonts w:ascii="TimesTen-Roman" w:hAnsi="TimesTen-Roman" w:cs="TimesTen-Roman"/>
          <w:kern w:val="0"/>
          <w:sz w:val="28"/>
          <w:szCs w:val="28"/>
        </w:rPr>
        <w:t>the model and write the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 least squares prediction equation</w:t>
      </w:r>
      <w:r>
        <w:rPr>
          <w:rFonts w:ascii="TimesTen-Roman" w:hAnsi="TimesTen-Roman" w:cs="TimesTen-Roman"/>
          <w:kern w:val="0"/>
          <w:sz w:val="28"/>
          <w:szCs w:val="28"/>
        </w:rPr>
        <w:t>.</w:t>
      </w:r>
    </w:p>
    <w:p w14:paraId="69DEF327" w14:textId="77777777" w:rsidR="00D52493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</w:p>
    <w:p w14:paraId="43A26F3E" w14:textId="055AF1DE" w:rsidR="00D52493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  <w:r w:rsidRPr="00D52493">
        <w:rPr>
          <w:rFonts w:ascii="TimesTen-Roman" w:hAnsi="TimesTen-Roman" w:cs="TimesTen-Roman"/>
          <w:kern w:val="0"/>
          <w:sz w:val="28"/>
          <w:szCs w:val="28"/>
        </w:rPr>
        <w:drawing>
          <wp:inline distT="0" distB="0" distL="0" distR="0" wp14:anchorId="0CFD8A26" wp14:editId="4CEFD75A">
            <wp:extent cx="2830350" cy="2337457"/>
            <wp:effectExtent l="0" t="0" r="1905" b="0"/>
            <wp:docPr id="20666355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552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756" cy="23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FC3" w14:textId="77777777" w:rsidR="00D52493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</w:p>
    <w:p w14:paraId="60D6A2A6" w14:textId="23E63DDB" w:rsidR="001C7B95" w:rsidRPr="00B60AD7" w:rsidRDefault="00D52493" w:rsidP="001C7B95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E(y)</w:t>
      </w:r>
      <w:r w:rsidR="001C7B95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= 605.94+119.68x1-139.79x2</w:t>
      </w:r>
      <w:r w:rsidR="00A47183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+2.6617x1x2</w:t>
      </w:r>
      <w:r w:rsidR="006A36D8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-</w:t>
      </w:r>
      <w:r w:rsidR="00A47183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1.57x1^2+8.08x2^2</w:t>
      </w:r>
    </w:p>
    <w:p w14:paraId="6F34EFFD" w14:textId="77777777" w:rsidR="001C7B95" w:rsidRPr="00B60AD7" w:rsidRDefault="001C7B95" w:rsidP="001C7B95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7793A7AF" w14:textId="77777777" w:rsidR="0000525B" w:rsidRDefault="0000525B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1C831344" w14:textId="0C83A370" w:rsidR="0000525B" w:rsidRDefault="0000525B" w:rsidP="00D524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00525B">
        <w:rPr>
          <w:rFonts w:ascii="TimesTen-Roman" w:hAnsi="TimesTen-Roman" w:cs="TimesTen-Roman"/>
          <w:kern w:val="0"/>
          <w:sz w:val="28"/>
          <w:szCs w:val="28"/>
        </w:rPr>
        <w:t>Is the model statistically useful for predicting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annual earnings? Test using </w:t>
      </w:r>
      <w:r w:rsidRPr="0000525B">
        <w:rPr>
          <w:rFonts w:ascii="MTMI" w:eastAsia="MTMI" w:hAnsi="TimesTen-Roman" w:cs="MTMI" w:hint="eastAsia"/>
          <w:i/>
          <w:iCs/>
          <w:kern w:val="0"/>
          <w:sz w:val="28"/>
          <w:szCs w:val="28"/>
        </w:rPr>
        <w:t>α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 xml:space="preserve"> </w:t>
      </w:r>
      <w:r w:rsidRPr="0000525B">
        <w:rPr>
          <w:rFonts w:ascii="MTSY" w:eastAsia="MTSY" w:hAnsi="TimesTen-Roman" w:cs="MTSY"/>
          <w:kern w:val="0"/>
          <w:sz w:val="28"/>
          <w:szCs w:val="28"/>
        </w:rPr>
        <w:t xml:space="preserve">= </w:t>
      </w:r>
      <w:r w:rsidRPr="0000525B">
        <w:rPr>
          <w:rFonts w:ascii="MTMI" w:eastAsia="MTMI" w:hAnsi="TimesTen-Roman" w:cs="MTMI"/>
          <w:i/>
          <w:iCs/>
          <w:kern w:val="0"/>
          <w:sz w:val="28"/>
          <w:szCs w:val="28"/>
        </w:rPr>
        <w:t>.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05.</w:t>
      </w:r>
    </w:p>
    <w:p w14:paraId="35836342" w14:textId="0828F573" w:rsidR="00D52493" w:rsidRPr="00B60AD7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Ho: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1=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2=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3=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4=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5=0</w:t>
      </w:r>
    </w:p>
    <w:p w14:paraId="55DE8645" w14:textId="752CDA2C" w:rsidR="00D52493" w:rsidRPr="00B60AD7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Ha: at least one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proofErr w:type="spellStart"/>
      <w:proofErr w:type="gramStart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i</w:t>
      </w:r>
      <w:proofErr w:type="spellEnd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!</w:t>
      </w:r>
      <w:proofErr w:type="gramEnd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=0</w:t>
      </w:r>
    </w:p>
    <w:p w14:paraId="4AA052CE" w14:textId="77777777" w:rsidR="008E36C1" w:rsidRPr="00B60AD7" w:rsidRDefault="008E36C1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1BE28374" w14:textId="5BA4A561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F −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statistic: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5.594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on 5 and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9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DF, p-value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= 0.0128 &lt; </w:t>
      </w:r>
      <w:proofErr w:type="gramStart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0.05 </w:t>
      </w:r>
      <w:r w:rsidR="006A36D8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,</w:t>
      </w:r>
      <w:proofErr w:type="gramEnd"/>
      <w:r w:rsidR="006A36D8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we reject Ho</w:t>
      </w:r>
    </w:p>
    <w:p w14:paraId="1827EB04" w14:textId="2BA19488" w:rsidR="008E36C1" w:rsidRDefault="006A36D8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Conclusion: </w:t>
      </w:r>
      <w:r w:rsid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At 5% level of significance there</w:t>
      </w:r>
      <w:r w:rsidR="008E36C1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is sufficient evidence to indicate that the model is statistically useful for predicting </w:t>
      </w:r>
      <w:r w:rsidR="008E36C1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annual earnings</w:t>
      </w:r>
      <w:r w:rsidR="008E36C1" w:rsidRPr="008E36C1">
        <w:rPr>
          <w:rFonts w:ascii="TimesTen-Roman" w:hAnsi="TimesTen-Roman" w:cs="TimesTen-Roman"/>
          <w:kern w:val="0"/>
          <w:sz w:val="28"/>
          <w:szCs w:val="28"/>
        </w:rPr>
        <w:t>.</w:t>
      </w:r>
    </w:p>
    <w:p w14:paraId="1CA0A88D" w14:textId="77777777" w:rsidR="00D52493" w:rsidRPr="0000525B" w:rsidRDefault="00D52493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</w:p>
    <w:p w14:paraId="12BD2CE7" w14:textId="784DBE9A" w:rsidR="0000525B" w:rsidRDefault="0000525B" w:rsidP="00D524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00525B">
        <w:rPr>
          <w:rFonts w:ascii="TimesTen-Roman" w:hAnsi="TimesTen-Roman" w:cs="TimesTen-Roman"/>
          <w:kern w:val="0"/>
          <w:sz w:val="28"/>
          <w:szCs w:val="28"/>
        </w:rPr>
        <w:t>How would you test the hypothesis that the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second-order terms in the model are not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necessary for predicting annual earnings?</w:t>
      </w:r>
    </w:p>
    <w:p w14:paraId="68706477" w14:textId="77777777" w:rsidR="008E36C1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</w:p>
    <w:p w14:paraId="621E1C9E" w14:textId="66940C77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Ho:  β4= β5=0</w:t>
      </w:r>
    </w:p>
    <w:p w14:paraId="383CB1F7" w14:textId="58AF2691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Ha: at least one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of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4 and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5 differs from 0</w:t>
      </w:r>
    </w:p>
    <w:p w14:paraId="53125D61" w14:textId="4D53D8AD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Reduced </w:t>
      </w:r>
      <w:proofErr w:type="gramStart"/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model :</w:t>
      </w:r>
      <w:proofErr w:type="gramEnd"/>
    </w:p>
    <w:p w14:paraId="000A4ACF" w14:textId="66605755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E(y) = β0 + β1x1 + β2x2</w:t>
      </w:r>
      <w:r w:rsidR="0077519C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+ </w:t>
      </w:r>
      <w:r w:rsidR="0077519C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="0077519C"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3</w:t>
      </w:r>
      <w:r w:rsidR="0077519C"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x1</w:t>
      </w:r>
      <w:r w:rsidR="0077519C"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x2</w:t>
      </w:r>
    </w:p>
    <w:p w14:paraId="1C5FA38E" w14:textId="2BDB347F" w:rsidR="008E36C1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Complete Model:</w:t>
      </w:r>
    </w:p>
    <w:p w14:paraId="2E546FB2" w14:textId="2C104E31" w:rsidR="00D52493" w:rsidRPr="00B60AD7" w:rsidRDefault="008E36C1" w:rsidP="008E36C1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E(y) = β0 + β1x1 + β2x2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 xml:space="preserve"> +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3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x1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x2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+ 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4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x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 xml:space="preserve">1^2 + </w:t>
      </w:r>
      <w:r w:rsidRPr="00B60AD7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B60AD7">
        <w:rPr>
          <w:rFonts w:ascii="TimesTen-Roman" w:hAnsi="TimesTen-Roman" w:cs="TimesTen-Roman"/>
          <w:color w:val="2F5496" w:themeColor="accent1" w:themeShade="BF"/>
          <w:sz w:val="28"/>
          <w:szCs w:val="28"/>
        </w:rPr>
        <w:t>5x2^2</w:t>
      </w:r>
    </w:p>
    <w:p w14:paraId="6C09117C" w14:textId="0144C3EE" w:rsidR="00D52493" w:rsidRDefault="00054257" w:rsidP="00D52493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Ten-Roman" w:hAnsi="TimesTen-Roman" w:cs="TimesTen-Roman"/>
          <w:kern w:val="0"/>
          <w:sz w:val="28"/>
          <w:szCs w:val="28"/>
        </w:rPr>
      </w:pPr>
      <w:r w:rsidRPr="00054257">
        <w:rPr>
          <w:rFonts w:ascii="TimesTen-Roman" w:hAnsi="TimesTen-Roman" w:cs="TimesTen-Roman"/>
          <w:kern w:val="0"/>
          <w:sz w:val="28"/>
          <w:szCs w:val="28"/>
        </w:rPr>
        <w:lastRenderedPageBreak/>
        <w:drawing>
          <wp:inline distT="0" distB="0" distL="0" distR="0" wp14:anchorId="461D232E" wp14:editId="79A6FD74">
            <wp:extent cx="5943600" cy="5359400"/>
            <wp:effectExtent l="0" t="0" r="0" b="0"/>
            <wp:docPr id="2088769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90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34E" w14:textId="77777777" w:rsidR="0000525B" w:rsidRPr="0000525B" w:rsidRDefault="0000525B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4A28C92F" w14:textId="6881F7B4" w:rsidR="0000525B" w:rsidRDefault="0000525B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  <w:r w:rsidRPr="0000525B">
        <w:rPr>
          <w:rFonts w:ascii="TimesTen-Roman" w:hAnsi="TimesTen-Roman" w:cs="TimesTen-Roman"/>
          <w:kern w:val="0"/>
          <w:sz w:val="28"/>
          <w:szCs w:val="28"/>
        </w:rPr>
        <w:t xml:space="preserve">(e) </w:t>
      </w:r>
      <w:r>
        <w:rPr>
          <w:rFonts w:ascii="TimesTen-Roman" w:hAnsi="TimesTen-Roman" w:cs="TimesTen-Roman"/>
          <w:kern w:val="0"/>
          <w:sz w:val="28"/>
          <w:szCs w:val="28"/>
        </w:rPr>
        <w:t>Use R and i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nterpret the results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in part d</w:t>
      </w:r>
      <w:r w:rsidRPr="0000525B">
        <w:rPr>
          <w:rFonts w:ascii="TimesTen-Roman" w:hAnsi="TimesTen-Roman" w:cs="TimesTen-Roman"/>
          <w:kern w:val="0"/>
          <w:sz w:val="28"/>
          <w:szCs w:val="28"/>
        </w:rPr>
        <w:t>.</w:t>
      </w:r>
    </w:p>
    <w:p w14:paraId="70A3A912" w14:textId="2597BF4D" w:rsidR="00A32A02" w:rsidRDefault="00A32A02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Bold" w:hAnsi="TimesTen-Bold" w:cs="TimesTen-Bold"/>
          <w:b/>
          <w:bCs/>
          <w:kern w:val="0"/>
          <w:sz w:val="28"/>
          <w:szCs w:val="28"/>
        </w:rPr>
      </w:pPr>
    </w:p>
    <w:p w14:paraId="31955469" w14:textId="0C237744" w:rsidR="008E36C1" w:rsidRPr="00B60AD7" w:rsidRDefault="008E36C1" w:rsidP="008E36C1">
      <w:pPr>
        <w:pStyle w:val="NormalWeb"/>
        <w:rPr>
          <w:color w:val="2F5496" w:themeColor="accent1" w:themeShade="BF"/>
          <w:sz w:val="28"/>
          <w:szCs w:val="28"/>
        </w:rPr>
      </w:pP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The test statistic, </w:t>
      </w:r>
      <w:r w:rsidRPr="00B60AD7">
        <w:rPr>
          <w:rFonts w:ascii="CMMI10" w:hAnsi="CMMI10"/>
          <w:color w:val="2F5496" w:themeColor="accent1" w:themeShade="BF"/>
          <w:sz w:val="28"/>
          <w:szCs w:val="28"/>
        </w:rPr>
        <w:t xml:space="preserve">F 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 xml:space="preserve">= 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>2.</w:t>
      </w:r>
      <w:r w:rsidR="00054257" w:rsidRPr="00B60AD7">
        <w:rPr>
          <w:rFonts w:ascii="CMR10" w:hAnsi="CMR10"/>
          <w:color w:val="2F5496" w:themeColor="accent1" w:themeShade="BF"/>
          <w:sz w:val="28"/>
          <w:szCs w:val="28"/>
        </w:rPr>
        <w:t>644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 xml:space="preserve"> 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and </w:t>
      </w:r>
      <w:r w:rsidRPr="00B60AD7">
        <w:rPr>
          <w:rFonts w:ascii="CMMI10" w:hAnsi="CMMI10"/>
          <w:color w:val="2F5496" w:themeColor="accent1" w:themeShade="BF"/>
          <w:sz w:val="28"/>
          <w:szCs w:val="28"/>
        </w:rPr>
        <w:t>p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-value = 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>0.1</w:t>
      </w:r>
      <w:r w:rsidR="00054257" w:rsidRPr="00B60AD7">
        <w:rPr>
          <w:rFonts w:ascii="CMR10" w:hAnsi="CMR10"/>
          <w:color w:val="2F5496" w:themeColor="accent1" w:themeShade="BF"/>
          <w:sz w:val="28"/>
          <w:szCs w:val="28"/>
        </w:rPr>
        <w:t>249</w:t>
      </w:r>
      <w:r w:rsidR="00B60AD7">
        <w:rPr>
          <w:rFonts w:ascii="CMMI10" w:hAnsi="CMMI10"/>
          <w:color w:val="2F5496" w:themeColor="accent1" w:themeShade="BF"/>
          <w:sz w:val="28"/>
          <w:szCs w:val="28"/>
        </w:rPr>
        <w:t>&gt;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>0</w:t>
      </w:r>
      <w:r w:rsidRPr="00B60AD7">
        <w:rPr>
          <w:rFonts w:ascii="CMMI10" w:hAnsi="CMMI10"/>
          <w:color w:val="2F5496" w:themeColor="accent1" w:themeShade="BF"/>
          <w:sz w:val="28"/>
          <w:szCs w:val="28"/>
        </w:rPr>
        <w:t>.</w:t>
      </w:r>
      <w:r w:rsidRPr="00B60AD7">
        <w:rPr>
          <w:rFonts w:ascii="CMR10" w:hAnsi="CMR10"/>
          <w:color w:val="2F5496" w:themeColor="accent1" w:themeShade="BF"/>
          <w:sz w:val="28"/>
          <w:szCs w:val="28"/>
        </w:rPr>
        <w:t>05</w:t>
      </w:r>
      <w:r w:rsidR="00B60AD7">
        <w:rPr>
          <w:rFonts w:ascii="SFRM1000" w:hAnsi="SFRM1000"/>
          <w:color w:val="2F5496" w:themeColor="accent1" w:themeShade="BF"/>
          <w:sz w:val="28"/>
          <w:szCs w:val="28"/>
        </w:rPr>
        <w:t>, we fail to reject Ho</w:t>
      </w:r>
      <w:r w:rsidR="003707F4">
        <w:rPr>
          <w:rFonts w:ascii="SFRM1000" w:hAnsi="SFRM1000"/>
          <w:color w:val="2F5496" w:themeColor="accent1" w:themeShade="BF"/>
          <w:sz w:val="28"/>
          <w:szCs w:val="28"/>
        </w:rPr>
        <w:t>.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br/>
        <w:t xml:space="preserve">we </w:t>
      </w:r>
      <w:r w:rsidR="00B60AD7">
        <w:rPr>
          <w:rFonts w:ascii="SFRM1000" w:hAnsi="SFRM1000"/>
          <w:color w:val="2F5496" w:themeColor="accent1" w:themeShade="BF"/>
          <w:sz w:val="28"/>
          <w:szCs w:val="28"/>
        </w:rPr>
        <w:t xml:space="preserve">do not 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have sufficient evidence to </w:t>
      </w:r>
      <w:r w:rsidR="00E56198">
        <w:rPr>
          <w:rFonts w:ascii="SFRM1000" w:hAnsi="SFRM1000"/>
          <w:color w:val="2F5496" w:themeColor="accent1" w:themeShade="BF"/>
          <w:sz w:val="28"/>
          <w:szCs w:val="28"/>
        </w:rPr>
        <w:t xml:space="preserve">support the alternative </w:t>
      </w:r>
      <w:proofErr w:type="spellStart"/>
      <w:r w:rsidR="00E56198">
        <w:rPr>
          <w:rFonts w:ascii="SFRM1000" w:hAnsi="SFRM1000"/>
          <w:color w:val="2F5496" w:themeColor="accent1" w:themeShade="BF"/>
          <w:sz w:val="28"/>
          <w:szCs w:val="28"/>
        </w:rPr>
        <w:t>hypotheisis</w:t>
      </w:r>
      <w:proofErr w:type="spellEnd"/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 that the </w:t>
      </w:r>
      <w:r w:rsidR="00054257" w:rsidRPr="00B60AD7">
        <w:rPr>
          <w:rFonts w:ascii="SFRM1000" w:hAnsi="SFRM1000"/>
          <w:color w:val="2F5496" w:themeColor="accent1" w:themeShade="BF"/>
          <w:sz w:val="28"/>
          <w:szCs w:val="28"/>
        </w:rPr>
        <w:t>Quadratic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 terms contribute to the prediction of </w:t>
      </w:r>
      <w:r w:rsidR="00054257" w:rsidRPr="00B60AD7">
        <w:rPr>
          <w:rFonts w:ascii="CMMI10" w:hAnsi="CMMI10"/>
          <w:color w:val="2F5496" w:themeColor="accent1" w:themeShade="BF"/>
          <w:sz w:val="28"/>
          <w:szCs w:val="28"/>
        </w:rPr>
        <w:t>a</w:t>
      </w:r>
      <w:r w:rsidR="00054257" w:rsidRPr="00B60AD7">
        <w:rPr>
          <w:rFonts w:ascii="SFRM1000" w:hAnsi="SFRM1000"/>
          <w:color w:val="2F5496" w:themeColor="accent1" w:themeShade="BF"/>
          <w:sz w:val="28"/>
          <w:szCs w:val="28"/>
        </w:rPr>
        <w:t>nnual earnings</w:t>
      </w:r>
      <w:r w:rsidRPr="00B60AD7">
        <w:rPr>
          <w:rFonts w:ascii="SFRM1000" w:hAnsi="SFRM1000"/>
          <w:color w:val="2F5496" w:themeColor="accent1" w:themeShade="BF"/>
          <w:sz w:val="28"/>
          <w:szCs w:val="28"/>
        </w:rPr>
        <w:t xml:space="preserve">. </w:t>
      </w:r>
    </w:p>
    <w:p w14:paraId="0CB74310" w14:textId="4992C52A" w:rsidR="00A32A02" w:rsidRDefault="00A32A02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Bold" w:hAnsi="TimesTen-Bold" w:cs="TimesTen-Bold"/>
          <w:b/>
          <w:bCs/>
          <w:kern w:val="0"/>
          <w:sz w:val="28"/>
          <w:szCs w:val="28"/>
        </w:rPr>
      </w:pPr>
    </w:p>
    <w:p w14:paraId="0085B043" w14:textId="77777777" w:rsidR="00AF40EF" w:rsidRDefault="00AF40EF" w:rsidP="000052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Bold" w:hAnsi="TimesTen-Bold" w:cs="TimesTen-Bold"/>
          <w:b/>
          <w:bCs/>
          <w:kern w:val="0"/>
          <w:sz w:val="28"/>
          <w:szCs w:val="28"/>
        </w:rPr>
      </w:pPr>
    </w:p>
    <w:p w14:paraId="2D3D8DE7" w14:textId="6F53CC64" w:rsidR="00AF40EF" w:rsidRPr="00A3484D" w:rsidRDefault="00AF40EF" w:rsidP="00A34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A3484D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Expert testimony in homicide trials of battered women. </w:t>
      </w:r>
      <w:r w:rsidRPr="00A3484D">
        <w:rPr>
          <w:rFonts w:ascii="TimesTen-Roman" w:hAnsi="TimesTen-Roman" w:cs="TimesTen-Roman"/>
          <w:kern w:val="0"/>
          <w:sz w:val="28"/>
          <w:szCs w:val="28"/>
        </w:rPr>
        <w:t xml:space="preserve">The </w:t>
      </w:r>
      <w:r w:rsidRPr="00A3484D">
        <w:rPr>
          <w:rFonts w:ascii="TimesTen-Italic" w:hAnsi="TimesTen-Italic" w:cs="TimesTen-Italic"/>
          <w:i/>
          <w:iCs/>
          <w:kern w:val="0"/>
          <w:sz w:val="28"/>
          <w:szCs w:val="28"/>
        </w:rPr>
        <w:t>Duke Journal of Gender Law and</w:t>
      </w:r>
      <w:r w:rsidRPr="00A3484D">
        <w:rPr>
          <w:rFonts w:ascii="TimesTen-Bold" w:hAnsi="TimesTen-Bold" w:cs="TimesTen-Bold"/>
          <w:b/>
          <w:bCs/>
          <w:kern w:val="0"/>
          <w:sz w:val="28"/>
          <w:szCs w:val="28"/>
        </w:rPr>
        <w:t xml:space="preserve"> </w:t>
      </w:r>
      <w:r w:rsidRPr="00A3484D">
        <w:rPr>
          <w:rFonts w:ascii="TimesTen-Italic" w:hAnsi="TimesTen-Italic" w:cs="TimesTen-Italic"/>
          <w:i/>
          <w:iCs/>
          <w:kern w:val="0"/>
          <w:sz w:val="28"/>
          <w:szCs w:val="28"/>
        </w:rPr>
        <w:t xml:space="preserve">Policy </w:t>
      </w:r>
      <w:r w:rsidRPr="00A3484D">
        <w:rPr>
          <w:rFonts w:ascii="TimesTen-Roman" w:hAnsi="TimesTen-Roman" w:cs="TimesTen-Roman"/>
          <w:kern w:val="0"/>
          <w:sz w:val="28"/>
          <w:szCs w:val="28"/>
        </w:rPr>
        <w:t xml:space="preserve">(Summer 2003) examined the impact of examined the impact of expert testimony on the outcome of homicide trials that involve battered woman syndrome. Multiple regression was employed to model the </w:t>
      </w:r>
      <w:r w:rsidRPr="00A3484D">
        <w:rPr>
          <w:rFonts w:ascii="TimesTen-Roman" w:hAnsi="TimesTen-Roman" w:cs="TimesTen-Roman"/>
          <w:kern w:val="0"/>
          <w:sz w:val="28"/>
          <w:szCs w:val="28"/>
        </w:rPr>
        <w:lastRenderedPageBreak/>
        <w:t xml:space="preserve">likelihood of changing a verdict from not guilty to guilty after deliberations, </w:t>
      </w:r>
      <w:r w:rsidRPr="00A3484D">
        <w:rPr>
          <w:rFonts w:ascii="MTMI" w:eastAsia="MTMI" w:hAnsi="TimesTen-Roman" w:cs="MTMI"/>
          <w:i/>
          <w:iCs/>
          <w:kern w:val="0"/>
          <w:sz w:val="28"/>
          <w:szCs w:val="28"/>
        </w:rPr>
        <w:t>y</w:t>
      </w:r>
      <w:r w:rsidRPr="00A3484D">
        <w:rPr>
          <w:rFonts w:ascii="TimesTen-Roman" w:hAnsi="TimesTen-Roman" w:cs="TimesTen-Roman"/>
          <w:kern w:val="0"/>
          <w:sz w:val="28"/>
          <w:szCs w:val="28"/>
        </w:rPr>
        <w:t xml:space="preserve">, as a function of juror gender and </w:t>
      </w:r>
      <w:proofErr w:type="gramStart"/>
      <w:r w:rsidRPr="00A3484D">
        <w:rPr>
          <w:rFonts w:ascii="TimesTen-Roman" w:hAnsi="TimesTen-Roman" w:cs="TimesTen-Roman"/>
          <w:kern w:val="0"/>
          <w:sz w:val="28"/>
          <w:szCs w:val="28"/>
        </w:rPr>
        <w:t>whether or not</w:t>
      </w:r>
      <w:proofErr w:type="gramEnd"/>
      <w:r w:rsidRPr="00A3484D">
        <w:rPr>
          <w:rFonts w:ascii="TimesTen-Roman" w:hAnsi="TimesTen-Roman" w:cs="TimesTen-Roman"/>
          <w:kern w:val="0"/>
          <w:sz w:val="28"/>
          <w:szCs w:val="28"/>
        </w:rPr>
        <w:t xml:space="preserve"> expert testimony was given. </w:t>
      </w:r>
    </w:p>
    <w:p w14:paraId="2DCCF330" w14:textId="77777777" w:rsidR="00AF40EF" w:rsidRDefault="00AF40EF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3ED137AF" w14:textId="591580EC" w:rsidR="00AF40EF" w:rsidRPr="00AF40EF" w:rsidRDefault="00AF40EF" w:rsidP="00AF40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AF40EF">
        <w:rPr>
          <w:rFonts w:ascii="TimesTen-Roman" w:hAnsi="TimesTen-Roman" w:cs="TimesTen-Roman"/>
          <w:kern w:val="0"/>
          <w:sz w:val="28"/>
          <w:szCs w:val="28"/>
        </w:rPr>
        <w:t>Identify the independent variables in the model as quantitative or qualitative.</w:t>
      </w:r>
      <w:r>
        <w:rPr>
          <w:rFonts w:ascii="TimesTen-Roman" w:hAnsi="TimesTen-Roman" w:cs="TimesTen-Roman"/>
          <w:kern w:val="0"/>
          <w:sz w:val="28"/>
          <w:szCs w:val="28"/>
        </w:rPr>
        <w:br/>
      </w:r>
      <w:r>
        <w:rPr>
          <w:rFonts w:ascii="TimesTen-Roman" w:hAnsi="TimesTen-Roman" w:cs="TimesTen-Roman"/>
          <w:kern w:val="0"/>
          <w:sz w:val="28"/>
          <w:szCs w:val="28"/>
        </w:rPr>
        <w:br/>
      </w:r>
      <w:r w:rsidRPr="00AF40EF">
        <w:rPr>
          <w:rFonts w:ascii="TimesTen-Roman" w:hAnsi="TimesTen-Roman" w:cs="TimesTen-Roman"/>
          <w:noProof/>
          <w:kern w:val="0"/>
          <w:sz w:val="28"/>
          <w:szCs w:val="28"/>
        </w:rPr>
        <w:drawing>
          <wp:inline distT="0" distB="0" distL="0" distR="0" wp14:anchorId="5E322444" wp14:editId="0026519C">
            <wp:extent cx="5943600" cy="387985"/>
            <wp:effectExtent l="0" t="0" r="0" b="0"/>
            <wp:docPr id="78208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85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Ten-Roman" w:hAnsi="TimesTen-Roman" w:cs="TimesTen-Roman"/>
          <w:kern w:val="0"/>
          <w:sz w:val="28"/>
          <w:szCs w:val="28"/>
        </w:rPr>
        <w:br/>
      </w:r>
      <w:r>
        <w:rPr>
          <w:rFonts w:ascii="TimesTen-Roman" w:hAnsi="TimesTen-Roman" w:cs="TimesTen-Roman"/>
          <w:kern w:val="0"/>
          <w:sz w:val="28"/>
          <w:szCs w:val="28"/>
        </w:rPr>
        <w:br/>
      </w:r>
      <w:r>
        <w:rPr>
          <w:rFonts w:ascii="TimesTen-Roman" w:hAnsi="TimesTen-Roman" w:cs="TimesTen-Roman"/>
          <w:kern w:val="0"/>
          <w:sz w:val="28"/>
          <w:szCs w:val="28"/>
        </w:rPr>
        <w:br/>
      </w:r>
    </w:p>
    <w:p w14:paraId="686A4BA4" w14:textId="4AEC3A35" w:rsidR="00AF40EF" w:rsidRPr="00AF40EF" w:rsidRDefault="00AF40EF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t>b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 xml:space="preserve">) Write a main effects model for </w:t>
      </w:r>
      <w:r w:rsidRPr="00AF40EF">
        <w:rPr>
          <w:rFonts w:ascii="MTMI" w:eastAsia="MTMI" w:hAnsi="TimesTen-Roman" w:cs="MTMI"/>
          <w:i/>
          <w:iCs/>
          <w:kern w:val="0"/>
          <w:sz w:val="28"/>
          <w:szCs w:val="28"/>
        </w:rPr>
        <w:t>E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>(</w:t>
      </w:r>
      <w:r w:rsidRPr="00AF40EF">
        <w:rPr>
          <w:rFonts w:ascii="MTMI" w:eastAsia="MTMI" w:hAnsi="TimesTen-Roman" w:cs="MTMI"/>
          <w:i/>
          <w:iCs/>
          <w:kern w:val="0"/>
          <w:sz w:val="28"/>
          <w:szCs w:val="28"/>
        </w:rPr>
        <w:t>y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>) as a function</w:t>
      </w:r>
      <w:r w:rsidR="00DA5939"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>of gender and expert testimony. Interpret</w:t>
      </w:r>
      <w:r w:rsidR="00DA5939"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 xml:space="preserve">the </w:t>
      </w:r>
      <w:r w:rsidRPr="00AF40EF">
        <w:rPr>
          <w:rFonts w:ascii="MTMI" w:eastAsia="MTMI" w:hAnsi="TimesTen-Roman" w:cs="MTMI" w:hint="eastAsia"/>
          <w:i/>
          <w:iCs/>
          <w:kern w:val="0"/>
          <w:sz w:val="28"/>
          <w:szCs w:val="28"/>
        </w:rPr>
        <w:t>β</w:t>
      </w:r>
      <w:r w:rsidRPr="00AF40EF">
        <w:rPr>
          <w:rFonts w:ascii="MTMI" w:eastAsia="MTMI" w:hAnsi="TimesTen-Roman" w:cs="MTMI"/>
          <w:i/>
          <w:iCs/>
          <w:kern w:val="0"/>
          <w:sz w:val="28"/>
          <w:szCs w:val="28"/>
        </w:rPr>
        <w:t xml:space="preserve"> </w:t>
      </w:r>
      <w:r w:rsidRPr="00AF40EF">
        <w:rPr>
          <w:rFonts w:ascii="TimesTen-Roman" w:hAnsi="TimesTen-Roman" w:cs="TimesTen-Roman"/>
          <w:kern w:val="0"/>
          <w:sz w:val="28"/>
          <w:szCs w:val="28"/>
        </w:rPr>
        <w:t>coefficients in the model.</w:t>
      </w:r>
      <w:r w:rsidR="00DA5939">
        <w:rPr>
          <w:rFonts w:ascii="TimesTen-Roman" w:hAnsi="TimesTen-Roman" w:cs="TimesTen-Roman"/>
          <w:kern w:val="0"/>
          <w:sz w:val="28"/>
          <w:szCs w:val="28"/>
        </w:rPr>
        <w:br/>
      </w:r>
    </w:p>
    <w:p w14:paraId="06603F3C" w14:textId="77777777" w:rsidR="00DC42A4" w:rsidRDefault="00DC42A4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540" w:type="dxa"/>
        <w:tblLook w:val="04A0" w:firstRow="1" w:lastRow="0" w:firstColumn="1" w:lastColumn="0" w:noHBand="0" w:noVBand="1"/>
      </w:tblPr>
      <w:tblGrid>
        <w:gridCol w:w="1300"/>
        <w:gridCol w:w="1300"/>
        <w:gridCol w:w="1470"/>
        <w:gridCol w:w="1470"/>
      </w:tblGrid>
      <w:tr w:rsidR="00DE0EFB" w:rsidRPr="00DE0EFB" w14:paraId="017B5869" w14:textId="77777777" w:rsidTr="00DC42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3D72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15DB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4B6D" w14:textId="77777777" w:rsidR="00DC42A4" w:rsidRPr="00DC42A4" w:rsidRDefault="00DC42A4" w:rsidP="00DC4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Expert Testimony</w:t>
            </w:r>
          </w:p>
        </w:tc>
      </w:tr>
      <w:tr w:rsidR="00DE0EFB" w:rsidRPr="00DE0EFB" w14:paraId="247FE579" w14:textId="77777777" w:rsidTr="00DC42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B7661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56F6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D3A3" w14:textId="0CFF94D5" w:rsidR="00DC42A4" w:rsidRPr="00DC42A4" w:rsidRDefault="00277245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E0EFB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FDDD" w14:textId="6B97610E" w:rsidR="00DC42A4" w:rsidRPr="00DC42A4" w:rsidRDefault="00277245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E0EFB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DE0EFB" w:rsidRPr="00DE0EFB" w14:paraId="1BFE0835" w14:textId="77777777" w:rsidTr="00DC42A4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12CB" w14:textId="77777777" w:rsidR="00DC42A4" w:rsidRPr="00DC42A4" w:rsidRDefault="00DC42A4" w:rsidP="00DC4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ECA7" w14:textId="11783DB6" w:rsidR="00DC42A4" w:rsidRPr="00DC42A4" w:rsidRDefault="00277245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E0EFB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CCFC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μ11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C53A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μ12</w:t>
            </w:r>
          </w:p>
        </w:tc>
      </w:tr>
      <w:tr w:rsidR="00DE0EFB" w:rsidRPr="00DE0EFB" w14:paraId="246A36DC" w14:textId="77777777" w:rsidTr="00DC42A4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8D53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B293" w14:textId="21A044E2" w:rsidR="00DC42A4" w:rsidRPr="00DC42A4" w:rsidRDefault="00277245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E0EFB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69D2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μ21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94E0" w14:textId="77777777" w:rsidR="00DC42A4" w:rsidRPr="00DC42A4" w:rsidRDefault="00DC42A4" w:rsidP="00DC42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DC42A4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μ22</w:t>
            </w:r>
          </w:p>
        </w:tc>
      </w:tr>
    </w:tbl>
    <w:p w14:paraId="3771680C" w14:textId="77777777" w:rsidR="00DC42A4" w:rsidRDefault="00DC42A4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735F48E8" w14:textId="77777777" w:rsidR="00DC42A4" w:rsidRDefault="00DC42A4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3797ADA8" w14:textId="77777777" w:rsidR="00DC42A4" w:rsidRDefault="00DC42A4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067CE925" w14:textId="77777777" w:rsidR="00DC42A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tab/>
      </w:r>
    </w:p>
    <w:p w14:paraId="4B2E1649" w14:textId="77777777" w:rsidR="00DC42A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5E1AAF6D" w14:textId="7DEA3F8B" w:rsidR="00DC42A4" w:rsidRPr="003707F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proofErr w:type="gramStart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Gender :</w:t>
      </w:r>
      <w:proofErr w:type="gramEnd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1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: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if Male.  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Expert Testimony: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1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If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Yes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ab/>
        <w:t xml:space="preserve"> </w:t>
      </w:r>
    </w:p>
    <w:p w14:paraId="6F668EB2" w14:textId="1A4B69D3" w:rsidR="00DC42A4" w:rsidRPr="003707F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              </w:t>
      </w:r>
      <w:proofErr w:type="gramStart"/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0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:</w:t>
      </w:r>
      <w:proofErr w:type="gramEnd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if </w:t>
      </w:r>
      <w:r w:rsid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Female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ab/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ab/>
      </w:r>
      <w:r w:rsid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            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0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If </w:t>
      </w:r>
      <w:r w:rsid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No</w:t>
      </w:r>
    </w:p>
    <w:p w14:paraId="7A926661" w14:textId="2AC25B30" w:rsidR="00DC42A4" w:rsidRPr="003707F4" w:rsidRDefault="007277FE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Base </w:t>
      </w:r>
      <w:proofErr w:type="gramStart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level :</w:t>
      </w:r>
      <w:proofErr w:type="gramEnd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Female and No</w:t>
      </w:r>
    </w:p>
    <w:p w14:paraId="5BF8936F" w14:textId="77777777" w:rsidR="007277FE" w:rsidRPr="003707F4" w:rsidRDefault="007277FE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56336768" w14:textId="154FC1A6" w:rsidR="00277245" w:rsidRPr="003707F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="00277245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Main effect model </w:t>
      </w:r>
      <w:r w:rsidR="00277245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with 2 Qualitative independent </w:t>
      </w:r>
      <w:r w:rsidR="007277FE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variables</w:t>
      </w:r>
      <w:r w:rsidR="00277245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, gender at 2 </w:t>
      </w:r>
      <w:r w:rsid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levels </w:t>
      </w:r>
      <w:r w:rsidR="00277245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(female and male) and Expert Testimony at 2 levels (No and Yes)</w:t>
      </w:r>
    </w:p>
    <w:p w14:paraId="3FD4B20C" w14:textId="77777777" w:rsidR="007277FE" w:rsidRPr="003707F4" w:rsidRDefault="007277FE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502CB6B5" w14:textId="0D12E530" w:rsidR="00DC42A4" w:rsidRDefault="00277245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 </w:t>
      </w:r>
      <w:r w:rsidR="00C076F2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E(y) = β0 + β1x1 + β2x2</w:t>
      </w:r>
    </w:p>
    <w:p w14:paraId="480FAE67" w14:textId="77777777" w:rsidR="0055128D" w:rsidRDefault="0055128D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1F77A9FB" w14:textId="77777777" w:rsidR="0055128D" w:rsidRPr="003707F4" w:rsidRDefault="0055128D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0E8E908C" w14:textId="1A394CB9" w:rsidR="007277FE" w:rsidRDefault="0055128D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</w:pPr>
      <w:r w:rsidRPr="0055128D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Interpretation of β</w:t>
      </w:r>
      <w:r w:rsidRPr="0055128D">
        <w:rPr>
          <w:rFonts w:ascii="MTMI" w:eastAsia="MTMI" w:hAnsi="TimesTen-Roman" w:cs="MTMI" w:hint="eastAsia"/>
          <w:color w:val="2F5496" w:themeColor="accent1" w:themeShade="BF"/>
          <w:kern w:val="0"/>
          <w:sz w:val="28"/>
          <w:szCs w:val="28"/>
        </w:rPr>
        <w:t xml:space="preserve"> </w:t>
      </w:r>
      <w:r w:rsidRPr="0055128D"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  <w:t>coefficients:</w:t>
      </w:r>
    </w:p>
    <w:p w14:paraId="109537A5" w14:textId="77777777" w:rsidR="0055128D" w:rsidRPr="0055128D" w:rsidRDefault="0055128D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</w:pPr>
    </w:p>
    <w:p w14:paraId="141A4481" w14:textId="59BBE781" w:rsidR="00C076F2" w:rsidRPr="003707F4" w:rsidRDefault="00277245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β0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μ11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</w:t>
      </w:r>
      <w:r w:rsidR="00C360EA"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(Female + No)</w:t>
      </w:r>
    </w:p>
    <w:p w14:paraId="018F34AD" w14:textId="5E13BA9C" w:rsidR="00277245" w:rsidRPr="003707F4" w:rsidRDefault="00277245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β1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μ2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j 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1j for any level Expert testimony (j = 1,2)</w:t>
      </w:r>
      <w:r w:rsidR="00C360EA"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(Male)</w:t>
      </w:r>
    </w:p>
    <w:p w14:paraId="0F3248C9" w14:textId="75C32207" w:rsidR="00277245" w:rsidRPr="003707F4" w:rsidRDefault="00277245" w:rsidP="00277245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2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i2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i1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for any level </w:t>
      </w:r>
      <w:r w:rsidR="0078736C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Gender</w:t>
      </w:r>
      <w:r w:rsidR="0078736C"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</w:t>
      </w:r>
      <w:proofErr w:type="spellStart"/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i</w:t>
      </w:r>
      <w:proofErr w:type="spellEnd"/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= 1,2)</w:t>
      </w:r>
      <w:r w:rsidR="00C360EA"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(Yes)</w:t>
      </w:r>
    </w:p>
    <w:p w14:paraId="171EF5DA" w14:textId="77777777" w:rsidR="00277245" w:rsidRDefault="00277245" w:rsidP="00277245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6EF38495" w14:textId="77777777" w:rsidR="00277245" w:rsidRDefault="00277245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1D8DD422" w14:textId="77777777" w:rsidR="00277245" w:rsidRDefault="00277245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3AF4375F" w14:textId="3EEB4CA3" w:rsidR="00DC42A4" w:rsidRDefault="00DC42A4" w:rsidP="00DC42A4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tab/>
      </w:r>
      <w:r>
        <w:rPr>
          <w:rFonts w:ascii="TimesTen-Roman" w:hAnsi="TimesTen-Roman" w:cs="TimesTen-Roman"/>
          <w:kern w:val="0"/>
          <w:sz w:val="28"/>
          <w:szCs w:val="28"/>
        </w:rPr>
        <w:tab/>
      </w:r>
      <w:r>
        <w:rPr>
          <w:rFonts w:ascii="TimesTen-Roman" w:hAnsi="TimesTen-Roman" w:cs="TimesTen-Roman"/>
          <w:kern w:val="0"/>
          <w:sz w:val="28"/>
          <w:szCs w:val="28"/>
        </w:rPr>
        <w:tab/>
      </w:r>
      <w:r>
        <w:rPr>
          <w:rFonts w:ascii="TimesTen-Roman" w:hAnsi="TimesTen-Roman" w:cs="TimesTen-Roman"/>
          <w:kern w:val="0"/>
          <w:sz w:val="28"/>
          <w:szCs w:val="28"/>
        </w:rPr>
        <w:tab/>
      </w:r>
      <w:r>
        <w:rPr>
          <w:rFonts w:ascii="TimesTen-Roman" w:hAnsi="TimesTen-Roman" w:cs="TimesTen-Roman"/>
          <w:kern w:val="0"/>
          <w:sz w:val="28"/>
          <w:szCs w:val="28"/>
        </w:rPr>
        <w:br w:type="textWrapping" w:clear="all"/>
      </w:r>
    </w:p>
    <w:p w14:paraId="00BEB17B" w14:textId="2EAB6A37" w:rsidR="00277245" w:rsidRDefault="00AF40EF" w:rsidP="002772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 w:rsidRPr="00277245">
        <w:rPr>
          <w:rFonts w:ascii="TimesTen-Roman" w:hAnsi="TimesTen-Roman" w:cs="TimesTen-Roman"/>
          <w:kern w:val="0"/>
          <w:sz w:val="28"/>
          <w:szCs w:val="28"/>
        </w:rPr>
        <w:lastRenderedPageBreak/>
        <w:t xml:space="preserve">Write an interaction model for </w:t>
      </w:r>
      <w:r w:rsidRPr="00277245">
        <w:rPr>
          <w:rFonts w:ascii="MTMI" w:eastAsia="MTMI" w:hAnsi="TimesTen-Roman" w:cs="MTMI"/>
          <w:i/>
          <w:iCs/>
          <w:kern w:val="0"/>
          <w:sz w:val="28"/>
          <w:szCs w:val="28"/>
        </w:rPr>
        <w:t>E</w:t>
      </w:r>
      <w:r w:rsidRPr="00277245">
        <w:rPr>
          <w:rFonts w:ascii="TimesTen-Roman" w:hAnsi="TimesTen-Roman" w:cs="TimesTen-Roman"/>
          <w:kern w:val="0"/>
          <w:sz w:val="28"/>
          <w:szCs w:val="28"/>
        </w:rPr>
        <w:t>(</w:t>
      </w:r>
      <w:r w:rsidRPr="00277245">
        <w:rPr>
          <w:rFonts w:ascii="MTMI" w:eastAsia="MTMI" w:hAnsi="TimesTen-Roman" w:cs="MTMI"/>
          <w:i/>
          <w:iCs/>
          <w:kern w:val="0"/>
          <w:sz w:val="28"/>
          <w:szCs w:val="28"/>
        </w:rPr>
        <w:t>y</w:t>
      </w:r>
      <w:r w:rsidRPr="00277245">
        <w:rPr>
          <w:rFonts w:ascii="TimesTen-Roman" w:hAnsi="TimesTen-Roman" w:cs="TimesTen-Roman"/>
          <w:kern w:val="0"/>
          <w:sz w:val="28"/>
          <w:szCs w:val="28"/>
        </w:rPr>
        <w:t>) as a function</w:t>
      </w:r>
      <w:r w:rsidR="00DA5939" w:rsidRPr="00277245"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277245">
        <w:rPr>
          <w:rFonts w:ascii="TimesTen-Roman" w:hAnsi="TimesTen-Roman" w:cs="TimesTen-Roman"/>
          <w:kern w:val="0"/>
          <w:sz w:val="28"/>
          <w:szCs w:val="28"/>
        </w:rPr>
        <w:t>of gender and expert testimony. Interpret</w:t>
      </w:r>
      <w:r w:rsidR="00DA5939" w:rsidRPr="00277245"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Pr="00277245">
        <w:rPr>
          <w:rFonts w:ascii="TimesTen-Roman" w:hAnsi="TimesTen-Roman" w:cs="TimesTen-Roman"/>
          <w:kern w:val="0"/>
          <w:sz w:val="28"/>
          <w:szCs w:val="28"/>
        </w:rPr>
        <w:t xml:space="preserve">the </w:t>
      </w:r>
      <w:r w:rsidRPr="00277245">
        <w:rPr>
          <w:rFonts w:ascii="MTMI" w:eastAsia="MTMI" w:hAnsi="TimesTen-Roman" w:cs="MTMI" w:hint="eastAsia"/>
          <w:i/>
          <w:iCs/>
          <w:kern w:val="0"/>
          <w:sz w:val="28"/>
          <w:szCs w:val="28"/>
        </w:rPr>
        <w:t>β</w:t>
      </w:r>
      <w:r w:rsidRPr="00277245">
        <w:rPr>
          <w:rFonts w:ascii="MTMI" w:eastAsia="MTMI" w:hAnsi="TimesTen-Roman" w:cs="MTMI"/>
          <w:i/>
          <w:iCs/>
          <w:kern w:val="0"/>
          <w:sz w:val="28"/>
          <w:szCs w:val="28"/>
        </w:rPr>
        <w:t xml:space="preserve"> </w:t>
      </w:r>
      <w:r w:rsidRPr="00277245">
        <w:rPr>
          <w:rFonts w:ascii="TimesTen-Roman" w:hAnsi="TimesTen-Roman" w:cs="TimesTen-Roman"/>
          <w:kern w:val="0"/>
          <w:sz w:val="28"/>
          <w:szCs w:val="28"/>
        </w:rPr>
        <w:t>coefficients in the model.</w:t>
      </w:r>
    </w:p>
    <w:p w14:paraId="374A5767" w14:textId="77777777" w:rsidR="00277245" w:rsidRDefault="00277245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5A28DC87" w14:textId="3EBED21C" w:rsidR="00277245" w:rsidRPr="003707F4" w:rsidRDefault="00277245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Interaction Model with 2 Qualitative independent </w:t>
      </w:r>
      <w:r w:rsidR="007277FE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variables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, gender at 2 (female and male) and Expert Testimony at 2 levels (No and Yes)</w:t>
      </w:r>
    </w:p>
    <w:p w14:paraId="14A5629D" w14:textId="77777777" w:rsidR="00277245" w:rsidRPr="003707F4" w:rsidRDefault="00277245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459AD171" w14:textId="4B8FFB00" w:rsidR="00277245" w:rsidRPr="003707F4" w:rsidRDefault="00277245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E(y) = β0 + β1x1 + β2x2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+ </w:t>
      </w:r>
      <w:r w:rsidR="007277FE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="007277FE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3x1</w:t>
      </w:r>
      <w:r w:rsidR="007277FE"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x2</w:t>
      </w:r>
    </w:p>
    <w:p w14:paraId="7A768A4B" w14:textId="77777777" w:rsidR="00C360EA" w:rsidRPr="003707F4" w:rsidRDefault="00C360EA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2D20E7CF" w14:textId="65B149C9" w:rsidR="007277FE" w:rsidRPr="0055128D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</w:pPr>
      <w:r w:rsidRPr="0055128D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Interpretation of </w:t>
      </w:r>
      <w:r w:rsidR="0055128D" w:rsidRPr="0055128D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55128D">
        <w:rPr>
          <w:rFonts w:ascii="MTMI" w:eastAsia="MTMI" w:hAnsi="TimesTen-Roman" w:cs="MTMI" w:hint="eastAsia"/>
          <w:color w:val="2F5496" w:themeColor="accent1" w:themeShade="BF"/>
          <w:kern w:val="0"/>
          <w:sz w:val="28"/>
          <w:szCs w:val="28"/>
        </w:rPr>
        <w:t xml:space="preserve"> </w:t>
      </w:r>
      <w:r w:rsidRPr="0055128D"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  <w:t>coefficients</w:t>
      </w:r>
      <w:r w:rsidRPr="0055128D">
        <w:rPr>
          <w:rFonts w:ascii="MTMI" w:eastAsia="MTMI" w:hAnsi="TimesTen-Roman" w:cs="MTMI"/>
          <w:color w:val="2F5496" w:themeColor="accent1" w:themeShade="BF"/>
          <w:kern w:val="0"/>
          <w:sz w:val="28"/>
          <w:szCs w:val="28"/>
        </w:rPr>
        <w:t>:</w:t>
      </w:r>
    </w:p>
    <w:p w14:paraId="63DAA7BA" w14:textId="77777777" w:rsidR="007277FE" w:rsidRPr="003707F4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58CDB48D" w14:textId="77777777" w:rsidR="00C360EA" w:rsidRPr="003707F4" w:rsidRDefault="00C360EA" w:rsidP="00C360EA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β0: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μ11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(Female + No)</w:t>
      </w:r>
    </w:p>
    <w:p w14:paraId="66946E1F" w14:textId="77777777" w:rsidR="00C360EA" w:rsidRPr="003707F4" w:rsidRDefault="00C360EA" w:rsidP="00C360EA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β1: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μ2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j 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1j for any level Expert testimony (j = 1,2) (Male)</w:t>
      </w:r>
    </w:p>
    <w:p w14:paraId="524BD088" w14:textId="77777777" w:rsidR="002920DB" w:rsidRPr="003707F4" w:rsidRDefault="002920DB" w:rsidP="002920DB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β2: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i2–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i1for any level </w:t>
      </w:r>
      <w:r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Gender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</w:t>
      </w:r>
      <w:proofErr w:type="spellStart"/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i</w:t>
      </w:r>
      <w:proofErr w:type="spellEnd"/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= 1,2) (Yes)</w:t>
      </w:r>
    </w:p>
    <w:p w14:paraId="7F7C20B3" w14:textId="1985AAF4" w:rsidR="007277FE" w:rsidRPr="003707F4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3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: 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(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2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2–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12) – (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2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– </w:t>
      </w:r>
      <w:r w:rsidRPr="00DC42A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μ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</w:t>
      </w:r>
      <w:r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>1)</w:t>
      </w:r>
      <w:r w:rsidR="00C360EA" w:rsidRPr="003707F4"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  <w:t xml:space="preserve"> (interaction between gender and testimony)</w:t>
      </w:r>
    </w:p>
    <w:p w14:paraId="7A78986A" w14:textId="77777777" w:rsidR="007277FE" w:rsidRPr="003707F4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</w:p>
    <w:p w14:paraId="45C4C460" w14:textId="77777777" w:rsidR="007277FE" w:rsidRPr="003707F4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4"/>
          <w:szCs w:val="24"/>
          <w14:ligatures w14:val="none"/>
        </w:rPr>
      </w:pPr>
    </w:p>
    <w:p w14:paraId="3D41DACC" w14:textId="77777777" w:rsidR="007277FE" w:rsidRDefault="007277FE" w:rsidP="007277FE">
      <w:pPr>
        <w:tabs>
          <w:tab w:val="center" w:pos="1815"/>
        </w:tabs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1B3A782C" w14:textId="77777777" w:rsidR="007277FE" w:rsidRDefault="007277FE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224A23B8" w14:textId="77777777" w:rsidR="00277245" w:rsidRPr="00277245" w:rsidRDefault="00277245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</w:p>
    <w:p w14:paraId="498331A5" w14:textId="7E7F9D33" w:rsidR="00AF40EF" w:rsidRPr="00277245" w:rsidRDefault="00DA5939" w:rsidP="002772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Ten-Roman" w:hAnsi="TimesTen-Roman" w:cs="TimesTen-Roman"/>
          <w:kern w:val="0"/>
          <w:sz w:val="28"/>
          <w:szCs w:val="28"/>
        </w:rPr>
      </w:pPr>
      <w:r w:rsidRPr="00277245">
        <w:rPr>
          <w:rFonts w:ascii="TimesTen-Roman" w:hAnsi="TimesTen-Roman" w:cs="TimesTen-Roman"/>
          <w:kern w:val="0"/>
          <w:sz w:val="28"/>
          <w:szCs w:val="28"/>
        </w:rPr>
        <w:br/>
      </w:r>
    </w:p>
    <w:p w14:paraId="64EA49BE" w14:textId="72F87004" w:rsidR="00AF40EF" w:rsidRPr="00DA5939" w:rsidRDefault="00DA5939" w:rsidP="00DA5939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  <w:r>
        <w:rPr>
          <w:rFonts w:ascii="TimesTen-Roman" w:hAnsi="TimesTen-Roman" w:cs="TimesTen-Roman"/>
          <w:kern w:val="0"/>
          <w:sz w:val="28"/>
          <w:szCs w:val="28"/>
        </w:rPr>
        <w:t>d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) Based on data collected on individual juror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votes from past trials, the article reported that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‘‘when expert testimony was present, women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jurors were more likely than men to change a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verdict from not guilty to guilty after deliberations.’’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Assume that when no expert testimony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was present, male jurors were more likely than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women to change a verdict from not guilty to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 xml:space="preserve">guilty after deliberations. Which model, part 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b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 xml:space="preserve">or part </w:t>
      </w:r>
      <w:r>
        <w:rPr>
          <w:rFonts w:ascii="TimesTen-Roman" w:hAnsi="TimesTen-Roman" w:cs="TimesTen-Roman"/>
          <w:kern w:val="0"/>
          <w:sz w:val="28"/>
          <w:szCs w:val="28"/>
        </w:rPr>
        <w:t>c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>, hypothesizes the relationships</w:t>
      </w:r>
      <w:r>
        <w:rPr>
          <w:rFonts w:ascii="TimesTen-Roman" w:hAnsi="TimesTen-Roman" w:cs="TimesTen-Roman"/>
          <w:kern w:val="0"/>
          <w:sz w:val="28"/>
          <w:szCs w:val="28"/>
        </w:rPr>
        <w:t xml:space="preserve"> </w:t>
      </w:r>
      <w:r w:rsidR="00AF40EF" w:rsidRPr="00AF40EF">
        <w:rPr>
          <w:rFonts w:ascii="TimesTen-Roman" w:hAnsi="TimesTen-Roman" w:cs="TimesTen-Roman"/>
          <w:kern w:val="0"/>
          <w:sz w:val="28"/>
          <w:szCs w:val="28"/>
        </w:rPr>
        <w:t xml:space="preserve">reported in the article? </w:t>
      </w:r>
    </w:p>
    <w:p w14:paraId="3325C594" w14:textId="7645CB0B" w:rsidR="00722ED5" w:rsidRDefault="00722ED5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7320D96E" w14:textId="012678FE" w:rsidR="00C360EA" w:rsidRPr="003707F4" w:rsidRDefault="00C360EA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Part c – Interaction model </w:t>
      </w:r>
    </w:p>
    <w:p w14:paraId="5F2AEBB0" w14:textId="77777777" w:rsidR="00C360EA" w:rsidRPr="003707F4" w:rsidRDefault="00C360EA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08739792" w14:textId="0B8B63F2" w:rsidR="00C360EA" w:rsidRPr="003707F4" w:rsidRDefault="00C360EA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proofErr w:type="gramStart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Ho :</w:t>
      </w:r>
      <w:proofErr w:type="gramEnd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β3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= 0</w:t>
      </w:r>
    </w:p>
    <w:p w14:paraId="13F51C93" w14:textId="3BD5CD94" w:rsidR="00C360EA" w:rsidRDefault="00C360EA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proofErr w:type="gramStart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Ha :</w:t>
      </w:r>
      <w:proofErr w:type="gramEnd"/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β3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!= 0</w:t>
      </w:r>
    </w:p>
    <w:p w14:paraId="213FCC4F" w14:textId="77777777" w:rsidR="001D41D5" w:rsidRDefault="001D41D5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</w:p>
    <w:p w14:paraId="005ADBF4" w14:textId="00EADA90" w:rsidR="001D41D5" w:rsidRPr="003707F4" w:rsidRDefault="001D41D5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</w:pPr>
      <w:proofErr w:type="spellStart"/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Pvalue</w:t>
      </w:r>
      <w:proofErr w:type="spellEnd"/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&lt;0.05, we reject Ho, </w:t>
      </w:r>
      <w:r w:rsidRPr="003707F4"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β3</w:t>
      </w:r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 xml:space="preserve"> is </w:t>
      </w:r>
      <w:proofErr w:type="gramStart"/>
      <w:r>
        <w:rPr>
          <w:rFonts w:ascii="TimesTen-Roman" w:hAnsi="TimesTen-Roman" w:cs="TimesTen-Roman"/>
          <w:color w:val="2F5496" w:themeColor="accent1" w:themeShade="BF"/>
          <w:kern w:val="0"/>
          <w:sz w:val="28"/>
          <w:szCs w:val="28"/>
        </w:rPr>
        <w:t>significant</w:t>
      </w:r>
      <w:proofErr w:type="gramEnd"/>
    </w:p>
    <w:p w14:paraId="6EF9592B" w14:textId="77777777" w:rsidR="00C360EA" w:rsidRDefault="00C360EA" w:rsidP="00AF40EF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kern w:val="0"/>
          <w:sz w:val="28"/>
          <w:szCs w:val="28"/>
        </w:rPr>
      </w:pPr>
    </w:p>
    <w:p w14:paraId="732DE204" w14:textId="77777777" w:rsidR="00C360EA" w:rsidRPr="00722ED5" w:rsidRDefault="00C360EA" w:rsidP="00AF40EF">
      <w:pPr>
        <w:autoSpaceDE w:val="0"/>
        <w:autoSpaceDN w:val="0"/>
        <w:adjustRightInd w:val="0"/>
        <w:spacing w:after="0" w:line="240" w:lineRule="auto"/>
      </w:pPr>
    </w:p>
    <w:sectPr w:rsidR="00C360EA" w:rsidRPr="00722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Ten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-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Cambria"/>
    <w:panose1 w:val="020B0604020202020204"/>
    <w:charset w:val="00"/>
    <w:family w:val="roman"/>
    <w:notTrueType/>
    <w:pitch w:val="default"/>
  </w:font>
  <w:font w:name="MTSY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2CC0"/>
    <w:multiLevelType w:val="hybridMultilevel"/>
    <w:tmpl w:val="F0AC83E2"/>
    <w:lvl w:ilvl="0" w:tplc="23DAA54C">
      <w:start w:val="1"/>
      <w:numFmt w:val="decimal"/>
      <w:lvlText w:val="%1."/>
      <w:lvlJc w:val="left"/>
      <w:pPr>
        <w:ind w:left="360" w:hanging="360"/>
      </w:pPr>
      <w:rPr>
        <w:rFonts w:ascii="TimesTen-Bold" w:hAnsi="TimesTen-Bold" w:cs="TimesTe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3B1BA0"/>
    <w:multiLevelType w:val="hybridMultilevel"/>
    <w:tmpl w:val="C1B25026"/>
    <w:lvl w:ilvl="0" w:tplc="7AD01CBC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67E3"/>
    <w:multiLevelType w:val="hybridMultilevel"/>
    <w:tmpl w:val="866A158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541BC"/>
    <w:multiLevelType w:val="hybridMultilevel"/>
    <w:tmpl w:val="779C0C50"/>
    <w:lvl w:ilvl="0" w:tplc="07361F3A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324759">
    <w:abstractNumId w:val="0"/>
  </w:num>
  <w:num w:numId="2" w16cid:durableId="647250008">
    <w:abstractNumId w:val="2"/>
  </w:num>
  <w:num w:numId="3" w16cid:durableId="1576823254">
    <w:abstractNumId w:val="3"/>
  </w:num>
  <w:num w:numId="4" w16cid:durableId="13249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3E"/>
    <w:rsid w:val="0000525B"/>
    <w:rsid w:val="00054257"/>
    <w:rsid w:val="00135DBB"/>
    <w:rsid w:val="001C7B95"/>
    <w:rsid w:val="001D41D5"/>
    <w:rsid w:val="00277245"/>
    <w:rsid w:val="002920DB"/>
    <w:rsid w:val="003707F4"/>
    <w:rsid w:val="00530C9A"/>
    <w:rsid w:val="0055128D"/>
    <w:rsid w:val="00645686"/>
    <w:rsid w:val="006A36D8"/>
    <w:rsid w:val="00705B5A"/>
    <w:rsid w:val="00722ED5"/>
    <w:rsid w:val="007277FE"/>
    <w:rsid w:val="00741475"/>
    <w:rsid w:val="0077519C"/>
    <w:rsid w:val="0078736C"/>
    <w:rsid w:val="0079645E"/>
    <w:rsid w:val="0080536C"/>
    <w:rsid w:val="008E36C1"/>
    <w:rsid w:val="00904E3E"/>
    <w:rsid w:val="00905E0C"/>
    <w:rsid w:val="00A32A02"/>
    <w:rsid w:val="00A3484D"/>
    <w:rsid w:val="00A47183"/>
    <w:rsid w:val="00AF40EF"/>
    <w:rsid w:val="00B60AD7"/>
    <w:rsid w:val="00C076F2"/>
    <w:rsid w:val="00C360EA"/>
    <w:rsid w:val="00D52493"/>
    <w:rsid w:val="00DA5939"/>
    <w:rsid w:val="00DC42A4"/>
    <w:rsid w:val="00DE0EFB"/>
    <w:rsid w:val="00E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21F"/>
  <w15:chartTrackingRefBased/>
  <w15:docId w15:val="{E5B083CD-38DB-4C72-A67D-66D9365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Alimadad</dc:creator>
  <cp:keywords/>
  <dc:description/>
  <cp:lastModifiedBy>Manisha Dinesh</cp:lastModifiedBy>
  <cp:revision>9</cp:revision>
  <dcterms:created xsi:type="dcterms:W3CDTF">2023-10-26T19:27:00Z</dcterms:created>
  <dcterms:modified xsi:type="dcterms:W3CDTF">2023-10-30T19:27:00Z</dcterms:modified>
</cp:coreProperties>
</file>