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5E3405" w14:textId="77777777" w:rsidR="00BC2122" w:rsidRPr="00F327A3" w:rsidRDefault="00BC2122" w:rsidP="00BC2122">
      <w:pPr>
        <w:rPr>
          <w:b/>
        </w:rPr>
      </w:pPr>
      <w:r>
        <w:rPr>
          <w:b/>
        </w:rPr>
        <w:t xml:space="preserve">5. </w:t>
      </w:r>
      <w:r>
        <w:rPr>
          <w:b/>
        </w:rPr>
        <w:tab/>
      </w:r>
      <w:r w:rsidRPr="00F327A3">
        <w:rPr>
          <w:b/>
        </w:rPr>
        <w:t>CURRICULUM VITAE, PUBLICATIONS AND OTHER PUBLISHED WORKS</w:t>
      </w:r>
    </w:p>
    <w:p w14:paraId="5146E09B" w14:textId="77777777" w:rsidR="00BC2122" w:rsidRPr="001B5644" w:rsidRDefault="00BC2122" w:rsidP="00BC2122">
      <w:pPr>
        <w:rPr>
          <w:rFonts w:ascii="Arial" w:hAnsi="Arial" w:cs="Arial"/>
          <w:b/>
          <w:szCs w:val="24"/>
        </w:rPr>
      </w:pPr>
      <w:r w:rsidRPr="001B5644">
        <w:rPr>
          <w:rFonts w:ascii="Arial" w:hAnsi="Arial" w:cs="Arial"/>
          <w:b/>
          <w:szCs w:val="24"/>
        </w:rPr>
        <w:t>PART 1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40"/>
        <w:gridCol w:w="540"/>
        <w:gridCol w:w="49"/>
        <w:gridCol w:w="1751"/>
        <w:gridCol w:w="720"/>
        <w:gridCol w:w="1080"/>
        <w:gridCol w:w="900"/>
        <w:gridCol w:w="540"/>
        <w:gridCol w:w="1440"/>
      </w:tblGrid>
      <w:tr w:rsidR="00BC2122" w:rsidRPr="00745081" w14:paraId="16458651" w14:textId="77777777" w:rsidTr="00852D7A">
        <w:tc>
          <w:tcPr>
            <w:tcW w:w="9288" w:type="dxa"/>
            <w:gridSpan w:val="10"/>
            <w:shd w:val="clear" w:color="auto" w:fill="E0E0E0"/>
          </w:tcPr>
          <w:p w14:paraId="272374D3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1a.   Personal details</w:t>
            </w:r>
          </w:p>
        </w:tc>
      </w:tr>
      <w:tr w:rsidR="00BC2122" w:rsidRPr="00745081" w14:paraId="3C2D2AB3" w14:textId="77777777" w:rsidTr="00852D7A">
        <w:trPr>
          <w:trHeight w:val="483"/>
        </w:trPr>
        <w:tc>
          <w:tcPr>
            <w:tcW w:w="1728" w:type="dxa"/>
            <w:shd w:val="clear" w:color="auto" w:fill="E0E0E0"/>
          </w:tcPr>
          <w:p w14:paraId="043E85BB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Full name</w:t>
            </w:r>
          </w:p>
        </w:tc>
        <w:tc>
          <w:tcPr>
            <w:tcW w:w="1080" w:type="dxa"/>
            <w:gridSpan w:val="2"/>
          </w:tcPr>
          <w:p w14:paraId="6D9D022A" w14:textId="77777777" w:rsidR="00BC2122" w:rsidRPr="00745081" w:rsidRDefault="00BC2122" w:rsidP="00852D7A">
            <w:pPr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745081">
              <w:rPr>
                <w:rFonts w:ascii="Arial" w:hAnsi="Arial" w:cs="Arial"/>
                <w:i/>
                <w:szCs w:val="24"/>
                <w:vertAlign w:val="superscript"/>
              </w:rPr>
              <w:t>Title</w:t>
            </w:r>
          </w:p>
          <w:p w14:paraId="3B68FE0B" w14:textId="5D2ACAE4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Dr.</w:t>
            </w:r>
            <w:proofErr w:type="spellEnd"/>
          </w:p>
        </w:tc>
        <w:tc>
          <w:tcPr>
            <w:tcW w:w="1800" w:type="dxa"/>
            <w:gridSpan w:val="2"/>
          </w:tcPr>
          <w:p w14:paraId="45E6BE58" w14:textId="77777777" w:rsidR="00BC2122" w:rsidRPr="00745081" w:rsidRDefault="00BC2122" w:rsidP="00852D7A">
            <w:pPr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745081">
              <w:rPr>
                <w:rFonts w:ascii="Arial" w:hAnsi="Arial" w:cs="Arial"/>
                <w:i/>
                <w:szCs w:val="24"/>
                <w:vertAlign w:val="superscript"/>
              </w:rPr>
              <w:t>First name</w:t>
            </w:r>
          </w:p>
          <w:p w14:paraId="40210159" w14:textId="58AFBC13" w:rsidR="00BC2122" w:rsidRPr="00AF16E7" w:rsidRDefault="00AF16E7" w:rsidP="00852D7A">
            <w:pPr>
              <w:rPr>
                <w:rFonts w:ascii="Arial" w:hAnsi="Arial" w:cs="Arial"/>
                <w:sz w:val="22"/>
                <w:szCs w:val="22"/>
              </w:rPr>
            </w:pPr>
            <w:r w:rsidRPr="00AF16E7">
              <w:rPr>
                <w:rFonts w:ascii="Arial" w:hAnsi="Arial" w:cs="Arial"/>
                <w:sz w:val="22"/>
                <w:szCs w:val="22"/>
              </w:rPr>
              <w:t>Günther</w:t>
            </w:r>
          </w:p>
        </w:tc>
        <w:tc>
          <w:tcPr>
            <w:tcW w:w="2700" w:type="dxa"/>
            <w:gridSpan w:val="3"/>
          </w:tcPr>
          <w:p w14:paraId="4D3D82D5" w14:textId="77777777" w:rsidR="00BC2122" w:rsidRPr="00745081" w:rsidRDefault="00BC2122" w:rsidP="00852D7A">
            <w:pPr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745081">
              <w:rPr>
                <w:rFonts w:ascii="Arial" w:hAnsi="Arial" w:cs="Arial"/>
                <w:i/>
                <w:szCs w:val="24"/>
                <w:vertAlign w:val="superscript"/>
              </w:rPr>
              <w:t>Second name(s)</w:t>
            </w:r>
          </w:p>
          <w:p w14:paraId="4BD0F481" w14:textId="52B3F560" w:rsidR="00BC2122" w:rsidRPr="00AF16E7" w:rsidRDefault="00AF16E7" w:rsidP="00852D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Robert</w:t>
            </w:r>
          </w:p>
        </w:tc>
        <w:tc>
          <w:tcPr>
            <w:tcW w:w="1980" w:type="dxa"/>
            <w:gridSpan w:val="2"/>
          </w:tcPr>
          <w:p w14:paraId="2A40CB83" w14:textId="77777777" w:rsidR="00BC2122" w:rsidRPr="00745081" w:rsidRDefault="00BC2122" w:rsidP="00852D7A">
            <w:pPr>
              <w:rPr>
                <w:rFonts w:ascii="Arial" w:hAnsi="Arial" w:cs="Arial"/>
                <w:i/>
                <w:szCs w:val="24"/>
                <w:vertAlign w:val="superscript"/>
              </w:rPr>
            </w:pPr>
            <w:r w:rsidRPr="00745081">
              <w:rPr>
                <w:rFonts w:ascii="Arial" w:hAnsi="Arial" w:cs="Arial"/>
                <w:i/>
                <w:szCs w:val="24"/>
                <w:vertAlign w:val="superscript"/>
              </w:rPr>
              <w:t>Family name</w:t>
            </w:r>
          </w:p>
          <w:p w14:paraId="12CC217B" w14:textId="578D76CF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Raidl</w:t>
            </w:r>
          </w:p>
        </w:tc>
      </w:tr>
      <w:tr w:rsidR="00BC2122" w:rsidRPr="00745081" w14:paraId="5A1A1EA0" w14:textId="77777777" w:rsidTr="00852D7A">
        <w:tc>
          <w:tcPr>
            <w:tcW w:w="2857" w:type="dxa"/>
            <w:gridSpan w:val="4"/>
            <w:shd w:val="clear" w:color="auto" w:fill="E0E0E0"/>
          </w:tcPr>
          <w:p w14:paraId="2BCBE5A7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Present position</w:t>
            </w:r>
          </w:p>
        </w:tc>
        <w:tc>
          <w:tcPr>
            <w:tcW w:w="6431" w:type="dxa"/>
            <w:gridSpan w:val="6"/>
          </w:tcPr>
          <w:p w14:paraId="4835FC3A" w14:textId="0907E388" w:rsidR="00BC2122" w:rsidRPr="00745081" w:rsidRDefault="00C92CEB" w:rsidP="00852D7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ao</w:t>
            </w:r>
            <w:proofErr w:type="spellEnd"/>
            <w:r>
              <w:rPr>
                <w:rFonts w:ascii="Arial" w:hAnsi="Arial" w:cs="Arial"/>
                <w:szCs w:val="24"/>
              </w:rPr>
              <w:t>. Univ</w:t>
            </w:r>
            <w:r w:rsidR="00852777">
              <w:rPr>
                <w:rFonts w:ascii="Arial" w:hAnsi="Arial" w:cs="Arial"/>
                <w:szCs w:val="24"/>
              </w:rPr>
              <w:t>.</w:t>
            </w:r>
            <w:r w:rsidR="00AA5737">
              <w:rPr>
                <w:rFonts w:ascii="Arial" w:hAnsi="Arial" w:cs="Arial"/>
                <w:szCs w:val="24"/>
              </w:rPr>
              <w:t>-</w:t>
            </w:r>
            <w:r>
              <w:rPr>
                <w:rFonts w:ascii="Arial" w:hAnsi="Arial" w:cs="Arial"/>
                <w:szCs w:val="24"/>
              </w:rPr>
              <w:t>Professor</w:t>
            </w:r>
          </w:p>
        </w:tc>
      </w:tr>
      <w:tr w:rsidR="00BC2122" w:rsidRPr="00AF16E7" w14:paraId="1C54FB0A" w14:textId="77777777" w:rsidTr="00852D7A">
        <w:trPr>
          <w:trHeight w:val="139"/>
        </w:trPr>
        <w:tc>
          <w:tcPr>
            <w:tcW w:w="2857" w:type="dxa"/>
            <w:gridSpan w:val="4"/>
            <w:shd w:val="clear" w:color="auto" w:fill="E0E0E0"/>
          </w:tcPr>
          <w:p w14:paraId="3715CCFF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Organisation/Employer</w:t>
            </w:r>
          </w:p>
        </w:tc>
        <w:tc>
          <w:tcPr>
            <w:tcW w:w="6431" w:type="dxa"/>
            <w:gridSpan w:val="6"/>
          </w:tcPr>
          <w:p w14:paraId="5A66298D" w14:textId="6D22E8A4" w:rsidR="00BC2122" w:rsidRPr="00AF16E7" w:rsidRDefault="00AF16E7" w:rsidP="00852D7A">
            <w:pPr>
              <w:rPr>
                <w:rFonts w:ascii="Arial" w:hAnsi="Arial" w:cs="Arial"/>
                <w:szCs w:val="24"/>
                <w:lang w:val="de-DE"/>
              </w:rPr>
            </w:pPr>
            <w:r w:rsidRPr="00AF16E7">
              <w:rPr>
                <w:rFonts w:ascii="Arial" w:hAnsi="Arial" w:cs="Arial"/>
                <w:szCs w:val="24"/>
                <w:lang w:val="de-DE"/>
              </w:rPr>
              <w:t>Technische Universität Wien (TU W</w:t>
            </w:r>
            <w:r>
              <w:rPr>
                <w:rFonts w:ascii="Arial" w:hAnsi="Arial" w:cs="Arial"/>
                <w:szCs w:val="24"/>
                <w:lang w:val="de-DE"/>
              </w:rPr>
              <w:t>ien)</w:t>
            </w:r>
          </w:p>
        </w:tc>
      </w:tr>
      <w:tr w:rsidR="00BC2122" w:rsidRPr="00745081" w14:paraId="4362E4E9" w14:textId="77777777" w:rsidTr="00852D7A">
        <w:trPr>
          <w:trHeight w:val="275"/>
        </w:trPr>
        <w:tc>
          <w:tcPr>
            <w:tcW w:w="2268" w:type="dxa"/>
            <w:gridSpan w:val="2"/>
            <w:vMerge w:val="restart"/>
            <w:shd w:val="clear" w:color="auto" w:fill="E0E0E0"/>
          </w:tcPr>
          <w:p w14:paraId="032F68EE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Contact Address</w:t>
            </w:r>
          </w:p>
        </w:tc>
        <w:tc>
          <w:tcPr>
            <w:tcW w:w="7020" w:type="dxa"/>
            <w:gridSpan w:val="8"/>
          </w:tcPr>
          <w:p w14:paraId="4CD93213" w14:textId="133C9181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Institute of Logic and Computation</w:t>
            </w:r>
          </w:p>
        </w:tc>
      </w:tr>
      <w:tr w:rsidR="00BC2122" w:rsidRPr="00745081" w14:paraId="62191DD8" w14:textId="77777777" w:rsidTr="00852D7A">
        <w:trPr>
          <w:trHeight w:val="275"/>
        </w:trPr>
        <w:tc>
          <w:tcPr>
            <w:tcW w:w="2268" w:type="dxa"/>
            <w:gridSpan w:val="2"/>
            <w:vMerge/>
            <w:shd w:val="clear" w:color="auto" w:fill="E0E0E0"/>
          </w:tcPr>
          <w:p w14:paraId="43F49F9A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7020" w:type="dxa"/>
            <w:gridSpan w:val="8"/>
          </w:tcPr>
          <w:p w14:paraId="1A9BB26F" w14:textId="3D934089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Favoritenstr</w:t>
            </w:r>
            <w:proofErr w:type="spellEnd"/>
            <w:r>
              <w:rPr>
                <w:rFonts w:ascii="Arial" w:hAnsi="Arial" w:cs="Arial"/>
                <w:szCs w:val="24"/>
              </w:rPr>
              <w:t>. 9/E19201</w:t>
            </w:r>
          </w:p>
        </w:tc>
      </w:tr>
      <w:tr w:rsidR="00BC2122" w:rsidRPr="00745081" w14:paraId="396CF30E" w14:textId="77777777" w:rsidTr="00852D7A">
        <w:trPr>
          <w:trHeight w:val="275"/>
        </w:trPr>
        <w:tc>
          <w:tcPr>
            <w:tcW w:w="2268" w:type="dxa"/>
            <w:gridSpan w:val="2"/>
            <w:vMerge/>
            <w:shd w:val="clear" w:color="auto" w:fill="E0E0E0"/>
          </w:tcPr>
          <w:p w14:paraId="789AD948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4140" w:type="dxa"/>
            <w:gridSpan w:val="5"/>
          </w:tcPr>
          <w:p w14:paraId="678E9BFC" w14:textId="20798AA7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Vienna, Austria</w:t>
            </w:r>
          </w:p>
        </w:tc>
        <w:tc>
          <w:tcPr>
            <w:tcW w:w="1440" w:type="dxa"/>
            <w:gridSpan w:val="2"/>
            <w:shd w:val="clear" w:color="auto" w:fill="E0E0E0"/>
          </w:tcPr>
          <w:p w14:paraId="65030410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Post code</w:t>
            </w:r>
          </w:p>
        </w:tc>
        <w:tc>
          <w:tcPr>
            <w:tcW w:w="1440" w:type="dxa"/>
          </w:tcPr>
          <w:p w14:paraId="3FBFBAC5" w14:textId="54CF35D7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1040</w:t>
            </w:r>
          </w:p>
        </w:tc>
      </w:tr>
      <w:tr w:rsidR="00BC2122" w:rsidRPr="00745081" w14:paraId="3DFF51F8" w14:textId="77777777" w:rsidTr="00852D7A">
        <w:tc>
          <w:tcPr>
            <w:tcW w:w="2268" w:type="dxa"/>
            <w:gridSpan w:val="2"/>
            <w:shd w:val="clear" w:color="auto" w:fill="E0E0E0"/>
          </w:tcPr>
          <w:p w14:paraId="23B5319C" w14:textId="77777777" w:rsidR="00BC2122" w:rsidRPr="00745081" w:rsidRDefault="00BC2122" w:rsidP="00852D7A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Work telephone</w:t>
            </w:r>
          </w:p>
        </w:tc>
        <w:tc>
          <w:tcPr>
            <w:tcW w:w="3060" w:type="dxa"/>
            <w:gridSpan w:val="4"/>
          </w:tcPr>
          <w:p w14:paraId="793CF91F" w14:textId="0CBE74B6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+43-1-58801-19116</w:t>
            </w:r>
          </w:p>
        </w:tc>
        <w:tc>
          <w:tcPr>
            <w:tcW w:w="1080" w:type="dxa"/>
            <w:shd w:val="clear" w:color="auto" w:fill="E0E0E0"/>
          </w:tcPr>
          <w:p w14:paraId="332E1718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745081">
                  <w:rPr>
                    <w:rFonts w:ascii="Arial" w:hAnsi="Arial" w:cs="Arial"/>
                    <w:b/>
                    <w:szCs w:val="24"/>
                  </w:rPr>
                  <w:t>Mobile</w:t>
                </w:r>
              </w:smartTag>
            </w:smartTag>
          </w:p>
        </w:tc>
        <w:tc>
          <w:tcPr>
            <w:tcW w:w="2880" w:type="dxa"/>
            <w:gridSpan w:val="3"/>
          </w:tcPr>
          <w:p w14:paraId="0A38BEE0" w14:textId="6ED124BC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+43-664-605882186</w:t>
            </w:r>
          </w:p>
        </w:tc>
      </w:tr>
      <w:tr w:rsidR="00BC2122" w:rsidRPr="00745081" w14:paraId="21A3C51F" w14:textId="77777777" w:rsidTr="00852D7A">
        <w:tc>
          <w:tcPr>
            <w:tcW w:w="2268" w:type="dxa"/>
            <w:gridSpan w:val="2"/>
            <w:shd w:val="clear" w:color="auto" w:fill="E0E0E0"/>
          </w:tcPr>
          <w:p w14:paraId="06F87296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Email</w:t>
            </w:r>
          </w:p>
        </w:tc>
        <w:tc>
          <w:tcPr>
            <w:tcW w:w="7020" w:type="dxa"/>
            <w:gridSpan w:val="8"/>
          </w:tcPr>
          <w:p w14:paraId="04508FA8" w14:textId="498156EC" w:rsidR="00BC2122" w:rsidRPr="00745081" w:rsidRDefault="00AF16E7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raidl@ac.tuwien.ac.at</w:t>
            </w:r>
          </w:p>
        </w:tc>
      </w:tr>
      <w:tr w:rsidR="00BC2122" w:rsidRPr="00745081" w14:paraId="6E87C635" w14:textId="77777777" w:rsidTr="00852D7A">
        <w:tc>
          <w:tcPr>
            <w:tcW w:w="2268" w:type="dxa"/>
            <w:gridSpan w:val="2"/>
            <w:shd w:val="clear" w:color="auto" w:fill="E0E0E0"/>
          </w:tcPr>
          <w:p w14:paraId="22CE0CBB" w14:textId="533A50EE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 xml:space="preserve">Personal website </w:t>
            </w:r>
          </w:p>
        </w:tc>
        <w:tc>
          <w:tcPr>
            <w:tcW w:w="7020" w:type="dxa"/>
            <w:gridSpan w:val="8"/>
          </w:tcPr>
          <w:p w14:paraId="55CB2CF0" w14:textId="2CB35367" w:rsidR="00BC2122" w:rsidRPr="00745081" w:rsidRDefault="00BC2122" w:rsidP="00852D7A">
            <w:pPr>
              <w:rPr>
                <w:rFonts w:ascii="Arial" w:hAnsi="Arial" w:cs="Arial"/>
                <w:szCs w:val="24"/>
              </w:rPr>
            </w:pPr>
            <w:r w:rsidRPr="00745081">
              <w:rPr>
                <w:rFonts w:ascii="Arial" w:hAnsi="Arial" w:cs="Arial"/>
                <w:szCs w:val="24"/>
              </w:rPr>
              <w:t>http</w:t>
            </w:r>
            <w:r w:rsidR="00AF16E7">
              <w:rPr>
                <w:rFonts w:ascii="Arial" w:hAnsi="Arial" w:cs="Arial"/>
                <w:szCs w:val="24"/>
              </w:rPr>
              <w:t>s</w:t>
            </w:r>
            <w:r w:rsidRPr="00745081">
              <w:rPr>
                <w:rFonts w:ascii="Arial" w:hAnsi="Arial" w:cs="Arial"/>
                <w:szCs w:val="24"/>
              </w:rPr>
              <w:t>://</w:t>
            </w:r>
            <w:r w:rsidR="00AF16E7">
              <w:rPr>
                <w:rFonts w:ascii="Arial" w:hAnsi="Arial" w:cs="Arial"/>
                <w:szCs w:val="24"/>
              </w:rPr>
              <w:t>www.ac.tuwien.ac.at/raidl</w:t>
            </w:r>
          </w:p>
        </w:tc>
      </w:tr>
    </w:tbl>
    <w:p w14:paraId="69CBC2FB" w14:textId="77777777" w:rsidR="00BC2122" w:rsidRPr="00B643A2" w:rsidRDefault="00BC2122" w:rsidP="00BC2122">
      <w:pPr>
        <w:rPr>
          <w:rFonts w:ascii="Arial" w:hAnsi="Arial" w:cs="Arial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BC2122" w:rsidRPr="00745081" w14:paraId="3BA91228" w14:textId="77777777" w:rsidTr="00852D7A">
        <w:tc>
          <w:tcPr>
            <w:tcW w:w="9288" w:type="dxa"/>
            <w:shd w:val="clear" w:color="auto" w:fill="E0E0E0"/>
          </w:tcPr>
          <w:p w14:paraId="49040E65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1b.   Academic qualifications</w:t>
            </w:r>
          </w:p>
        </w:tc>
      </w:tr>
    </w:tbl>
    <w:p w14:paraId="39A728C5" w14:textId="3094B74C" w:rsidR="00AF16E7" w:rsidRDefault="00AF16E7" w:rsidP="00BC212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2003, </w:t>
      </w:r>
      <w:proofErr w:type="spellStart"/>
      <w:r>
        <w:rPr>
          <w:rFonts w:ascii="Arial" w:hAnsi="Arial" w:cs="Arial"/>
          <w:szCs w:val="24"/>
        </w:rPr>
        <w:t>Habilitation</w:t>
      </w:r>
      <w:proofErr w:type="spellEnd"/>
      <w:r>
        <w:rPr>
          <w:rFonts w:ascii="Arial" w:hAnsi="Arial" w:cs="Arial"/>
          <w:szCs w:val="24"/>
        </w:rPr>
        <w:t xml:space="preserve"> in Practical Computer Science, TU Wien, Austria</w:t>
      </w:r>
    </w:p>
    <w:p w14:paraId="2C8F473E" w14:textId="4FD4DDA1" w:rsidR="00BC2122" w:rsidRDefault="00AF16E7" w:rsidP="00BC212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1994, PhD, Computer Science, TU Wien, Austria</w:t>
      </w:r>
    </w:p>
    <w:p w14:paraId="1558622B" w14:textId="6BCCD51A" w:rsidR="00AF16E7" w:rsidRPr="00B643A2" w:rsidRDefault="00AF16E7" w:rsidP="00BC212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1992, Dipl.-Ing. (MSc), Computer Science, TU Wien, Austria</w:t>
      </w: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91"/>
      </w:tblGrid>
      <w:tr w:rsidR="00BC2122" w:rsidRPr="00745081" w14:paraId="78EEAE60" w14:textId="77777777" w:rsidTr="00852D7A">
        <w:tc>
          <w:tcPr>
            <w:tcW w:w="9291" w:type="dxa"/>
            <w:tcBorders>
              <w:bottom w:val="single" w:sz="4" w:space="0" w:color="auto"/>
            </w:tcBorders>
            <w:shd w:val="clear" w:color="auto" w:fill="E0E0E0"/>
          </w:tcPr>
          <w:p w14:paraId="0FACF2E3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1c.   Professional positions held</w:t>
            </w:r>
          </w:p>
        </w:tc>
      </w:tr>
    </w:tbl>
    <w:p w14:paraId="01B129CB" w14:textId="14BDBBE6" w:rsidR="00C92CEB" w:rsidRPr="00C92CEB" w:rsidRDefault="00C92CEB" w:rsidP="00BC2122">
      <w:pPr>
        <w:rPr>
          <w:rFonts w:ascii="Arial" w:hAnsi="Arial" w:cs="Arial"/>
          <w:szCs w:val="24"/>
          <w:lang w:val="en-US"/>
        </w:rPr>
      </w:pPr>
      <w:r w:rsidRPr="00C92CEB">
        <w:rPr>
          <w:rFonts w:ascii="Arial" w:hAnsi="Arial" w:cs="Arial"/>
          <w:szCs w:val="24"/>
          <w:lang w:val="en-US"/>
        </w:rPr>
        <w:t xml:space="preserve">2009-present, </w:t>
      </w:r>
      <w:proofErr w:type="spellStart"/>
      <w:r w:rsidRPr="00C92CEB">
        <w:rPr>
          <w:rFonts w:ascii="Arial" w:hAnsi="Arial" w:cs="Arial"/>
          <w:szCs w:val="24"/>
          <w:lang w:val="en-US"/>
        </w:rPr>
        <w:t>ao</w:t>
      </w:r>
      <w:proofErr w:type="spellEnd"/>
      <w:r w:rsidRPr="00C92CEB">
        <w:rPr>
          <w:rFonts w:ascii="Arial" w:hAnsi="Arial" w:cs="Arial"/>
          <w:szCs w:val="24"/>
          <w:lang w:val="en-US"/>
        </w:rPr>
        <w:t>. Univ</w:t>
      </w:r>
      <w:r w:rsidR="00AA5737">
        <w:rPr>
          <w:rFonts w:ascii="Arial" w:hAnsi="Arial" w:cs="Arial"/>
          <w:szCs w:val="24"/>
          <w:lang w:val="en-US"/>
        </w:rPr>
        <w:t>.-</w:t>
      </w:r>
      <w:r w:rsidRPr="00C92CEB">
        <w:rPr>
          <w:rFonts w:ascii="Arial" w:hAnsi="Arial" w:cs="Arial"/>
          <w:szCs w:val="24"/>
          <w:lang w:val="en-US"/>
        </w:rPr>
        <w:t>Professor, TU Wien, Austria</w:t>
      </w:r>
    </w:p>
    <w:p w14:paraId="0A79AF0B" w14:textId="6F5E332B" w:rsidR="00BC2122" w:rsidRDefault="00C92CEB" w:rsidP="00BC212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2005-2009, Temporal full professorship for combinatorial optimization, TU Wien, Austria</w:t>
      </w:r>
    </w:p>
    <w:p w14:paraId="0EE8EC2C" w14:textId="3EDD1E00" w:rsidR="00C92CEB" w:rsidRDefault="00C92CEB" w:rsidP="00C92CE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200</w:t>
      </w:r>
      <w:r>
        <w:rPr>
          <w:rFonts w:ascii="Arial" w:hAnsi="Arial" w:cs="Arial"/>
          <w:szCs w:val="24"/>
        </w:rPr>
        <w:t>3</w:t>
      </w:r>
      <w:r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>2005</w:t>
      </w:r>
      <w:r>
        <w:rPr>
          <w:rFonts w:ascii="Arial" w:hAnsi="Arial" w:cs="Arial"/>
          <w:szCs w:val="24"/>
        </w:rPr>
        <w:t>, Associate Professor, TU Wien, Austria</w:t>
      </w:r>
    </w:p>
    <w:p w14:paraId="55F0AC31" w14:textId="40C179D4" w:rsidR="00C92CEB" w:rsidRDefault="00C92CEB" w:rsidP="00BC2122">
      <w:pPr>
        <w:rPr>
          <w:rFonts w:ascii="Arial" w:hAnsi="Arial" w:cs="Arial"/>
          <w:szCs w:val="24"/>
        </w:rPr>
      </w:pPr>
      <w:r w:rsidRPr="00C92CEB">
        <w:rPr>
          <w:rFonts w:ascii="Arial" w:hAnsi="Arial" w:cs="Arial"/>
          <w:szCs w:val="24"/>
          <w:lang w:val="de-DE"/>
        </w:rPr>
        <w:t xml:space="preserve">2001-2003, </w:t>
      </w:r>
      <w:proofErr w:type="spellStart"/>
      <w:r w:rsidRPr="00C92CEB">
        <w:rPr>
          <w:rFonts w:ascii="Arial" w:hAnsi="Arial" w:cs="Arial"/>
          <w:szCs w:val="24"/>
          <w:lang w:val="de-DE"/>
        </w:rPr>
        <w:t>Assistant</w:t>
      </w:r>
      <w:proofErr w:type="spellEnd"/>
      <w:r w:rsidRPr="00C92CEB">
        <w:rPr>
          <w:rFonts w:ascii="Arial" w:hAnsi="Arial" w:cs="Arial"/>
          <w:szCs w:val="24"/>
          <w:lang w:val="de-DE"/>
        </w:rPr>
        <w:t xml:space="preserve"> Professor, TU Wien, Au</w:t>
      </w:r>
      <w:r>
        <w:rPr>
          <w:rFonts w:ascii="Arial" w:hAnsi="Arial" w:cs="Arial"/>
          <w:szCs w:val="24"/>
          <w:lang w:val="de-DE"/>
        </w:rPr>
        <w:t>stria</w:t>
      </w:r>
    </w:p>
    <w:p w14:paraId="0BDDE9D7" w14:textId="285B69A5" w:rsidR="00C92CEB" w:rsidRDefault="00C92CEB" w:rsidP="00BC212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1992-2001, Research Assistant and Lecturer, TU Wien, Austria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BC2122" w:rsidRPr="00745081" w14:paraId="3498B7DB" w14:textId="77777777" w:rsidTr="00852D7A">
        <w:tc>
          <w:tcPr>
            <w:tcW w:w="9288" w:type="dxa"/>
            <w:tcBorders>
              <w:bottom w:val="single" w:sz="4" w:space="0" w:color="auto"/>
            </w:tcBorders>
            <w:shd w:val="clear" w:color="auto" w:fill="E0E0E0"/>
          </w:tcPr>
          <w:p w14:paraId="793D0293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1d.   Present research/professional speciality</w:t>
            </w:r>
          </w:p>
        </w:tc>
      </w:tr>
    </w:tbl>
    <w:p w14:paraId="61D21DDB" w14:textId="77FEEBEE" w:rsidR="00BC2122" w:rsidRPr="005A1792" w:rsidRDefault="00C92CEB" w:rsidP="005A1792">
      <w:pPr>
        <w:pStyle w:val="Listenabsatz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Algorithms, combinatorial optimization</w:t>
      </w:r>
      <w:r w:rsidR="00555BA2" w:rsidRPr="005A1792">
        <w:rPr>
          <w:rFonts w:ascii="Arial" w:hAnsi="Arial" w:cs="Arial"/>
          <w:sz w:val="24"/>
          <w:szCs w:val="24"/>
        </w:rPr>
        <w:t>, operations research, machine learning</w:t>
      </w:r>
    </w:p>
    <w:p w14:paraId="54D03778" w14:textId="4D018409" w:rsidR="00BC2122" w:rsidRPr="005A1792" w:rsidRDefault="00C92CEB" w:rsidP="005A1792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Metaheuristics, evolutionary computation, mathematical</w:t>
      </w:r>
      <w:r w:rsidR="00193DBB">
        <w:rPr>
          <w:rFonts w:ascii="Arial" w:hAnsi="Arial" w:cs="Arial"/>
          <w:sz w:val="24"/>
          <w:szCs w:val="24"/>
        </w:rPr>
        <w:t>/constraint programming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3"/>
        <w:gridCol w:w="3705"/>
      </w:tblGrid>
      <w:tr w:rsidR="00BC2122" w:rsidRPr="00745081" w14:paraId="2678C9E8" w14:textId="77777777" w:rsidTr="00852D7A">
        <w:tc>
          <w:tcPr>
            <w:tcW w:w="5583" w:type="dxa"/>
            <w:shd w:val="clear" w:color="auto" w:fill="E0E0E0"/>
          </w:tcPr>
          <w:p w14:paraId="52ECD96C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1e.   Total years research experience</w:t>
            </w:r>
          </w:p>
        </w:tc>
        <w:tc>
          <w:tcPr>
            <w:tcW w:w="3705" w:type="dxa"/>
          </w:tcPr>
          <w:p w14:paraId="635DF47A" w14:textId="07010505" w:rsidR="00BC2122" w:rsidRPr="00745081" w:rsidRDefault="00555BA2" w:rsidP="00852D7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31 </w:t>
            </w:r>
            <w:r w:rsidR="00BC2122" w:rsidRPr="00745081">
              <w:rPr>
                <w:rFonts w:ascii="Arial" w:hAnsi="Arial" w:cs="Arial"/>
                <w:szCs w:val="24"/>
              </w:rPr>
              <w:t>years</w:t>
            </w:r>
          </w:p>
        </w:tc>
      </w:tr>
    </w:tbl>
    <w:p w14:paraId="644C1699" w14:textId="77777777" w:rsidR="00BC2122" w:rsidRPr="00B643A2" w:rsidRDefault="00BC2122" w:rsidP="00BC2122">
      <w:pPr>
        <w:rPr>
          <w:rFonts w:ascii="Arial" w:hAnsi="Arial" w:cs="Arial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BC2122" w:rsidRPr="00745081" w14:paraId="1DB2BCA0" w14:textId="77777777" w:rsidTr="00852D7A">
        <w:tc>
          <w:tcPr>
            <w:tcW w:w="9288" w:type="dxa"/>
            <w:shd w:val="clear" w:color="auto" w:fill="E0E0E0"/>
          </w:tcPr>
          <w:p w14:paraId="560BCC8A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>1f.   Professional distinctions and memberships (including honours, prizes, scholarships, boards or governance roles, etc)</w:t>
            </w:r>
          </w:p>
        </w:tc>
      </w:tr>
    </w:tbl>
    <w:p w14:paraId="0A130A54" w14:textId="48D081E1" w:rsidR="00BC2122" w:rsidRPr="005A1792" w:rsidRDefault="00555BA2" w:rsidP="00193DBB">
      <w:pPr>
        <w:rPr>
          <w:rFonts w:ascii="Arial" w:hAnsi="Arial" w:cs="Arial"/>
          <w:b/>
          <w:szCs w:val="24"/>
          <w:u w:val="single"/>
        </w:rPr>
      </w:pPr>
      <w:r w:rsidRPr="005A1792">
        <w:rPr>
          <w:rFonts w:ascii="Arial" w:hAnsi="Arial" w:cs="Arial"/>
          <w:b/>
          <w:szCs w:val="24"/>
          <w:u w:val="single"/>
        </w:rPr>
        <w:t xml:space="preserve">Research </w:t>
      </w:r>
      <w:r w:rsidR="00DE20FE" w:rsidRPr="005A1792">
        <w:rPr>
          <w:rFonts w:ascii="Arial" w:hAnsi="Arial" w:cs="Arial"/>
          <w:b/>
          <w:szCs w:val="24"/>
          <w:u w:val="single"/>
        </w:rPr>
        <w:t>f</w:t>
      </w:r>
      <w:r w:rsidRPr="005A1792">
        <w:rPr>
          <w:rFonts w:ascii="Arial" w:hAnsi="Arial" w:cs="Arial"/>
          <w:b/>
          <w:szCs w:val="24"/>
          <w:u w:val="single"/>
        </w:rPr>
        <w:t>unding</w:t>
      </w:r>
      <w:r w:rsidR="00DC4DA8" w:rsidRPr="005A1792">
        <w:rPr>
          <w:rFonts w:ascii="Arial" w:hAnsi="Arial" w:cs="Arial"/>
          <w:b/>
          <w:szCs w:val="24"/>
          <w:u w:val="single"/>
        </w:rPr>
        <w:t xml:space="preserve"> of last 10 years</w:t>
      </w:r>
    </w:p>
    <w:p w14:paraId="1A638E3A" w14:textId="2CF95924" w:rsidR="00DE20FE" w:rsidRPr="005A1792" w:rsidRDefault="00DE20FE" w:rsidP="00193DB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2023-2027, PI of the project “Learning to Solve Dynamic Vehicle Routing Problems”, funded by Honda Research Institute Europe, Germany</w:t>
      </w:r>
    </w:p>
    <w:p w14:paraId="7C824B38" w14:textId="74DD889A" w:rsidR="00DE20FE" w:rsidRPr="005A1792" w:rsidRDefault="00DE20FE" w:rsidP="00193DB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2022-2025</w:t>
      </w:r>
      <w:r w:rsidRPr="005A1792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PI of the project “Cooperative Personnel Scheduling”, funded by Honda Research Institute Europe, Germany</w:t>
      </w:r>
    </w:p>
    <w:p w14:paraId="421F80C0" w14:textId="71CE6392" w:rsidR="00555BA2" w:rsidRPr="005A1792" w:rsidRDefault="00555BA2" w:rsidP="00193DB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2018</w:t>
      </w:r>
      <w:r w:rsidRPr="005A1792">
        <w:rPr>
          <w:rFonts w:ascii="Arial" w:hAnsi="Arial" w:cs="Arial"/>
          <w:sz w:val="24"/>
          <w:szCs w:val="24"/>
        </w:rPr>
        <w:t>-</w:t>
      </w:r>
      <w:r w:rsidRPr="005A1792">
        <w:rPr>
          <w:rFonts w:ascii="Arial" w:hAnsi="Arial" w:cs="Arial"/>
          <w:sz w:val="24"/>
          <w:szCs w:val="24"/>
        </w:rPr>
        <w:t>2024</w:t>
      </w:r>
      <w:r w:rsidR="00DE20FE" w:rsidRPr="005A1792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</w:t>
      </w:r>
      <w:r w:rsidRPr="005A1792">
        <w:rPr>
          <w:rFonts w:ascii="Arial" w:hAnsi="Arial" w:cs="Arial"/>
          <w:sz w:val="24"/>
          <w:szCs w:val="24"/>
        </w:rPr>
        <w:t>PI</w:t>
      </w:r>
      <w:r w:rsidRPr="005A1792">
        <w:rPr>
          <w:rFonts w:ascii="Arial" w:hAnsi="Arial" w:cs="Arial"/>
          <w:sz w:val="24"/>
          <w:szCs w:val="24"/>
        </w:rPr>
        <w:t xml:space="preserve"> of the project </w:t>
      </w:r>
      <w:r w:rsidRPr="005A1792">
        <w:rPr>
          <w:rFonts w:ascii="Arial" w:hAnsi="Arial" w:cs="Arial"/>
          <w:sz w:val="24"/>
          <w:szCs w:val="24"/>
        </w:rPr>
        <w:t>“</w:t>
      </w:r>
      <w:r w:rsidRPr="005A1792">
        <w:rPr>
          <w:rFonts w:ascii="Arial" w:hAnsi="Arial" w:cs="Arial"/>
          <w:sz w:val="24"/>
          <w:szCs w:val="24"/>
        </w:rPr>
        <w:t>Cooperative Optimization</w:t>
      </w:r>
      <w:r w:rsidRPr="005A1792">
        <w:rPr>
          <w:rFonts w:ascii="Arial" w:hAnsi="Arial" w:cs="Arial"/>
          <w:sz w:val="24"/>
          <w:szCs w:val="24"/>
        </w:rPr>
        <w:t xml:space="preserve"> </w:t>
      </w:r>
      <w:r w:rsidRPr="005A1792">
        <w:rPr>
          <w:rFonts w:ascii="Arial" w:hAnsi="Arial" w:cs="Arial"/>
          <w:sz w:val="24"/>
          <w:szCs w:val="24"/>
        </w:rPr>
        <w:t>Approaches for Distributing Service Points</w:t>
      </w:r>
      <w:r w:rsidRPr="005A1792">
        <w:rPr>
          <w:rFonts w:ascii="Arial" w:hAnsi="Arial" w:cs="Arial"/>
          <w:sz w:val="24"/>
          <w:szCs w:val="24"/>
        </w:rPr>
        <w:t>”</w:t>
      </w:r>
      <w:r w:rsidRPr="005A1792">
        <w:rPr>
          <w:rFonts w:ascii="Arial" w:hAnsi="Arial" w:cs="Arial"/>
          <w:sz w:val="24"/>
          <w:szCs w:val="24"/>
        </w:rPr>
        <w:t>, funded by Honda Research</w:t>
      </w:r>
      <w:r w:rsidRPr="005A1792">
        <w:rPr>
          <w:rFonts w:ascii="Arial" w:hAnsi="Arial" w:cs="Arial"/>
          <w:sz w:val="24"/>
          <w:szCs w:val="24"/>
        </w:rPr>
        <w:t xml:space="preserve"> </w:t>
      </w:r>
      <w:r w:rsidRPr="005A1792">
        <w:rPr>
          <w:rFonts w:ascii="Arial" w:hAnsi="Arial" w:cs="Arial"/>
          <w:sz w:val="24"/>
          <w:szCs w:val="24"/>
        </w:rPr>
        <w:t>Institute Europe, Germany</w:t>
      </w:r>
    </w:p>
    <w:p w14:paraId="0D540EBC" w14:textId="3A982BAA" w:rsidR="00DE20FE" w:rsidRPr="005A1792" w:rsidRDefault="00DE20FE" w:rsidP="00193DB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2016-2024</w:t>
      </w:r>
      <w:r w:rsidRPr="005A1792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Faculty member of the Vienna Graduate School on Computation Optimization (VGSCO), doctoral college funded by the, grant no. W1260</w:t>
      </w:r>
    </w:p>
    <w:p w14:paraId="1A34DC11" w14:textId="13A0EB87" w:rsidR="00DC4DA8" w:rsidRPr="005A1792" w:rsidRDefault="00DC4DA8" w:rsidP="00193DB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2015-2019</w:t>
      </w:r>
      <w:r w:rsidR="00DE20FE" w:rsidRPr="005A1792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Co-</w:t>
      </w:r>
      <w:r w:rsidR="00DE20FE" w:rsidRPr="005A1792">
        <w:rPr>
          <w:rFonts w:ascii="Arial" w:hAnsi="Arial" w:cs="Arial"/>
          <w:sz w:val="24"/>
          <w:szCs w:val="24"/>
        </w:rPr>
        <w:t>PI</w:t>
      </w:r>
      <w:r w:rsidRPr="005A1792">
        <w:rPr>
          <w:rFonts w:ascii="Arial" w:hAnsi="Arial" w:cs="Arial"/>
          <w:sz w:val="24"/>
          <w:szCs w:val="24"/>
        </w:rPr>
        <w:t xml:space="preserve"> of the project “Cycles in Graphs and Properties of Graphs with Special Cycle Structures”, funded by the FWF, grant no. 27615-N25</w:t>
      </w:r>
    </w:p>
    <w:p w14:paraId="49F20202" w14:textId="1476F6A6" w:rsidR="00DC4DA8" w:rsidRPr="005A1792" w:rsidRDefault="00DC4DA8" w:rsidP="00193DB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2015</w:t>
      </w:r>
      <w:r w:rsidRPr="005A1792">
        <w:rPr>
          <w:rFonts w:ascii="Arial" w:hAnsi="Arial" w:cs="Arial"/>
          <w:sz w:val="24"/>
          <w:szCs w:val="24"/>
        </w:rPr>
        <w:t>-</w:t>
      </w:r>
      <w:r w:rsidRPr="005A1792">
        <w:rPr>
          <w:rFonts w:ascii="Arial" w:hAnsi="Arial" w:cs="Arial"/>
          <w:sz w:val="24"/>
          <w:szCs w:val="24"/>
        </w:rPr>
        <w:t>2017</w:t>
      </w:r>
      <w:r w:rsidR="00DE20FE" w:rsidRPr="005A1792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Co-</w:t>
      </w:r>
      <w:r w:rsidR="00DE20FE" w:rsidRPr="005A1792">
        <w:rPr>
          <w:rFonts w:ascii="Arial" w:hAnsi="Arial" w:cs="Arial"/>
          <w:sz w:val="24"/>
          <w:szCs w:val="24"/>
        </w:rPr>
        <w:t>PI</w:t>
      </w:r>
      <w:r w:rsidRPr="005A1792">
        <w:rPr>
          <w:rFonts w:ascii="Arial" w:hAnsi="Arial" w:cs="Arial"/>
          <w:sz w:val="24"/>
          <w:szCs w:val="24"/>
        </w:rPr>
        <w:t xml:space="preserve"> and local leader of the project </w:t>
      </w:r>
      <w:r w:rsidR="00DE20FE" w:rsidRPr="005A1792">
        <w:rPr>
          <w:rFonts w:ascii="Arial" w:hAnsi="Arial" w:cs="Arial"/>
          <w:sz w:val="24"/>
          <w:szCs w:val="24"/>
        </w:rPr>
        <w:t>“</w:t>
      </w:r>
      <w:r w:rsidRPr="005A1792">
        <w:rPr>
          <w:rFonts w:ascii="Arial" w:hAnsi="Arial" w:cs="Arial"/>
          <w:sz w:val="24"/>
          <w:szCs w:val="24"/>
        </w:rPr>
        <w:t>Location Planning of Bike Sharing Systems</w:t>
      </w:r>
      <w:r w:rsidR="00DE20FE" w:rsidRPr="005A1792">
        <w:rPr>
          <w:rFonts w:ascii="Arial" w:hAnsi="Arial" w:cs="Arial"/>
          <w:sz w:val="24"/>
          <w:szCs w:val="24"/>
        </w:rPr>
        <w:t>”</w:t>
      </w:r>
      <w:r w:rsidRPr="005A1792">
        <w:rPr>
          <w:rFonts w:ascii="Arial" w:hAnsi="Arial" w:cs="Arial"/>
          <w:sz w:val="24"/>
          <w:szCs w:val="24"/>
        </w:rPr>
        <w:t>,</w:t>
      </w:r>
      <w:r w:rsidR="00DE20FE" w:rsidRPr="005A1792">
        <w:rPr>
          <w:rFonts w:ascii="Arial" w:hAnsi="Arial" w:cs="Arial"/>
          <w:sz w:val="24"/>
          <w:szCs w:val="24"/>
        </w:rPr>
        <w:t xml:space="preserve"> funded by </w:t>
      </w:r>
      <w:r w:rsidR="00DE20FE" w:rsidRPr="005A1792">
        <w:rPr>
          <w:rFonts w:ascii="Arial" w:hAnsi="Arial" w:cs="Arial"/>
          <w:sz w:val="24"/>
          <w:szCs w:val="24"/>
        </w:rPr>
        <w:t>FFG</w:t>
      </w:r>
      <w:r w:rsidR="00193DBB">
        <w:rPr>
          <w:rFonts w:ascii="Arial" w:hAnsi="Arial" w:cs="Arial"/>
          <w:sz w:val="24"/>
          <w:szCs w:val="24"/>
        </w:rPr>
        <w:t xml:space="preserve">, </w:t>
      </w:r>
      <w:r w:rsidRPr="005A1792">
        <w:rPr>
          <w:rFonts w:ascii="Arial" w:hAnsi="Arial" w:cs="Arial"/>
          <w:sz w:val="24"/>
          <w:szCs w:val="24"/>
        </w:rPr>
        <w:t>grant no. 849028</w:t>
      </w:r>
    </w:p>
    <w:p w14:paraId="156AEB33" w14:textId="0602A3ED" w:rsidR="00555BA2" w:rsidRPr="005A1792" w:rsidRDefault="00DC4DA8" w:rsidP="00193DB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2012-2015</w:t>
      </w:r>
      <w:r w:rsidR="00DE20FE" w:rsidRPr="005A1792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PI</w:t>
      </w:r>
      <w:r w:rsidRPr="005A1792">
        <w:rPr>
          <w:rFonts w:ascii="Arial" w:hAnsi="Arial" w:cs="Arial"/>
          <w:sz w:val="24"/>
          <w:szCs w:val="24"/>
        </w:rPr>
        <w:t xml:space="preserve"> of </w:t>
      </w:r>
      <w:r w:rsidRPr="005A1792">
        <w:rPr>
          <w:rFonts w:ascii="Arial" w:hAnsi="Arial" w:cs="Arial"/>
          <w:sz w:val="24"/>
          <w:szCs w:val="24"/>
        </w:rPr>
        <w:t>p</w:t>
      </w:r>
      <w:r w:rsidRPr="005A1792">
        <w:rPr>
          <w:rFonts w:ascii="Arial" w:hAnsi="Arial" w:cs="Arial"/>
          <w:sz w:val="24"/>
          <w:szCs w:val="24"/>
        </w:rPr>
        <w:t xml:space="preserve">roject </w:t>
      </w:r>
      <w:r w:rsidRPr="005A1792">
        <w:rPr>
          <w:rFonts w:ascii="Arial" w:hAnsi="Arial" w:cs="Arial"/>
          <w:sz w:val="24"/>
          <w:szCs w:val="24"/>
        </w:rPr>
        <w:t>“</w:t>
      </w:r>
      <w:r w:rsidRPr="005A1792">
        <w:rPr>
          <w:rFonts w:ascii="Arial" w:hAnsi="Arial" w:cs="Arial"/>
          <w:sz w:val="24"/>
          <w:szCs w:val="24"/>
        </w:rPr>
        <w:t>Complete Solution Archives for Evolutionary Combinatorial</w:t>
      </w:r>
      <w:r w:rsidRPr="005A1792">
        <w:rPr>
          <w:rFonts w:ascii="Arial" w:hAnsi="Arial" w:cs="Arial"/>
          <w:sz w:val="24"/>
          <w:szCs w:val="24"/>
        </w:rPr>
        <w:t xml:space="preserve"> </w:t>
      </w:r>
      <w:r w:rsidRPr="005A1792">
        <w:rPr>
          <w:rFonts w:ascii="Arial" w:hAnsi="Arial" w:cs="Arial"/>
          <w:sz w:val="24"/>
          <w:szCs w:val="24"/>
        </w:rPr>
        <w:t>Optimization</w:t>
      </w:r>
      <w:r w:rsidRPr="005A1792">
        <w:rPr>
          <w:rFonts w:ascii="Arial" w:hAnsi="Arial" w:cs="Arial"/>
          <w:sz w:val="24"/>
          <w:szCs w:val="24"/>
        </w:rPr>
        <w:t>”</w:t>
      </w:r>
      <w:r w:rsidRPr="005A1792">
        <w:rPr>
          <w:rFonts w:ascii="Arial" w:hAnsi="Arial" w:cs="Arial"/>
          <w:sz w:val="24"/>
          <w:szCs w:val="24"/>
        </w:rPr>
        <w:t>, funded by the FWF</w:t>
      </w:r>
      <w:r w:rsidR="00193DBB">
        <w:rPr>
          <w:rFonts w:ascii="Arial" w:hAnsi="Arial" w:cs="Arial"/>
          <w:sz w:val="24"/>
          <w:szCs w:val="24"/>
        </w:rPr>
        <w:t xml:space="preserve">, </w:t>
      </w:r>
      <w:r w:rsidRPr="005A1792">
        <w:rPr>
          <w:rFonts w:ascii="Arial" w:hAnsi="Arial" w:cs="Arial"/>
          <w:sz w:val="24"/>
          <w:szCs w:val="24"/>
        </w:rPr>
        <w:t>grant no. P24660-N23</w:t>
      </w:r>
    </w:p>
    <w:p w14:paraId="204C923F" w14:textId="1196203B" w:rsidR="00DC4DA8" w:rsidRPr="005A1792" w:rsidRDefault="00DC4DA8" w:rsidP="00193DBB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2011</w:t>
      </w:r>
      <w:r w:rsidRPr="005A1792">
        <w:rPr>
          <w:rFonts w:ascii="Arial" w:hAnsi="Arial" w:cs="Arial"/>
          <w:sz w:val="24"/>
          <w:szCs w:val="24"/>
        </w:rPr>
        <w:t>-</w:t>
      </w:r>
      <w:r w:rsidRPr="005A1792">
        <w:rPr>
          <w:rFonts w:ascii="Arial" w:hAnsi="Arial" w:cs="Arial"/>
          <w:sz w:val="24"/>
          <w:szCs w:val="24"/>
        </w:rPr>
        <w:t>2014</w:t>
      </w:r>
      <w:r w:rsidR="00DE20FE" w:rsidRPr="005A1792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Co-</w:t>
      </w:r>
      <w:r w:rsidR="00DE20FE" w:rsidRPr="005A1792">
        <w:rPr>
          <w:rFonts w:ascii="Arial" w:hAnsi="Arial" w:cs="Arial"/>
          <w:sz w:val="24"/>
          <w:szCs w:val="24"/>
        </w:rPr>
        <w:t>PI</w:t>
      </w:r>
      <w:r w:rsidRPr="005A1792">
        <w:rPr>
          <w:rFonts w:ascii="Arial" w:hAnsi="Arial" w:cs="Arial"/>
          <w:sz w:val="24"/>
          <w:szCs w:val="24"/>
        </w:rPr>
        <w:t xml:space="preserve"> of the project </w:t>
      </w:r>
      <w:r w:rsidRPr="005A1792">
        <w:rPr>
          <w:rFonts w:ascii="Arial" w:hAnsi="Arial" w:cs="Arial"/>
          <w:sz w:val="24"/>
          <w:szCs w:val="24"/>
        </w:rPr>
        <w:t>“</w:t>
      </w:r>
      <w:r w:rsidRPr="005A1792">
        <w:rPr>
          <w:rFonts w:ascii="Arial" w:hAnsi="Arial" w:cs="Arial"/>
          <w:sz w:val="24"/>
          <w:szCs w:val="24"/>
        </w:rPr>
        <w:t>Balancing Bicycle Sharing Systems</w:t>
      </w:r>
      <w:r w:rsidRPr="005A1792">
        <w:rPr>
          <w:rFonts w:ascii="Arial" w:hAnsi="Arial" w:cs="Arial"/>
          <w:sz w:val="24"/>
          <w:szCs w:val="24"/>
        </w:rPr>
        <w:t>”</w:t>
      </w:r>
      <w:r w:rsidRPr="005A1792">
        <w:rPr>
          <w:rFonts w:ascii="Arial" w:hAnsi="Arial" w:cs="Arial"/>
          <w:sz w:val="24"/>
          <w:szCs w:val="24"/>
        </w:rPr>
        <w:t xml:space="preserve">, </w:t>
      </w:r>
      <w:r w:rsidRPr="005A1792">
        <w:rPr>
          <w:rFonts w:ascii="Arial" w:hAnsi="Arial" w:cs="Arial"/>
          <w:sz w:val="24"/>
          <w:szCs w:val="24"/>
        </w:rPr>
        <w:t xml:space="preserve">funded by the </w:t>
      </w:r>
      <w:r w:rsidRPr="005A1792">
        <w:rPr>
          <w:rFonts w:ascii="Arial" w:hAnsi="Arial" w:cs="Arial"/>
          <w:sz w:val="24"/>
          <w:szCs w:val="24"/>
        </w:rPr>
        <w:t>FFG</w:t>
      </w:r>
      <w:r w:rsidR="00193DBB">
        <w:rPr>
          <w:rFonts w:ascii="Arial" w:hAnsi="Arial" w:cs="Arial"/>
          <w:sz w:val="24"/>
          <w:szCs w:val="24"/>
        </w:rPr>
        <w:t xml:space="preserve">, </w:t>
      </w:r>
      <w:r w:rsidRPr="005A1792">
        <w:rPr>
          <w:rFonts w:ascii="Arial" w:hAnsi="Arial" w:cs="Arial"/>
          <w:sz w:val="24"/>
          <w:szCs w:val="24"/>
        </w:rPr>
        <w:t>grant no. 831740</w:t>
      </w:r>
    </w:p>
    <w:p w14:paraId="79403BC1" w14:textId="3FC4F35C" w:rsidR="006561B5" w:rsidRDefault="00DC4DA8" w:rsidP="00193DBB">
      <w:pPr>
        <w:pStyle w:val="Listenabsatz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2010</w:t>
      </w:r>
      <w:r w:rsidRPr="005A1792">
        <w:rPr>
          <w:rFonts w:ascii="Arial" w:hAnsi="Arial" w:cs="Arial"/>
          <w:sz w:val="24"/>
          <w:szCs w:val="24"/>
        </w:rPr>
        <w:t>-</w:t>
      </w:r>
      <w:r w:rsidRPr="005A1792">
        <w:rPr>
          <w:rFonts w:ascii="Arial" w:hAnsi="Arial" w:cs="Arial"/>
          <w:sz w:val="24"/>
          <w:szCs w:val="24"/>
        </w:rPr>
        <w:t>2014</w:t>
      </w:r>
      <w:r w:rsidR="00DE20FE" w:rsidRPr="005A1792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Co-</w:t>
      </w:r>
      <w:r w:rsidR="00DE20FE" w:rsidRPr="005A1792">
        <w:rPr>
          <w:rFonts w:ascii="Arial" w:hAnsi="Arial" w:cs="Arial"/>
          <w:sz w:val="24"/>
          <w:szCs w:val="24"/>
        </w:rPr>
        <w:t>PI</w:t>
      </w:r>
      <w:r w:rsidRPr="005A1792">
        <w:rPr>
          <w:rFonts w:ascii="Arial" w:hAnsi="Arial" w:cs="Arial"/>
          <w:sz w:val="24"/>
          <w:szCs w:val="24"/>
        </w:rPr>
        <w:t xml:space="preserve"> of </w:t>
      </w:r>
      <w:r w:rsidRPr="005A1792">
        <w:rPr>
          <w:rFonts w:ascii="Arial" w:hAnsi="Arial" w:cs="Arial"/>
          <w:sz w:val="24"/>
          <w:szCs w:val="24"/>
        </w:rPr>
        <w:t xml:space="preserve">the </w:t>
      </w:r>
      <w:r w:rsidRPr="005A1792">
        <w:rPr>
          <w:rFonts w:ascii="Arial" w:hAnsi="Arial" w:cs="Arial"/>
          <w:sz w:val="24"/>
          <w:szCs w:val="24"/>
        </w:rPr>
        <w:t xml:space="preserve">project </w:t>
      </w:r>
      <w:r w:rsidRPr="005A1792">
        <w:rPr>
          <w:rFonts w:ascii="Arial" w:hAnsi="Arial" w:cs="Arial"/>
          <w:sz w:val="24"/>
          <w:szCs w:val="24"/>
        </w:rPr>
        <w:t>“</w:t>
      </w:r>
      <w:r w:rsidRPr="005A1792">
        <w:rPr>
          <w:rFonts w:ascii="Arial" w:hAnsi="Arial" w:cs="Arial"/>
          <w:sz w:val="24"/>
          <w:szCs w:val="24"/>
        </w:rPr>
        <w:t>Optimization</w:t>
      </w:r>
      <w:r w:rsidRPr="005A1792">
        <w:rPr>
          <w:rFonts w:ascii="Arial" w:hAnsi="Arial" w:cs="Arial"/>
          <w:sz w:val="24"/>
          <w:szCs w:val="24"/>
        </w:rPr>
        <w:t xml:space="preserve"> C</w:t>
      </w:r>
      <w:r w:rsidRPr="005A1792">
        <w:rPr>
          <w:rFonts w:ascii="Arial" w:hAnsi="Arial" w:cs="Arial"/>
          <w:sz w:val="24"/>
          <w:szCs w:val="24"/>
        </w:rPr>
        <w:t>hallenges in the Operation of the Future, Federated Internet (</w:t>
      </w:r>
      <w:proofErr w:type="spellStart"/>
      <w:r w:rsidRPr="005A1792">
        <w:rPr>
          <w:rFonts w:ascii="Arial" w:hAnsi="Arial" w:cs="Arial"/>
          <w:sz w:val="24"/>
          <w:szCs w:val="24"/>
        </w:rPr>
        <w:t>OptFI</w:t>
      </w:r>
      <w:proofErr w:type="spellEnd"/>
      <w:r w:rsidRPr="005A1792">
        <w:rPr>
          <w:rFonts w:ascii="Arial" w:hAnsi="Arial" w:cs="Arial"/>
          <w:sz w:val="24"/>
          <w:szCs w:val="24"/>
        </w:rPr>
        <w:t>)</w:t>
      </w:r>
      <w:r w:rsidRPr="005A1792">
        <w:rPr>
          <w:rFonts w:ascii="Arial" w:hAnsi="Arial" w:cs="Arial"/>
          <w:sz w:val="24"/>
          <w:szCs w:val="24"/>
        </w:rPr>
        <w:t xml:space="preserve">” funded by </w:t>
      </w:r>
      <w:r w:rsidR="00193DBB">
        <w:rPr>
          <w:rFonts w:ascii="Arial" w:hAnsi="Arial" w:cs="Arial"/>
          <w:sz w:val="24"/>
          <w:szCs w:val="24"/>
        </w:rPr>
        <w:t>WWTF</w:t>
      </w:r>
      <w:r w:rsidRPr="005A1792">
        <w:rPr>
          <w:rFonts w:ascii="Arial" w:hAnsi="Arial" w:cs="Arial"/>
          <w:sz w:val="24"/>
          <w:szCs w:val="24"/>
        </w:rPr>
        <w:t xml:space="preserve">, </w:t>
      </w:r>
      <w:r w:rsidRPr="005A1792">
        <w:rPr>
          <w:rFonts w:ascii="Arial" w:hAnsi="Arial" w:cs="Arial"/>
          <w:sz w:val="24"/>
          <w:szCs w:val="24"/>
        </w:rPr>
        <w:t>grant no. ICT10-027</w:t>
      </w:r>
    </w:p>
    <w:p w14:paraId="0B510F4F" w14:textId="1AF7F9D8" w:rsidR="00DC4DA8" w:rsidRPr="006561B5" w:rsidRDefault="00DC4DA8" w:rsidP="006561B5">
      <w:pPr>
        <w:rPr>
          <w:rFonts w:ascii="Arial" w:hAnsi="Arial" w:cs="Arial"/>
          <w:szCs w:val="24"/>
        </w:rPr>
      </w:pPr>
    </w:p>
    <w:p w14:paraId="130580C7" w14:textId="4DDE1010" w:rsidR="00555BA2" w:rsidRPr="005A1792" w:rsidRDefault="00555BA2" w:rsidP="00193DBB">
      <w:pPr>
        <w:rPr>
          <w:rFonts w:ascii="Arial" w:hAnsi="Arial" w:cs="Arial"/>
          <w:b/>
          <w:szCs w:val="24"/>
          <w:u w:val="single"/>
        </w:rPr>
      </w:pPr>
      <w:r w:rsidRPr="005A1792">
        <w:rPr>
          <w:rFonts w:ascii="Arial" w:hAnsi="Arial" w:cs="Arial"/>
          <w:b/>
          <w:szCs w:val="24"/>
          <w:u w:val="single"/>
        </w:rPr>
        <w:lastRenderedPageBreak/>
        <w:t>Awards</w:t>
      </w:r>
    </w:p>
    <w:p w14:paraId="5B1B27C7" w14:textId="00739120" w:rsidR="00AA5737" w:rsidRPr="005A1792" w:rsidRDefault="00AA5737" w:rsidP="00193DBB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A1792">
        <w:rPr>
          <w:rFonts w:ascii="Arial" w:hAnsi="Arial" w:cs="Arial"/>
          <w:sz w:val="24"/>
          <w:szCs w:val="24"/>
        </w:rPr>
        <w:t>EvoStar</w:t>
      </w:r>
      <w:proofErr w:type="spellEnd"/>
      <w:r w:rsidRPr="005A1792">
        <w:rPr>
          <w:rFonts w:ascii="Arial" w:hAnsi="Arial" w:cs="Arial"/>
          <w:sz w:val="24"/>
          <w:szCs w:val="24"/>
        </w:rPr>
        <w:t xml:space="preserve"> </w:t>
      </w:r>
      <w:r w:rsidRPr="005A1792">
        <w:rPr>
          <w:rFonts w:ascii="Arial" w:hAnsi="Arial" w:cs="Arial"/>
          <w:sz w:val="24"/>
          <w:szCs w:val="24"/>
        </w:rPr>
        <w:t>“</w:t>
      </w:r>
      <w:r w:rsidRPr="005A1792">
        <w:rPr>
          <w:rFonts w:ascii="Arial" w:hAnsi="Arial" w:cs="Arial"/>
          <w:sz w:val="24"/>
          <w:szCs w:val="24"/>
        </w:rPr>
        <w:t>Old Croc</w:t>
      </w:r>
      <w:r w:rsidRPr="005A1792">
        <w:rPr>
          <w:rFonts w:ascii="Arial" w:hAnsi="Arial" w:cs="Arial"/>
          <w:sz w:val="24"/>
          <w:szCs w:val="24"/>
        </w:rPr>
        <w:t>”</w:t>
      </w:r>
      <w:r w:rsidRPr="005A1792">
        <w:rPr>
          <w:rFonts w:ascii="Arial" w:hAnsi="Arial" w:cs="Arial"/>
          <w:sz w:val="24"/>
          <w:szCs w:val="24"/>
        </w:rPr>
        <w:t xml:space="preserve"> Award for Outstanding Contributions to Evolutionary Computation in Europe, 2012</w:t>
      </w:r>
    </w:p>
    <w:p w14:paraId="4D50A4F6" w14:textId="3BD0B061" w:rsidR="00AA5737" w:rsidRPr="005A1792" w:rsidRDefault="00AA5737" w:rsidP="00193DBB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Best paper awards: Evolutionary Computation in Combinatorial Optimization Conferences (</w:t>
      </w:r>
      <w:proofErr w:type="spellStart"/>
      <w:r w:rsidRPr="005A1792">
        <w:rPr>
          <w:rFonts w:ascii="Arial" w:hAnsi="Arial" w:cs="Arial"/>
          <w:sz w:val="24"/>
          <w:szCs w:val="24"/>
        </w:rPr>
        <w:t>EvoCOP</w:t>
      </w:r>
      <w:proofErr w:type="spellEnd"/>
      <w:r w:rsidRPr="005A1792">
        <w:rPr>
          <w:rFonts w:ascii="Arial" w:hAnsi="Arial" w:cs="Arial"/>
          <w:sz w:val="24"/>
          <w:szCs w:val="24"/>
        </w:rPr>
        <w:t>) in 2008, 2010, 2013, 2022</w:t>
      </w:r>
      <w:r w:rsidRPr="005A1792">
        <w:rPr>
          <w:rFonts w:ascii="Arial" w:hAnsi="Arial" w:cs="Arial"/>
          <w:sz w:val="24"/>
          <w:szCs w:val="24"/>
        </w:rPr>
        <w:t>, and 2023</w:t>
      </w:r>
      <w:r w:rsidRPr="005A1792">
        <w:rPr>
          <w:rFonts w:ascii="Arial" w:hAnsi="Arial" w:cs="Arial"/>
          <w:sz w:val="24"/>
          <w:szCs w:val="24"/>
        </w:rPr>
        <w:t xml:space="preserve"> </w:t>
      </w:r>
    </w:p>
    <w:p w14:paraId="2D5F139F" w14:textId="01BA32C6" w:rsidR="00AA5737" w:rsidRPr="005A1792" w:rsidRDefault="00AA5737" w:rsidP="00193DBB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 xml:space="preserve">Best paper award at </w:t>
      </w:r>
      <w:r w:rsidRPr="005A1792">
        <w:rPr>
          <w:rFonts w:ascii="Arial" w:hAnsi="Arial" w:cs="Arial"/>
          <w:sz w:val="24"/>
          <w:szCs w:val="24"/>
        </w:rPr>
        <w:t>9th Int.\ Conference on Hybrid Intelligent Systems (HIS 2009)</w:t>
      </w:r>
    </w:p>
    <w:p w14:paraId="5F3A99E3" w14:textId="5D4645E2" w:rsidR="00AA5737" w:rsidRPr="005A1792" w:rsidRDefault="00AA5737" w:rsidP="00193DBB">
      <w:pPr>
        <w:pStyle w:val="Listenabsatz"/>
        <w:numPr>
          <w:ilvl w:val="0"/>
          <w:numId w:val="11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 xml:space="preserve">Best paper award at </w:t>
      </w:r>
      <w:r w:rsidRPr="005A1792">
        <w:rPr>
          <w:rFonts w:ascii="Arial" w:hAnsi="Arial" w:cs="Arial"/>
          <w:sz w:val="24"/>
          <w:szCs w:val="24"/>
        </w:rPr>
        <w:t>Workshop on Analysis and Design of Representations</w:t>
      </w:r>
      <w:r w:rsidRPr="005A1792">
        <w:rPr>
          <w:rFonts w:ascii="Arial" w:hAnsi="Arial" w:cs="Arial"/>
          <w:sz w:val="24"/>
          <w:szCs w:val="24"/>
        </w:rPr>
        <w:t>, Genetic and Evolutionary Computation Conference's Workshops Proceedings, 2003</w:t>
      </w:r>
    </w:p>
    <w:p w14:paraId="1A8D9CB1" w14:textId="40D168A0" w:rsidR="00555BA2" w:rsidRPr="005A1792" w:rsidRDefault="00AA5737" w:rsidP="00193DBB">
      <w:pPr>
        <w:rPr>
          <w:rFonts w:ascii="Arial" w:hAnsi="Arial" w:cs="Arial"/>
          <w:b/>
          <w:szCs w:val="24"/>
          <w:u w:val="single"/>
        </w:rPr>
      </w:pPr>
      <w:r w:rsidRPr="005A1792">
        <w:rPr>
          <w:rFonts w:ascii="Arial" w:hAnsi="Arial" w:cs="Arial"/>
          <w:b/>
          <w:szCs w:val="24"/>
          <w:u w:val="single"/>
        </w:rPr>
        <w:t xml:space="preserve">Current </w:t>
      </w:r>
      <w:r w:rsidR="00555BA2" w:rsidRPr="005A1792">
        <w:rPr>
          <w:rFonts w:ascii="Arial" w:hAnsi="Arial" w:cs="Arial"/>
          <w:b/>
          <w:szCs w:val="24"/>
          <w:u w:val="single"/>
        </w:rPr>
        <w:t>Editorship</w:t>
      </w:r>
      <w:r w:rsidRPr="005A1792">
        <w:rPr>
          <w:rFonts w:ascii="Arial" w:hAnsi="Arial" w:cs="Arial"/>
          <w:b/>
          <w:szCs w:val="24"/>
          <w:u w:val="single"/>
        </w:rPr>
        <w:t>s</w:t>
      </w:r>
    </w:p>
    <w:p w14:paraId="5F0F4854" w14:textId="776E6024" w:rsidR="00AA5737" w:rsidRPr="005A1792" w:rsidRDefault="00AA5737" w:rsidP="00193DBB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Associate editor for ACM Transactions on Evolutionary Learning and Optimization​, since 2019</w:t>
      </w:r>
    </w:p>
    <w:p w14:paraId="685696B4" w14:textId="5E1C1C16" w:rsidR="00AA5737" w:rsidRPr="005A1792" w:rsidRDefault="00AA5737" w:rsidP="00193DBB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Associate editor of the INFORMS Journal on Computing, since 2013</w:t>
      </w:r>
    </w:p>
    <w:p w14:paraId="01B77DFA" w14:textId="35502159" w:rsidR="00AA5737" w:rsidRPr="005A1792" w:rsidRDefault="00AA5737" w:rsidP="00193DBB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Associate editor of the Evolutionary Computation Journal, MIT Press, 2005-2014, editorial board member since 2015</w:t>
      </w:r>
    </w:p>
    <w:p w14:paraId="53CDDAFB" w14:textId="5DE1AA53" w:rsidR="00AA5737" w:rsidRPr="005A1792" w:rsidRDefault="00AA5737" w:rsidP="00193DBB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 xml:space="preserve">Editorial board member of the Algorithms </w:t>
      </w:r>
      <w:proofErr w:type="gramStart"/>
      <w:r w:rsidRPr="005A1792">
        <w:rPr>
          <w:rFonts w:ascii="Arial" w:hAnsi="Arial" w:cs="Arial"/>
          <w:sz w:val="24"/>
          <w:szCs w:val="24"/>
        </w:rPr>
        <w:t>journal ,</w:t>
      </w:r>
      <w:proofErr w:type="gramEnd"/>
      <w:r w:rsidRPr="005A1792">
        <w:rPr>
          <w:rFonts w:ascii="Arial" w:hAnsi="Arial" w:cs="Arial"/>
          <w:sz w:val="24"/>
          <w:szCs w:val="24"/>
        </w:rPr>
        <w:t xml:space="preserve"> MDPI, since 2020</w:t>
      </w:r>
    </w:p>
    <w:p w14:paraId="1B56AA13" w14:textId="3D2F627A" w:rsidR="00AA5737" w:rsidRPr="005A1792" w:rsidRDefault="00AA5737" w:rsidP="00193DBB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Editorial board member of the journal Engineering Applications of Artificial Intelligence, Elsevier, since 2022</w:t>
      </w:r>
    </w:p>
    <w:p w14:paraId="411EE4D4" w14:textId="33221293" w:rsidR="00AA5737" w:rsidRPr="005A1792" w:rsidRDefault="00AA5737" w:rsidP="00193DBB">
      <w:pPr>
        <w:pStyle w:val="Listenabsatz"/>
        <w:numPr>
          <w:ilvl w:val="0"/>
          <w:numId w:val="11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Editorial board member of the Metaheuristics journal, Springer, since 2018</w:t>
      </w:r>
    </w:p>
    <w:p w14:paraId="04762BA6" w14:textId="576E5CC4" w:rsidR="00C86DE9" w:rsidRPr="005A1792" w:rsidRDefault="00C86DE9" w:rsidP="00193DBB">
      <w:pPr>
        <w:rPr>
          <w:rFonts w:ascii="Arial" w:hAnsi="Arial" w:cs="Arial"/>
          <w:b/>
          <w:szCs w:val="24"/>
          <w:u w:val="single"/>
        </w:rPr>
      </w:pPr>
      <w:r w:rsidRPr="005A1792">
        <w:rPr>
          <w:rFonts w:ascii="Arial" w:hAnsi="Arial" w:cs="Arial"/>
          <w:b/>
          <w:szCs w:val="24"/>
          <w:u w:val="single"/>
        </w:rPr>
        <w:t>Major Organizational Activities and Memberships</w:t>
      </w:r>
    </w:p>
    <w:p w14:paraId="109587D7" w14:textId="68DA3527" w:rsidR="00C86DE9" w:rsidRPr="005A1792" w:rsidRDefault="00C86DE9" w:rsidP="00193DBB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 xml:space="preserve">Co-founder and member of the steering committee of the Conference Series on Evolutionary Computation in Combinatorial Optimization, </w:t>
      </w:r>
      <w:proofErr w:type="spellStart"/>
      <w:r w:rsidRPr="005A1792">
        <w:rPr>
          <w:rFonts w:ascii="Arial" w:hAnsi="Arial" w:cs="Arial"/>
          <w:sz w:val="24"/>
          <w:szCs w:val="24"/>
        </w:rPr>
        <w:t>EvoCOP</w:t>
      </w:r>
      <w:proofErr w:type="spellEnd"/>
      <w:r w:rsidRPr="005A1792">
        <w:rPr>
          <w:rFonts w:ascii="Arial" w:hAnsi="Arial" w:cs="Arial"/>
          <w:sz w:val="24"/>
          <w:szCs w:val="24"/>
        </w:rPr>
        <w:t>, since 2001</w:t>
      </w:r>
    </w:p>
    <w:p w14:paraId="5388F1C9" w14:textId="16361075" w:rsidR="00C86DE9" w:rsidRDefault="00C86DE9" w:rsidP="00193DBB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 xml:space="preserve">Steering committee member of </w:t>
      </w:r>
      <w:proofErr w:type="spellStart"/>
      <w:r w:rsidRPr="005A1792">
        <w:rPr>
          <w:rFonts w:ascii="Arial" w:hAnsi="Arial" w:cs="Arial"/>
          <w:sz w:val="24"/>
          <w:szCs w:val="24"/>
        </w:rPr>
        <w:t>EvoAPPS</w:t>
      </w:r>
      <w:proofErr w:type="spellEnd"/>
      <w:r w:rsidRPr="005A1792">
        <w:rPr>
          <w:rFonts w:ascii="Arial" w:hAnsi="Arial" w:cs="Arial"/>
          <w:sz w:val="24"/>
          <w:szCs w:val="24"/>
        </w:rPr>
        <w:t>, the Int. Conference Series on Applications of Evolutionary Computation, since 2018</w:t>
      </w:r>
    </w:p>
    <w:p w14:paraId="2E9B5B88" w14:textId="62EAE82F" w:rsidR="006561B5" w:rsidRPr="005A1792" w:rsidRDefault="006561B5" w:rsidP="00193DBB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Steering committee member of the Workshop on Hybrid Metaheuristics, since 2012</w:t>
      </w:r>
    </w:p>
    <w:p w14:paraId="47B08C14" w14:textId="29150B6F" w:rsidR="00C86DE9" w:rsidRPr="005A1792" w:rsidRDefault="00C86DE9" w:rsidP="00193DBB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TU Wien's coordinator</w:t>
      </w:r>
      <w:r w:rsidRPr="005A1792">
        <w:rPr>
          <w:rFonts w:ascii="Arial" w:hAnsi="Arial" w:cs="Arial"/>
          <w:sz w:val="24"/>
          <w:szCs w:val="24"/>
        </w:rPr>
        <w:t xml:space="preserve"> i</w:t>
      </w:r>
      <w:r w:rsidRPr="005A1792">
        <w:rPr>
          <w:rFonts w:ascii="Arial" w:hAnsi="Arial" w:cs="Arial"/>
          <w:sz w:val="24"/>
          <w:szCs w:val="24"/>
        </w:rPr>
        <w:t>n the European Marie Curie Research Training Network on Algorithmic and Discrete Optimization (ADONET)</w:t>
      </w:r>
      <w:r w:rsidRPr="005A1792">
        <w:rPr>
          <w:rFonts w:ascii="Arial" w:hAnsi="Arial" w:cs="Arial"/>
          <w:sz w:val="24"/>
          <w:szCs w:val="24"/>
        </w:rPr>
        <w:t>, 2005-2007</w:t>
      </w:r>
    </w:p>
    <w:p w14:paraId="5AFAAFDC" w14:textId="0A2ADFDD" w:rsidR="00C86DE9" w:rsidRPr="005A1792" w:rsidRDefault="00C86DE9" w:rsidP="00193DBB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Exec</w:t>
      </w:r>
      <w:r w:rsidR="00193DBB">
        <w:rPr>
          <w:rFonts w:ascii="Arial" w:hAnsi="Arial" w:cs="Arial"/>
          <w:sz w:val="24"/>
          <w:szCs w:val="24"/>
        </w:rPr>
        <w:t>.</w:t>
      </w:r>
      <w:r w:rsidRPr="005A1792">
        <w:rPr>
          <w:rFonts w:ascii="Arial" w:hAnsi="Arial" w:cs="Arial"/>
          <w:sz w:val="24"/>
          <w:szCs w:val="24"/>
        </w:rPr>
        <w:t xml:space="preserve"> Board member o</w:t>
      </w:r>
      <w:r w:rsidR="00193DBB">
        <w:rPr>
          <w:rFonts w:ascii="Arial" w:hAnsi="Arial" w:cs="Arial"/>
          <w:sz w:val="24"/>
          <w:szCs w:val="24"/>
        </w:rPr>
        <w:t>f the</w:t>
      </w:r>
      <w:r w:rsidRPr="005A1792">
        <w:rPr>
          <w:rFonts w:ascii="Arial" w:hAnsi="Arial" w:cs="Arial"/>
          <w:sz w:val="24"/>
          <w:szCs w:val="24"/>
        </w:rPr>
        <w:t xml:space="preserve"> Austrian Society of Operations Research, 2013-2016.</w:t>
      </w:r>
    </w:p>
    <w:p w14:paraId="1545BDE2" w14:textId="0C6DAD37" w:rsidR="00555BA2" w:rsidRPr="005A1792" w:rsidRDefault="00C86DE9" w:rsidP="00193DBB">
      <w:pPr>
        <w:rPr>
          <w:rFonts w:ascii="Arial" w:hAnsi="Arial" w:cs="Arial"/>
          <w:b/>
          <w:szCs w:val="24"/>
          <w:u w:val="single"/>
        </w:rPr>
      </w:pPr>
      <w:r w:rsidRPr="005A1792">
        <w:rPr>
          <w:rFonts w:ascii="Arial" w:hAnsi="Arial" w:cs="Arial"/>
          <w:b/>
          <w:szCs w:val="24"/>
          <w:u w:val="single"/>
        </w:rPr>
        <w:t xml:space="preserve">Major </w:t>
      </w:r>
      <w:r w:rsidR="00555BA2" w:rsidRPr="005A1792">
        <w:rPr>
          <w:rFonts w:ascii="Arial" w:hAnsi="Arial" w:cs="Arial"/>
          <w:b/>
          <w:szCs w:val="24"/>
          <w:u w:val="single"/>
        </w:rPr>
        <w:t>Conference Organization</w:t>
      </w:r>
      <w:r w:rsidRPr="005A1792">
        <w:rPr>
          <w:rFonts w:ascii="Arial" w:hAnsi="Arial" w:cs="Arial"/>
          <w:b/>
          <w:szCs w:val="24"/>
          <w:u w:val="single"/>
        </w:rPr>
        <w:t xml:space="preserve"> Activities</w:t>
      </w:r>
    </w:p>
    <w:p w14:paraId="3B53BF94" w14:textId="6C231591" w:rsidR="00C86DE9" w:rsidRPr="005A1792" w:rsidRDefault="00C86DE9" w:rsidP="00193DBB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Co-Chair of the Workshop on Theory and Applications of Metaheuristic Algorithms at the International Conference on Computer Aided Systems Theory, 2024</w:t>
      </w:r>
      <w:r w:rsidR="002E11F0" w:rsidRPr="005A1792">
        <w:rPr>
          <w:rFonts w:ascii="Arial" w:hAnsi="Arial" w:cs="Arial"/>
          <w:sz w:val="24"/>
          <w:szCs w:val="24"/>
        </w:rPr>
        <w:t>, 2022, 2019, 2017, 2015, 2013, and 2011</w:t>
      </w:r>
    </w:p>
    <w:p w14:paraId="16E96A88" w14:textId="1DC4B1EA" w:rsidR="00C86DE9" w:rsidRPr="005A1792" w:rsidRDefault="00C86DE9" w:rsidP="00193DBB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 xml:space="preserve">Local chair of </w:t>
      </w:r>
      <w:proofErr w:type="spellStart"/>
      <w:r w:rsidRPr="005A1792">
        <w:rPr>
          <w:rFonts w:ascii="Arial" w:hAnsi="Arial" w:cs="Arial"/>
          <w:sz w:val="24"/>
          <w:szCs w:val="24"/>
        </w:rPr>
        <w:t>SoCS</w:t>
      </w:r>
      <w:proofErr w:type="spellEnd"/>
      <w:r w:rsidRPr="005A1792">
        <w:rPr>
          <w:rFonts w:ascii="Arial" w:hAnsi="Arial" w:cs="Arial"/>
          <w:sz w:val="24"/>
          <w:szCs w:val="24"/>
        </w:rPr>
        <w:t xml:space="preserve"> 2022: The Int</w:t>
      </w:r>
      <w:r w:rsidR="00193DBB">
        <w:rPr>
          <w:rFonts w:ascii="Arial" w:hAnsi="Arial" w:cs="Arial"/>
          <w:sz w:val="24"/>
          <w:szCs w:val="24"/>
        </w:rPr>
        <w:t>.</w:t>
      </w:r>
      <w:r w:rsidRPr="005A1792">
        <w:rPr>
          <w:rFonts w:ascii="Arial" w:hAnsi="Arial" w:cs="Arial"/>
          <w:sz w:val="24"/>
          <w:szCs w:val="24"/>
        </w:rPr>
        <w:t xml:space="preserve"> Symposium on Combinatorial Search, 2022</w:t>
      </w:r>
    </w:p>
    <w:p w14:paraId="13A8AE1D" w14:textId="1CF245C0" w:rsidR="00C86DE9" w:rsidRPr="005A1792" w:rsidRDefault="00C86DE9" w:rsidP="00193DBB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Program Chair of the 10th Metaheuristic International Conference (MIC)</w:t>
      </w:r>
      <w:r w:rsidR="00193DBB">
        <w:rPr>
          <w:rFonts w:ascii="Arial" w:hAnsi="Arial" w:cs="Arial"/>
          <w:sz w:val="24"/>
          <w:szCs w:val="24"/>
        </w:rPr>
        <w:t>,</w:t>
      </w:r>
      <w:r w:rsidRPr="005A1792">
        <w:rPr>
          <w:rFonts w:ascii="Arial" w:hAnsi="Arial" w:cs="Arial"/>
          <w:sz w:val="24"/>
          <w:szCs w:val="24"/>
        </w:rPr>
        <w:t xml:space="preserve"> 2013</w:t>
      </w:r>
    </w:p>
    <w:p w14:paraId="492C45AF" w14:textId="3EFD557F" w:rsidR="00C86DE9" w:rsidRPr="005A1792" w:rsidRDefault="00C86DE9" w:rsidP="00193DBB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 xml:space="preserve">Local Co-Organizer of </w:t>
      </w:r>
      <w:proofErr w:type="spellStart"/>
      <w:r w:rsidRPr="005A1792">
        <w:rPr>
          <w:rFonts w:ascii="Arial" w:hAnsi="Arial" w:cs="Arial"/>
          <w:sz w:val="24"/>
          <w:szCs w:val="24"/>
        </w:rPr>
        <w:t>EvoStar</w:t>
      </w:r>
      <w:proofErr w:type="spellEnd"/>
      <w:r w:rsidRPr="005A1792">
        <w:rPr>
          <w:rFonts w:ascii="Arial" w:hAnsi="Arial" w:cs="Arial"/>
          <w:sz w:val="24"/>
          <w:szCs w:val="24"/>
        </w:rPr>
        <w:t xml:space="preserve"> 2013</w:t>
      </w:r>
    </w:p>
    <w:p w14:paraId="427A186D" w14:textId="067E0229" w:rsidR="00C86DE9" w:rsidRPr="005A1792" w:rsidRDefault="00C86DE9" w:rsidP="00193DBB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General and Local Chair of the Hybrid Metaheuristics Workshop,</w:t>
      </w:r>
      <w:r w:rsidR="00193DBB">
        <w:rPr>
          <w:rFonts w:ascii="Arial" w:hAnsi="Arial" w:cs="Arial"/>
          <w:sz w:val="24"/>
          <w:szCs w:val="24"/>
        </w:rPr>
        <w:t xml:space="preserve"> </w:t>
      </w:r>
      <w:r w:rsidRPr="005A1792">
        <w:rPr>
          <w:rFonts w:ascii="Arial" w:hAnsi="Arial" w:cs="Arial"/>
          <w:sz w:val="24"/>
          <w:szCs w:val="24"/>
        </w:rPr>
        <w:t>2010</w:t>
      </w:r>
    </w:p>
    <w:p w14:paraId="6107DCDF" w14:textId="5DDFD2BD" w:rsidR="00C86DE9" w:rsidRPr="005A1792" w:rsidRDefault="00C86DE9" w:rsidP="00193DBB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Co-Chair of the Evolutionary &amp; Metaheuristic Combinatorial Optimization Track of the 2011 Genetic and Evolutionary Computation Conference (GECCO</w:t>
      </w:r>
      <w:r w:rsidR="00193DBB">
        <w:rPr>
          <w:rFonts w:ascii="Arial" w:hAnsi="Arial" w:cs="Arial"/>
          <w:sz w:val="24"/>
          <w:szCs w:val="24"/>
        </w:rPr>
        <w:t xml:space="preserve">), </w:t>
      </w:r>
      <w:r w:rsidRPr="005A1792">
        <w:rPr>
          <w:rFonts w:ascii="Arial" w:hAnsi="Arial" w:cs="Arial"/>
          <w:sz w:val="24"/>
          <w:szCs w:val="24"/>
        </w:rPr>
        <w:t>2011</w:t>
      </w:r>
    </w:p>
    <w:p w14:paraId="05B13799" w14:textId="62079AD2" w:rsidR="00C86DE9" w:rsidRPr="005A1792" w:rsidRDefault="00C86DE9" w:rsidP="00193DBB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Editor-in-Chief and Program Chair of GECCO 2009, the 11th Annual Genetic and Evolutionary Computation Conference 2009, ACM, Montreal, Canada, 2009</w:t>
      </w:r>
    </w:p>
    <w:p w14:paraId="6E1490F3" w14:textId="35F39B3D" w:rsidR="00C86DE9" w:rsidRPr="005A1792" w:rsidRDefault="00C86DE9" w:rsidP="00193DBB">
      <w:pPr>
        <w:pStyle w:val="Listenabsatz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IEEE Computational Intelligence Society Emergent Technology Technical Committee Member (IEEE CIS ETTC), 2012</w:t>
      </w:r>
    </w:p>
    <w:p w14:paraId="5D973A91" w14:textId="4D4EAEB4" w:rsidR="002E11F0" w:rsidRPr="005A1792" w:rsidRDefault="002E11F0" w:rsidP="00193DBB">
      <w:pPr>
        <w:contextualSpacing/>
        <w:rPr>
          <w:rFonts w:ascii="Arial" w:hAnsi="Arial" w:cs="Arial"/>
          <w:b/>
          <w:szCs w:val="24"/>
          <w:u w:val="single"/>
        </w:rPr>
      </w:pPr>
      <w:r w:rsidRPr="005A1792">
        <w:rPr>
          <w:rFonts w:ascii="Arial" w:hAnsi="Arial" w:cs="Arial"/>
          <w:b/>
          <w:szCs w:val="24"/>
          <w:u w:val="single"/>
        </w:rPr>
        <w:t xml:space="preserve">Other </w:t>
      </w:r>
      <w:r w:rsidR="005A1792" w:rsidRPr="005A1792">
        <w:rPr>
          <w:rFonts w:ascii="Arial" w:hAnsi="Arial" w:cs="Arial"/>
          <w:b/>
          <w:szCs w:val="24"/>
          <w:u w:val="single"/>
        </w:rPr>
        <w:t>H</w:t>
      </w:r>
      <w:r w:rsidRPr="005A1792">
        <w:rPr>
          <w:rFonts w:ascii="Arial" w:hAnsi="Arial" w:cs="Arial"/>
          <w:b/>
          <w:szCs w:val="24"/>
          <w:u w:val="single"/>
        </w:rPr>
        <w:t>onours</w:t>
      </w:r>
    </w:p>
    <w:p w14:paraId="25EB0171" w14:textId="4C8D428D" w:rsidR="002E11F0" w:rsidRPr="005A1792" w:rsidRDefault="002E11F0" w:rsidP="00193DBB">
      <w:pPr>
        <w:pStyle w:val="Listenabsatz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Supervision of over 25 PhD students, 18 so far successfully completed</w:t>
      </w:r>
    </w:p>
    <w:p w14:paraId="30B73DF5" w14:textId="45AD8E75" w:rsidR="002E11F0" w:rsidRPr="005A1792" w:rsidRDefault="005A1792" w:rsidP="00193DBB">
      <w:pPr>
        <w:pStyle w:val="Listenabsatz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Over 42 invited talks given worldwide</w:t>
      </w:r>
    </w:p>
    <w:p w14:paraId="0DA018BE" w14:textId="4DC77985" w:rsidR="005A1792" w:rsidRPr="005A1792" w:rsidRDefault="005A1792" w:rsidP="00193DBB">
      <w:pPr>
        <w:pStyle w:val="Listenabsatz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Reviewer for over 40 in</w:t>
      </w:r>
      <w:r w:rsidR="00193DBB">
        <w:rPr>
          <w:rFonts w:ascii="Arial" w:hAnsi="Arial" w:cs="Arial"/>
          <w:sz w:val="24"/>
          <w:szCs w:val="24"/>
        </w:rPr>
        <w:t>t.</w:t>
      </w:r>
      <w:r w:rsidRPr="005A1792">
        <w:rPr>
          <w:rFonts w:ascii="Arial" w:hAnsi="Arial" w:cs="Arial"/>
          <w:sz w:val="24"/>
          <w:szCs w:val="24"/>
        </w:rPr>
        <w:t xml:space="preserve"> journals in the area of optimization and metaheuristics</w:t>
      </w:r>
    </w:p>
    <w:p w14:paraId="4A2D23FD" w14:textId="3CAF8FBA" w:rsidR="005A1792" w:rsidRPr="005A1792" w:rsidRDefault="005A1792" w:rsidP="00193DBB">
      <w:pPr>
        <w:pStyle w:val="Listenabsatz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A1792">
        <w:rPr>
          <w:rFonts w:ascii="Arial" w:hAnsi="Arial" w:cs="Arial"/>
          <w:sz w:val="24"/>
          <w:szCs w:val="24"/>
        </w:rPr>
        <w:t>Program committee member for over 80 international conferences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134"/>
        <w:gridCol w:w="851"/>
        <w:gridCol w:w="1701"/>
        <w:gridCol w:w="1559"/>
        <w:gridCol w:w="992"/>
      </w:tblGrid>
      <w:tr w:rsidR="00BC2122" w:rsidRPr="00745081" w14:paraId="699763FC" w14:textId="77777777" w:rsidTr="00852D7A">
        <w:tc>
          <w:tcPr>
            <w:tcW w:w="3085" w:type="dxa"/>
            <w:vMerge w:val="restart"/>
            <w:shd w:val="clear" w:color="auto" w:fill="E0E0E0"/>
          </w:tcPr>
          <w:p w14:paraId="177FE434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  <w:r w:rsidRPr="00745081">
              <w:rPr>
                <w:rFonts w:ascii="Arial" w:hAnsi="Arial" w:cs="Arial"/>
                <w:b/>
                <w:szCs w:val="24"/>
              </w:rPr>
              <w:t xml:space="preserve">1g.   Total number of </w:t>
            </w:r>
            <w:r w:rsidRPr="00745081">
              <w:rPr>
                <w:rFonts w:ascii="Arial" w:hAnsi="Arial" w:cs="Arial"/>
                <w:b/>
                <w:i/>
                <w:szCs w:val="24"/>
              </w:rPr>
              <w:t>peer reviewed</w:t>
            </w:r>
            <w:r w:rsidRPr="00745081">
              <w:rPr>
                <w:rFonts w:ascii="Arial" w:hAnsi="Arial" w:cs="Arial"/>
                <w:b/>
                <w:szCs w:val="24"/>
              </w:rPr>
              <w:t xml:space="preserve"> publications and patents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E0"/>
          </w:tcPr>
          <w:p w14:paraId="20624E66" w14:textId="77777777" w:rsidR="00BC2122" w:rsidRPr="00082D6A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D6A">
              <w:rPr>
                <w:rFonts w:ascii="Arial" w:hAnsi="Arial" w:cs="Arial"/>
                <w:sz w:val="22"/>
                <w:szCs w:val="22"/>
              </w:rPr>
              <w:t>Journal articles</w:t>
            </w:r>
          </w:p>
        </w:tc>
        <w:tc>
          <w:tcPr>
            <w:tcW w:w="851" w:type="dxa"/>
            <w:shd w:val="clear" w:color="auto" w:fill="E0E0E0"/>
          </w:tcPr>
          <w:p w14:paraId="766658AC" w14:textId="77777777" w:rsidR="00BC2122" w:rsidRPr="00082D6A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D6A">
              <w:rPr>
                <w:rFonts w:ascii="Arial" w:hAnsi="Arial" w:cs="Arial"/>
                <w:sz w:val="22"/>
                <w:szCs w:val="22"/>
              </w:rPr>
              <w:t>Books</w:t>
            </w:r>
          </w:p>
        </w:tc>
        <w:tc>
          <w:tcPr>
            <w:tcW w:w="1701" w:type="dxa"/>
            <w:shd w:val="clear" w:color="auto" w:fill="E0E0E0"/>
          </w:tcPr>
          <w:p w14:paraId="4F64B279" w14:textId="77777777" w:rsidR="00BC2122" w:rsidRPr="00745081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5081">
              <w:rPr>
                <w:rFonts w:ascii="Arial" w:hAnsi="Arial" w:cs="Arial"/>
                <w:sz w:val="22"/>
                <w:szCs w:val="22"/>
              </w:rPr>
              <w:t>Book chapters, books edited</w:t>
            </w:r>
          </w:p>
        </w:tc>
        <w:tc>
          <w:tcPr>
            <w:tcW w:w="1559" w:type="dxa"/>
            <w:shd w:val="clear" w:color="auto" w:fill="E0E0E0"/>
          </w:tcPr>
          <w:p w14:paraId="651FACB0" w14:textId="77777777" w:rsidR="00BC2122" w:rsidRPr="00745081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5081">
              <w:rPr>
                <w:rFonts w:ascii="Arial" w:hAnsi="Arial" w:cs="Arial"/>
                <w:sz w:val="22"/>
                <w:szCs w:val="22"/>
              </w:rPr>
              <w:t>Conference proceedings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0E0E0"/>
          </w:tcPr>
          <w:p w14:paraId="0B30C8E3" w14:textId="77777777" w:rsidR="00BC2122" w:rsidRPr="00745081" w:rsidRDefault="00BC2122" w:rsidP="00852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45081">
              <w:rPr>
                <w:rFonts w:ascii="Arial" w:hAnsi="Arial" w:cs="Arial"/>
                <w:sz w:val="22"/>
                <w:szCs w:val="22"/>
              </w:rPr>
              <w:t>Patents</w:t>
            </w:r>
          </w:p>
        </w:tc>
      </w:tr>
      <w:tr w:rsidR="00BC2122" w:rsidRPr="00745081" w14:paraId="2765BC65" w14:textId="77777777" w:rsidTr="00852D7A">
        <w:tc>
          <w:tcPr>
            <w:tcW w:w="3085" w:type="dxa"/>
            <w:vMerge/>
            <w:tcBorders>
              <w:bottom w:val="single" w:sz="4" w:space="0" w:color="auto"/>
            </w:tcBorders>
            <w:shd w:val="clear" w:color="auto" w:fill="CCFF33"/>
          </w:tcPr>
          <w:p w14:paraId="6FE3AB3D" w14:textId="77777777" w:rsidR="00BC2122" w:rsidRPr="00745081" w:rsidRDefault="00BC2122" w:rsidP="00852D7A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C2D2432" w14:textId="19014ACC" w:rsidR="00BC2122" w:rsidRPr="00745081" w:rsidRDefault="005A1792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55</w:t>
            </w:r>
          </w:p>
        </w:tc>
        <w:tc>
          <w:tcPr>
            <w:tcW w:w="851" w:type="dxa"/>
          </w:tcPr>
          <w:p w14:paraId="3AD24E55" w14:textId="59038896" w:rsidR="00BC2122" w:rsidRPr="00D5288D" w:rsidRDefault="005A1792" w:rsidP="00852D7A">
            <w:pPr>
              <w:rPr>
                <w:rFonts w:ascii="Arial" w:hAnsi="Arial" w:cs="Arial"/>
                <w:szCs w:val="24"/>
                <w:highlight w:val="yellow"/>
              </w:rPr>
            </w:pPr>
            <w:r w:rsidRPr="005A1792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701" w:type="dxa"/>
          </w:tcPr>
          <w:p w14:paraId="3113E740" w14:textId="4117B626" w:rsidR="00BC2122" w:rsidRPr="00745081" w:rsidRDefault="005A1792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1559" w:type="dxa"/>
          </w:tcPr>
          <w:p w14:paraId="639B49F4" w14:textId="7AA90D02" w:rsidR="00BC2122" w:rsidRPr="00745081" w:rsidRDefault="005A1792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</w:t>
            </w:r>
          </w:p>
        </w:tc>
        <w:tc>
          <w:tcPr>
            <w:tcW w:w="992" w:type="dxa"/>
            <w:shd w:val="clear" w:color="auto" w:fill="auto"/>
          </w:tcPr>
          <w:p w14:paraId="57710F53" w14:textId="779BCB9D" w:rsidR="00BC2122" w:rsidRPr="00745081" w:rsidRDefault="005A1792" w:rsidP="00852D7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</w:tr>
    </w:tbl>
    <w:p w14:paraId="04F92EFC" w14:textId="77777777" w:rsidR="00BC2122" w:rsidRDefault="00BC2122" w:rsidP="00BC2122">
      <w:pPr>
        <w:rPr>
          <w:rFonts w:ascii="Arial" w:hAnsi="Arial" w:cs="Arial"/>
          <w:szCs w:val="24"/>
        </w:rPr>
      </w:pPr>
    </w:p>
    <w:p w14:paraId="7327111C" w14:textId="77777777" w:rsidR="00DF51CB" w:rsidRPr="001B5644" w:rsidRDefault="00DF51CB" w:rsidP="00DF51CB">
      <w:pPr>
        <w:rPr>
          <w:rFonts w:ascii="Arial" w:hAnsi="Arial" w:cs="Arial"/>
          <w:b/>
          <w:szCs w:val="24"/>
        </w:rPr>
      </w:pPr>
      <w:r w:rsidRPr="001B5644">
        <w:rPr>
          <w:rFonts w:ascii="Arial" w:hAnsi="Arial" w:cs="Arial"/>
          <w:b/>
          <w:szCs w:val="24"/>
        </w:rPr>
        <w:lastRenderedPageBreak/>
        <w:t>PART 2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DF51CB" w:rsidRPr="00DF51CB" w14:paraId="6DA0DBF6" w14:textId="77777777" w:rsidTr="00DF51CB">
        <w:tc>
          <w:tcPr>
            <w:tcW w:w="9288" w:type="dxa"/>
            <w:tcBorders>
              <w:bottom w:val="single" w:sz="4" w:space="0" w:color="auto"/>
            </w:tcBorders>
            <w:shd w:val="clear" w:color="auto" w:fill="E0E0E0"/>
          </w:tcPr>
          <w:p w14:paraId="3CC85CE7" w14:textId="77777777" w:rsidR="00DF51CB" w:rsidRPr="00DF51CB" w:rsidRDefault="00DF51CB" w:rsidP="00BF2FB2">
            <w:pPr>
              <w:rPr>
                <w:rFonts w:ascii="Arial" w:hAnsi="Arial" w:cs="Arial"/>
                <w:b/>
                <w:szCs w:val="24"/>
              </w:rPr>
            </w:pPr>
            <w:r w:rsidRPr="00DF51CB">
              <w:rPr>
                <w:rFonts w:ascii="Arial" w:hAnsi="Arial" w:cs="Arial"/>
                <w:b/>
                <w:szCs w:val="24"/>
              </w:rPr>
              <w:t xml:space="preserve">2a.   Research publications and dissemination </w:t>
            </w:r>
          </w:p>
        </w:tc>
      </w:tr>
    </w:tbl>
    <w:p w14:paraId="4F236899" w14:textId="3ED28232" w:rsidR="00DF51CB" w:rsidRPr="00C122D6" w:rsidRDefault="00DF51CB" w:rsidP="00DF51CB">
      <w:pPr>
        <w:rPr>
          <w:rFonts w:ascii="Arial" w:hAnsi="Arial" w:cs="Arial"/>
          <w:i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DF51CB" w:rsidRPr="00DF51CB" w14:paraId="262C690B" w14:textId="77777777" w:rsidTr="00DF51CB">
        <w:tc>
          <w:tcPr>
            <w:tcW w:w="9288" w:type="dxa"/>
            <w:shd w:val="clear" w:color="auto" w:fill="E0E0E0"/>
          </w:tcPr>
          <w:p w14:paraId="1C7095B8" w14:textId="77777777" w:rsidR="00DF51CB" w:rsidRPr="00DF51CB" w:rsidRDefault="00DF51CB" w:rsidP="00BF2FB2">
            <w:pPr>
              <w:rPr>
                <w:rFonts w:ascii="Arial" w:hAnsi="Arial" w:cs="Arial"/>
                <w:sz w:val="22"/>
                <w:szCs w:val="22"/>
              </w:rPr>
            </w:pPr>
            <w:r w:rsidRPr="00DF51CB">
              <w:rPr>
                <w:rFonts w:ascii="Arial" w:hAnsi="Arial" w:cs="Arial"/>
                <w:sz w:val="22"/>
                <w:szCs w:val="22"/>
              </w:rPr>
              <w:t>Peer-reviewed journal articles</w:t>
            </w:r>
          </w:p>
        </w:tc>
      </w:tr>
      <w:tr w:rsidR="00DF51CB" w:rsidRPr="00DF51CB" w14:paraId="03DA0022" w14:textId="77777777" w:rsidTr="00DF51CB">
        <w:tc>
          <w:tcPr>
            <w:tcW w:w="9288" w:type="dxa"/>
            <w:tcBorders>
              <w:bottom w:val="single" w:sz="4" w:space="0" w:color="auto"/>
            </w:tcBorders>
          </w:tcPr>
          <w:p w14:paraId="2F7AB9BE" w14:textId="1C40C9C5" w:rsidR="00DF51CB" w:rsidRPr="005809F7" w:rsidRDefault="00D46FDF" w:rsidP="001F7098">
            <w:pPr>
              <w:pStyle w:val="Listenabsatz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S.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Limmer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Varga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Large Neighborhood Search for Electric Vehicle Fleet Scheduling,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Energies 16(12), art.nr. 4576,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2023</w:t>
            </w:r>
          </w:p>
          <w:p w14:paraId="7C893CC4" w14:textId="5D516955" w:rsidR="00D46FDF" w:rsidRPr="005809F7" w:rsidRDefault="00D46FDF" w:rsidP="007B6155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Varga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S.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Limmer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Computational Methods for Scheduling the Charging and Assignment of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an On-Site Shared Electric Vehicle Fleet, Access 10, art.nr. 105786,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2022</w:t>
            </w:r>
          </w:p>
          <w:p w14:paraId="1742B846" w14:textId="4C0CFA1C" w:rsidR="00D46FDF" w:rsidRPr="005809F7" w:rsidRDefault="00D46FDF" w:rsidP="00656E03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Djukanovi´c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A.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Kartelj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D. Matic, 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Grbi</w:t>
            </w:r>
            <w:bookmarkStart w:id="0" w:name="_GoBack"/>
            <w:bookmarkEnd w:id="0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C. Blum,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Graph Search and Variable Neighborhood Search for Finding Constrained Longest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Common Subsequences in Artificial and Real Gene Sequences,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Applied Soft Computing 122, art.nr. 108844,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2022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58D5CC6" w14:textId="5AA1BDD9" w:rsidR="00D46FDF" w:rsidRPr="005809F7" w:rsidRDefault="00D46FDF" w:rsidP="009E2336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T.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Jatschka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T.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Rodemann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A General Cooperative Optimization Approach for Distributing Service Points in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Mobility Applications,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Algorithms 14(8), art.nr. 232,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2021</w:t>
            </w:r>
          </w:p>
          <w:p w14:paraId="09FD18FC" w14:textId="5687C4B9" w:rsidR="00D46FDF" w:rsidRPr="005809F7" w:rsidRDefault="00D46FDF" w:rsidP="0002716E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B. Nikolic, A.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Kartelj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Djukanovic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Grbic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C. Blum,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Solving the Longest Common Subsequence Problem Concerning Non-Uniform Distributions of Letters in Input Strings,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Mathematics 9(13), art.nr. 1515,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2021</w:t>
            </w:r>
          </w:p>
          <w:p w14:paraId="3192C925" w14:textId="7ACE7B36" w:rsidR="00D46FDF" w:rsidRPr="005809F7" w:rsidRDefault="00D46FDF" w:rsidP="00427A69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C. Blum, 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Djukanovic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A. Santini, H. Jiang, C.-M. Li, F.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Manya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Solving Longest Common Subsequence Problems via a Transformation to the Maximum Clique Problem,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Computers &amp; Operations Research 125(105089),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  <w:p w14:paraId="34EC3500" w14:textId="6CF612C4" w:rsidR="00D46FDF" w:rsidRPr="005809F7" w:rsidRDefault="00D46FDF" w:rsidP="00473424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M. Horn, J. Maschler,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E.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ö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nnberg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-based Construction of Decision Diagrams for a Prize-Collecting Scheduling Problem,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Computers &amp; Operations Research 126(105125),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  <w:p w14:paraId="087E6916" w14:textId="6910986C" w:rsidR="00D46FDF" w:rsidRPr="005809F7" w:rsidRDefault="00D46FDF" w:rsidP="005F458A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M. Horn,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E.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ö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nnberg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Search for Prize-Collecting Job Sequencing with One Common and Multiple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Secondary Resources,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Annals of Operations Research 302, pp. 477-501,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2021</w:t>
            </w:r>
          </w:p>
          <w:p w14:paraId="3A26668F" w14:textId="4A524C39" w:rsidR="00D46FDF" w:rsidRPr="005809F7" w:rsidRDefault="00D46FDF" w:rsidP="00D52673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Klocker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H.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Fleischner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A Model for Finding Transition-Minors,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Discrete Applied Mathematics 228, pp. 242–264,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2020</w:t>
            </w:r>
          </w:p>
          <w:p w14:paraId="524313BA" w14:textId="2BF44DD6" w:rsidR="00D46FDF" w:rsidRPr="005809F7" w:rsidRDefault="00D46FDF" w:rsidP="00864DD7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M. Horn,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, C. Blum: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Job Sequencing with One Common and Multiple Secondary Resources: An A</w:t>
            </w:r>
            <w:r w:rsidRPr="005809F7">
              <w:rPr>
                <w:rFonts w:ascii="Cambria Math" w:hAnsi="Cambria Math" w:cs="Cambria Math"/>
                <w:sz w:val="24"/>
                <w:szCs w:val="24"/>
                <w:lang w:val="en-US"/>
              </w:rPr>
              <w:t>∗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/Beam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Search Based Anytime Algorithm,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Artificial Intelligence 227(103173),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2019</w:t>
            </w:r>
          </w:p>
          <w:p w14:paraId="565ACD21" w14:textId="5612CF74" w:rsidR="00D46FDF" w:rsidRPr="005809F7" w:rsidRDefault="00D46FDF" w:rsidP="00B10524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Riedler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Solving a Selective Dial-a-Ride Problem with Logic-based Benders Decomposition,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Computers &amp; Operations Research 96, pp. 30–54,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2018</w:t>
            </w:r>
          </w:p>
          <w:p w14:paraId="2AAD835D" w14:textId="43A8E28E" w:rsidR="00D46FDF" w:rsidRPr="005809F7" w:rsidRDefault="00D46FDF" w:rsidP="00A11720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Biesinger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B. Hu,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A Genetic Algorithm in Combination with a Solution Archive for Solving the Generalized Vehicle Routing Problem with Stochastic Demands, Transportation Science 52(3),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pp. 673–690, 2018</w:t>
            </w:r>
          </w:p>
          <w:p w14:paraId="410839A0" w14:textId="3CB46976" w:rsidR="00D46FDF" w:rsidRPr="005809F7" w:rsidRDefault="00D46FDF" w:rsidP="004D0098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P. C. Pop, C. Sabo, B.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Biesinger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B. Hu,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Solving the Two-State Fixed-Charge Transportation Problem with a Hybrid Genetic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Algorithm, Carpathian Journal of Mathematics 33(3), pp. 365–371, 2017</w:t>
            </w:r>
          </w:p>
          <w:p w14:paraId="703EA1DD" w14:textId="5F78535A" w:rsidR="00D46FDF" w:rsidRPr="005809F7" w:rsidRDefault="00D46FDF" w:rsidP="00973906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C.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Kloim¨ullner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Full-Load Route Planning for Balancing Bike Sharing Systems by Logic-Based Benders Decomposition, Networks 69(3), pp. 270–289, 2017</w:t>
            </w:r>
          </w:p>
          <w:p w14:paraId="26229404" w14:textId="3656956D" w:rsidR="00D46FDF" w:rsidRPr="005809F7" w:rsidRDefault="00D46FDF" w:rsidP="00892D1A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E. Lizarraga, M. 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Blesa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C. Blum,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Large Neighborhood Search for the Most Strings with Few Bad Columns Problem,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Soft Computing 21(17), pp. 4901–4915, 2017</w:t>
            </w:r>
          </w:p>
          <w:p w14:paraId="32AF4772" w14:textId="3CAD3CCB" w:rsidR="00D46FDF" w:rsidRPr="005809F7" w:rsidRDefault="00D46FDF" w:rsidP="00D47533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Biesinger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B. Hu,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G. R. </w:t>
            </w:r>
            <w:proofErr w:type="spellStart"/>
            <w:proofErr w:type="gramStart"/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:A</w:t>
            </w:r>
            <w:proofErr w:type="spellEnd"/>
            <w:proofErr w:type="gram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Hybrid Genetic Algorithm with Solution Archive for the Discrete (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r|p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)-Centroid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Problem,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Journal of Heuristics 21(3), pp. 391–431, 2015</w:t>
            </w:r>
          </w:p>
          <w:p w14:paraId="5D020C57" w14:textId="0AFD39D4" w:rsidR="001F7098" w:rsidRPr="005809F7" w:rsidRDefault="001F7098" w:rsidP="000715EE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G. Raidl: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Decomposition Based Hybrid Metaheuristics,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European Journal of Operational Research 244(1), pp. 66-76, 2015</w:t>
            </w:r>
          </w:p>
          <w:p w14:paraId="123484DE" w14:textId="0EB7F1B1" w:rsidR="00DF51CB" w:rsidRPr="005809F7" w:rsidRDefault="001F7098" w:rsidP="00031110">
            <w:pPr>
              <w:pStyle w:val="Listenabsatz"/>
              <w:numPr>
                <w:ilvl w:val="0"/>
                <w:numId w:val="16"/>
              </w:numPr>
              <w:spacing w:after="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M. Leitner,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Branch-and-Cut-and-Price for Capacitated Connected Facility Location,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Journal of Mathematical Modelling and Algorithms, 10(3), pp. 245–267, 2011</w:t>
            </w:r>
          </w:p>
        </w:tc>
      </w:tr>
      <w:tr w:rsidR="002A7858" w:rsidRPr="00745081" w14:paraId="0E9302CF" w14:textId="77777777" w:rsidTr="0025608F">
        <w:tc>
          <w:tcPr>
            <w:tcW w:w="9288" w:type="dxa"/>
            <w:shd w:val="clear" w:color="auto" w:fill="E0E0E0"/>
          </w:tcPr>
          <w:p w14:paraId="5D43D6C4" w14:textId="77777777" w:rsidR="002A7858" w:rsidRPr="00745081" w:rsidRDefault="002A7858" w:rsidP="0025608F">
            <w:pPr>
              <w:rPr>
                <w:rFonts w:ascii="Arial" w:hAnsi="Arial" w:cs="Arial"/>
                <w:sz w:val="22"/>
                <w:szCs w:val="22"/>
              </w:rPr>
            </w:pPr>
            <w:r w:rsidRPr="00745081">
              <w:rPr>
                <w:rFonts w:ascii="Arial" w:hAnsi="Arial" w:cs="Arial"/>
                <w:sz w:val="22"/>
                <w:szCs w:val="22"/>
              </w:rPr>
              <w:t>Peer reviewed books</w:t>
            </w:r>
          </w:p>
        </w:tc>
      </w:tr>
      <w:tr w:rsidR="002A7858" w:rsidRPr="00745081" w14:paraId="273980B0" w14:textId="77777777" w:rsidTr="0025608F">
        <w:tc>
          <w:tcPr>
            <w:tcW w:w="9288" w:type="dxa"/>
            <w:tcBorders>
              <w:bottom w:val="single" w:sz="4" w:space="0" w:color="auto"/>
            </w:tcBorders>
          </w:tcPr>
          <w:p w14:paraId="17EAD6A7" w14:textId="4D23CEB7" w:rsidR="002A7858" w:rsidRPr="005809F7" w:rsidRDefault="001F7098" w:rsidP="00031110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C. Blum,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Hybrid Metaheuristics – Powerful Tools for Optimization, in series Artificial Intelligence: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Foundations, Theory, and Algorithms, Springer, 2016.</w:t>
            </w:r>
          </w:p>
        </w:tc>
      </w:tr>
      <w:tr w:rsidR="00DF51CB" w:rsidRPr="00DF51CB" w14:paraId="079D5A77" w14:textId="77777777" w:rsidTr="00DF51CB">
        <w:tc>
          <w:tcPr>
            <w:tcW w:w="9288" w:type="dxa"/>
            <w:shd w:val="clear" w:color="auto" w:fill="E0E0E0"/>
          </w:tcPr>
          <w:p w14:paraId="640AA65E" w14:textId="77777777" w:rsidR="00DF51CB" w:rsidRPr="00DF51CB" w:rsidRDefault="00DF51CB" w:rsidP="00BF2FB2">
            <w:pPr>
              <w:rPr>
                <w:rFonts w:ascii="Arial" w:hAnsi="Arial" w:cs="Arial"/>
                <w:sz w:val="22"/>
                <w:szCs w:val="22"/>
              </w:rPr>
            </w:pPr>
            <w:r w:rsidRPr="00DF51CB">
              <w:rPr>
                <w:rFonts w:ascii="Arial" w:hAnsi="Arial" w:cs="Arial"/>
                <w:sz w:val="22"/>
                <w:szCs w:val="22"/>
              </w:rPr>
              <w:t>Peer reviewed books, book chapters, books edited</w:t>
            </w:r>
          </w:p>
        </w:tc>
      </w:tr>
      <w:tr w:rsidR="00DF51CB" w:rsidRPr="00DF51CB" w14:paraId="68846577" w14:textId="77777777" w:rsidTr="00DF51CB">
        <w:tc>
          <w:tcPr>
            <w:tcW w:w="9288" w:type="dxa"/>
            <w:tcBorders>
              <w:bottom w:val="single" w:sz="4" w:space="0" w:color="auto"/>
            </w:tcBorders>
          </w:tcPr>
          <w:p w14:paraId="48562FF8" w14:textId="7075B646" w:rsidR="00DF51CB" w:rsidRPr="005809F7" w:rsidRDefault="001F7098" w:rsidP="00CB058D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Biesinger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B. Hu,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A Memetic Algorithm for Competitive Facility Location Problems, in Business and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Consumer Analytics: New Ideas, Springer, pp. 637–660,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6EDE8EF7" w14:textId="6E19D19C" w:rsidR="001F7098" w:rsidRPr="005809F7" w:rsidRDefault="001F7098" w:rsidP="00BC378B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, 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Puchinger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>, C. Blum: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Metaheuristic Hybrids,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in 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Gendreau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and J. Y. Potvin: Handbook of Metaheuristics, pp. 385–417,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Springer,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11A97D74" w14:textId="785FAE2F" w:rsidR="001F7098" w:rsidRPr="005809F7" w:rsidRDefault="001F7098" w:rsidP="00C07B01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, 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Puchinger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>, and C. Blum: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Metaheuristic Hybrids,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in 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Gendreau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and J. Y. Potvin: Handbook of Metaheuristics, 2nd edition, Int. Series in Operations Research &amp; Management Science, volume 146, Springer, pp. 469–496, 2010</w:t>
            </w:r>
          </w:p>
          <w:p w14:paraId="09AA2901" w14:textId="5BB802DF" w:rsidR="001F7098" w:rsidRPr="005809F7" w:rsidRDefault="001F7098" w:rsidP="00426A60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M. Leitner,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Combining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Lagrangian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Decomposition with Very </w:t>
            </w:r>
            <w:proofErr w:type="gramStart"/>
            <w:r w:rsidRPr="005809F7">
              <w:rPr>
                <w:rFonts w:ascii="Arial" w:hAnsi="Arial" w:cs="Arial"/>
                <w:sz w:val="24"/>
                <w:szCs w:val="24"/>
              </w:rPr>
              <w:t>Large Scale</w:t>
            </w:r>
            <w:proofErr w:type="gramEnd"/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Neighborhood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Search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for Capacitated Connected Facility Location,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Post-Conference Book of the Eight Metaheuristics International Conference – MIC 2009</w:t>
            </w:r>
          </w:p>
          <w:p w14:paraId="3D530824" w14:textId="6F8B31D9" w:rsidR="001F7098" w:rsidRPr="005809F7" w:rsidRDefault="001F7098" w:rsidP="00321203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C. Blum, 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Puchinger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, A.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Roli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Hybrid Metaheuristics,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CPAIOR 10th Anniversary, Springer, 2009</w:t>
            </w:r>
          </w:p>
          <w:p w14:paraId="2D7B2698" w14:textId="6D2AF3F1" w:rsidR="00DF51CB" w:rsidRPr="001F7098" w:rsidRDefault="001F7098" w:rsidP="00BF2FB2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Puchinger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S.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Pirkwieser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MetaBoosting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>: Enhancing Integer Programming Techniques by Metaheuristics,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Matheuristics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– Hybridizing Metaheuristics and Mathematical Programming, Annals of Information Systems, Vol. 10, Springer, pp. 71–102, 200</w:t>
            </w:r>
            <w:r w:rsidRPr="005809F7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F51CB" w:rsidRPr="00DF51CB" w14:paraId="2FC9E0A6" w14:textId="77777777" w:rsidTr="00DF51CB">
        <w:tc>
          <w:tcPr>
            <w:tcW w:w="9288" w:type="dxa"/>
            <w:shd w:val="clear" w:color="auto" w:fill="E0E0E0"/>
          </w:tcPr>
          <w:p w14:paraId="3A3574AD" w14:textId="77777777" w:rsidR="00DF51CB" w:rsidRPr="00DF51CB" w:rsidRDefault="00DF51CB" w:rsidP="00BF2FB2">
            <w:pPr>
              <w:rPr>
                <w:rFonts w:ascii="Arial" w:hAnsi="Arial" w:cs="Arial"/>
                <w:sz w:val="22"/>
                <w:szCs w:val="22"/>
              </w:rPr>
            </w:pPr>
            <w:r w:rsidRPr="00DF51CB">
              <w:rPr>
                <w:rFonts w:ascii="Arial" w:hAnsi="Arial" w:cs="Arial"/>
                <w:sz w:val="22"/>
                <w:szCs w:val="22"/>
              </w:rPr>
              <w:t>Refereed conference proceedings</w:t>
            </w:r>
          </w:p>
        </w:tc>
      </w:tr>
      <w:tr w:rsidR="00DF51CB" w:rsidRPr="00DF51CB" w14:paraId="176BDCD0" w14:textId="77777777" w:rsidTr="00DF51CB">
        <w:tc>
          <w:tcPr>
            <w:tcW w:w="9288" w:type="dxa"/>
            <w:tcBorders>
              <w:bottom w:val="single" w:sz="4" w:space="0" w:color="auto"/>
            </w:tcBorders>
          </w:tcPr>
          <w:p w14:paraId="54D64E21" w14:textId="77777777" w:rsidR="00DF51CB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N.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Frohner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>, Francisco Chicano: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Multi-Objective Policy Evolution for a Same-Day Delivery Problem with Soft Deadlines,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in Proceedings of the Companion Conference on Genetic and Evolutionary Computation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(GECCO 2023), ACM Press, pp. 1941-1949,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2023</w:t>
            </w:r>
          </w:p>
          <w:p w14:paraId="516BF1AF" w14:textId="19856A1D" w:rsidR="005809F7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Varga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E. Karlsson,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E.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ö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nnberg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F.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Lindsten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T.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Rodemann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Speeding up Logic-Based Benders Decomposition by Strengthening Cuts with Graph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Neural Networks,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in Proceedings of the 9th International Conference on Machine Learning, Optimization, and Data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Science (LOD 2023), to appear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2024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in Springer LNCS</w:t>
            </w:r>
          </w:p>
          <w:p w14:paraId="1E81130D" w14:textId="77777777" w:rsidR="005809F7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Varga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, E.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R¨onnberg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T.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Rodemann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Interactive Job Scheduling with Partially Known Personnel Availabilities,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in Proceedings of OLA 2023: Optimization and Learning, Springer CCIS 1824, pp. 236–247,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2023</w:t>
            </w:r>
          </w:p>
          <w:p w14:paraId="0445A1C4" w14:textId="77777777" w:rsidR="005809F7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S.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Limmer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Varga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An Evolutionary Approach for Scheduling a Fleet of Shared Electric Vehicles,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EvoApplications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2023: Applications of Evolutionary Computation, Springer LNCS 13989,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pp. 3–18,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2023</w:t>
            </w:r>
          </w:p>
          <w:p w14:paraId="70359A72" w14:textId="77777777" w:rsidR="005809F7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M. Huber,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A Relative Value Function Based Learning Beam Search for the Longest Common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Subsequence Problem,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in Proceedings of the 18th International Conference on Computer Aided Systems Theory (EUROCAST 2022), Springer LNCS 13789, pp. 87–95,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2023</w:t>
            </w:r>
          </w:p>
          <w:p w14:paraId="53CD5BD7" w14:textId="77777777" w:rsidR="005809F7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N.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Frohner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Learning Value Functions for Same-Day Delivery Problems in the Tardiness Regime,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in Extended Abstracts of the 18th International Conference on Computer Aided Systems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The</w:t>
            </w:r>
            <w:r w:rsidRPr="005809F7">
              <w:rPr>
                <w:rFonts w:ascii="Arial" w:hAnsi="Arial" w:cs="Arial"/>
                <w:sz w:val="24"/>
                <w:szCs w:val="24"/>
              </w:rPr>
              <w:t>r</w:t>
            </w:r>
            <w:r w:rsidRPr="005809F7">
              <w:rPr>
                <w:rFonts w:ascii="Arial" w:hAnsi="Arial" w:cs="Arial"/>
                <w:sz w:val="24"/>
                <w:szCs w:val="24"/>
              </w:rPr>
              <w:t>ory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(EUROCAST 2022), Las Palmas, Spain, pp. 20-21,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2023</w:t>
            </w:r>
          </w:p>
          <w:p w14:paraId="67969162" w14:textId="77777777" w:rsidR="005809F7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R.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Ettrich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M. Huber,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A Policy-Based Learning Beam Search for Combinatorial Optimization,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in Proceedings of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EvoCOP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2023 – Evolutionary Computation in Combinatorial Optimization,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best paper award winner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, Springer LNCS 13987, pp. 130–145,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2023</w:t>
            </w:r>
          </w:p>
          <w:p w14:paraId="11D963B9" w14:textId="77777777" w:rsidR="005809F7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N.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Frohner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Gmys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N.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Melab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, E.-G.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Talbi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Parallel Beam Search for Combinatorial Optimization,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in Workshops of the International Conference on Parallel Processing (ICPP 2022), art.-nr. 21,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pp. 1–8,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2022</w:t>
            </w:r>
          </w:p>
          <w:p w14:paraId="215098B5" w14:textId="77777777" w:rsidR="005809F7" w:rsidRPr="005809F7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J.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Mayerhofer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M.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Kirchweger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, M. Huber, </w:t>
            </w:r>
            <w:r w:rsidRPr="005809F7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A Beam Search for the Shortest Common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Supersequence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Problem Guided by an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Approximate Expected Length Calculation,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in Proceedings of </w:t>
            </w:r>
            <w:proofErr w:type="spellStart"/>
            <w:r w:rsidRPr="005809F7">
              <w:rPr>
                <w:rFonts w:ascii="Arial" w:hAnsi="Arial" w:cs="Arial"/>
                <w:sz w:val="24"/>
                <w:szCs w:val="24"/>
              </w:rPr>
              <w:t>EvoCOP</w:t>
            </w:r>
            <w:proofErr w:type="spellEnd"/>
            <w:r w:rsidRPr="005809F7">
              <w:rPr>
                <w:rFonts w:ascii="Arial" w:hAnsi="Arial" w:cs="Arial"/>
                <w:sz w:val="24"/>
                <w:szCs w:val="24"/>
              </w:rPr>
              <w:t xml:space="preserve"> 2022 – Evolutionary Computation in Combinatorial Optimization,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best paper award winner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, Springer LNCS 13222, pp. 127–142,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2022</w:t>
            </w:r>
          </w:p>
          <w:p w14:paraId="479229C6" w14:textId="77777777" w:rsidR="005809F7" w:rsidRPr="00031110" w:rsidRDefault="005809F7" w:rsidP="005809F7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5809F7">
              <w:rPr>
                <w:rFonts w:ascii="Arial" w:hAnsi="Arial" w:cs="Arial"/>
                <w:sz w:val="24"/>
                <w:szCs w:val="24"/>
              </w:rPr>
              <w:t xml:space="preserve">M. Huber,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5809F7">
              <w:rPr>
                <w:rFonts w:ascii="Arial" w:hAnsi="Arial" w:cs="Arial"/>
                <w:sz w:val="24"/>
                <w:szCs w:val="24"/>
              </w:rPr>
              <w:t>: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Learning Beam Search: Utilizing Machine Learning to Guide Beam Search for Solving Combinatorial Optimization Problems,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>in Machine Learning, Optimization, and Data Science – 7th International Conference, LOD 2021,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09F7">
              <w:rPr>
                <w:rFonts w:ascii="Arial" w:hAnsi="Arial" w:cs="Arial"/>
                <w:sz w:val="24"/>
                <w:szCs w:val="24"/>
              </w:rPr>
              <w:t xml:space="preserve">Springer LNCS 13164, pp. 283–298, </w:t>
            </w:r>
            <w:r w:rsidRPr="005809F7">
              <w:rPr>
                <w:rFonts w:ascii="Arial" w:hAnsi="Arial" w:cs="Arial"/>
                <w:b/>
                <w:sz w:val="24"/>
                <w:szCs w:val="24"/>
              </w:rPr>
              <w:t>2022</w:t>
            </w:r>
          </w:p>
          <w:p w14:paraId="5CF3B34F" w14:textId="2BB73DA6" w:rsidR="00031110" w:rsidRPr="00031110" w:rsidRDefault="00031110" w:rsidP="00031110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031110">
              <w:rPr>
                <w:rFonts w:ascii="Arial" w:hAnsi="Arial" w:cs="Arial"/>
                <w:sz w:val="24"/>
                <w:szCs w:val="24"/>
              </w:rPr>
              <w:t xml:space="preserve">M. Horn, </w:t>
            </w:r>
            <w:r w:rsidRPr="00031110">
              <w:rPr>
                <w:rFonts w:ascii="Arial" w:hAnsi="Arial" w:cs="Arial"/>
                <w:b/>
                <w:sz w:val="24"/>
                <w:szCs w:val="24"/>
              </w:rPr>
              <w:t>G. R. Raidl</w:t>
            </w:r>
            <w:r w:rsidRPr="00031110">
              <w:rPr>
                <w:rFonts w:ascii="Arial" w:hAnsi="Arial" w:cs="Arial"/>
                <w:sz w:val="24"/>
                <w:szCs w:val="24"/>
              </w:rPr>
              <w:t>:</w:t>
            </w:r>
            <w:r w:rsidRPr="000311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1110">
              <w:rPr>
                <w:rFonts w:ascii="Arial" w:hAnsi="Arial" w:cs="Arial"/>
                <w:sz w:val="24"/>
                <w:szCs w:val="24"/>
              </w:rPr>
              <w:t>A*-Based Compilation of Relaxed Decision Diagrams for the Longest Common Subsequence Problem,</w:t>
            </w:r>
            <w:r w:rsidRPr="000311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1110">
              <w:rPr>
                <w:rFonts w:ascii="Arial" w:hAnsi="Arial" w:cs="Arial"/>
                <w:sz w:val="24"/>
                <w:szCs w:val="24"/>
              </w:rPr>
              <w:t>in Proceedings of 17th Int</w:t>
            </w:r>
            <w:r>
              <w:rPr>
                <w:rFonts w:ascii="Arial" w:hAnsi="Arial" w:cs="Arial"/>
                <w:sz w:val="24"/>
                <w:szCs w:val="24"/>
              </w:rPr>
              <w:t xml:space="preserve">. Conf. </w:t>
            </w:r>
            <w:r w:rsidRPr="00031110">
              <w:rPr>
                <w:rFonts w:ascii="Arial" w:hAnsi="Arial" w:cs="Arial"/>
                <w:sz w:val="24"/>
                <w:szCs w:val="24"/>
              </w:rPr>
              <w:t>on Integration of Constraint Programming, Artificial Intelligence, and Operations Research (CPAIOR’21), Springer LNCS 12735, pp. 72–88</w:t>
            </w:r>
            <w:r w:rsidRPr="0003111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31110">
              <w:rPr>
                <w:rFonts w:ascii="Arial" w:hAnsi="Arial" w:cs="Arial"/>
                <w:b/>
                <w:sz w:val="24"/>
                <w:szCs w:val="24"/>
              </w:rPr>
              <w:t>2021</w:t>
            </w:r>
          </w:p>
          <w:p w14:paraId="799655F0" w14:textId="2811AF5B" w:rsidR="00031110" w:rsidRPr="005809F7" w:rsidRDefault="00031110" w:rsidP="00031110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szCs w:val="24"/>
              </w:rPr>
            </w:pPr>
            <w:r w:rsidRPr="00031110">
              <w:rPr>
                <w:rFonts w:ascii="Arial" w:hAnsi="Arial" w:cs="Arial"/>
                <w:sz w:val="24"/>
                <w:szCs w:val="24"/>
                <w:lang w:val="en-US"/>
              </w:rPr>
              <w:t xml:space="preserve">A. </w:t>
            </w:r>
            <w:proofErr w:type="spellStart"/>
            <w:r w:rsidRPr="00031110">
              <w:rPr>
                <w:rFonts w:ascii="Arial" w:hAnsi="Arial" w:cs="Arial"/>
                <w:sz w:val="24"/>
                <w:szCs w:val="24"/>
                <w:lang w:val="en-US"/>
              </w:rPr>
              <w:t>Bracher</w:t>
            </w:r>
            <w:proofErr w:type="spellEnd"/>
            <w:r w:rsidRPr="00031110">
              <w:rPr>
                <w:rFonts w:ascii="Arial" w:hAnsi="Arial" w:cs="Arial"/>
                <w:sz w:val="24"/>
                <w:szCs w:val="24"/>
                <w:lang w:val="en-US"/>
              </w:rPr>
              <w:t xml:space="preserve">, N. </w:t>
            </w:r>
            <w:proofErr w:type="spellStart"/>
            <w:r w:rsidRPr="00031110">
              <w:rPr>
                <w:rFonts w:ascii="Arial" w:hAnsi="Arial" w:cs="Arial"/>
                <w:sz w:val="24"/>
                <w:szCs w:val="24"/>
                <w:lang w:val="en-US"/>
              </w:rPr>
              <w:t>Frohner</w:t>
            </w:r>
            <w:proofErr w:type="spellEnd"/>
            <w:r w:rsidRPr="0003111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031110">
              <w:rPr>
                <w:rFonts w:ascii="Arial" w:hAnsi="Arial" w:cs="Arial"/>
                <w:b/>
                <w:sz w:val="24"/>
                <w:szCs w:val="24"/>
                <w:lang w:val="en-US"/>
              </w:rPr>
              <w:t>G. R. Raidl</w:t>
            </w:r>
            <w:r w:rsidRPr="0003111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03111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31110">
              <w:rPr>
                <w:rFonts w:ascii="Arial" w:hAnsi="Arial" w:cs="Arial"/>
                <w:sz w:val="24"/>
                <w:szCs w:val="24"/>
              </w:rPr>
              <w:t>Learning Surrogate Functions for the Short-Horizon Planning in Same-Day Delivery</w:t>
            </w:r>
            <w:r w:rsidRPr="000311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1110">
              <w:rPr>
                <w:rFonts w:ascii="Arial" w:hAnsi="Arial" w:cs="Arial"/>
                <w:sz w:val="24"/>
                <w:szCs w:val="24"/>
              </w:rPr>
              <w:t>Problems,</w:t>
            </w:r>
            <w:r w:rsidRPr="000311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1110">
              <w:rPr>
                <w:rFonts w:ascii="Arial" w:hAnsi="Arial" w:cs="Arial"/>
                <w:sz w:val="24"/>
                <w:szCs w:val="24"/>
              </w:rPr>
              <w:t>in Proc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031110">
              <w:rPr>
                <w:rFonts w:ascii="Arial" w:hAnsi="Arial" w:cs="Arial"/>
                <w:sz w:val="24"/>
                <w:szCs w:val="24"/>
              </w:rPr>
              <w:t xml:space="preserve"> of 17th Int</w:t>
            </w:r>
            <w:r>
              <w:rPr>
                <w:rFonts w:ascii="Arial" w:hAnsi="Arial" w:cs="Arial"/>
                <w:sz w:val="24"/>
                <w:szCs w:val="24"/>
              </w:rPr>
              <w:t xml:space="preserve">. Conf. </w:t>
            </w:r>
            <w:r w:rsidRPr="00031110">
              <w:rPr>
                <w:rFonts w:ascii="Arial" w:hAnsi="Arial" w:cs="Arial"/>
                <w:sz w:val="24"/>
                <w:szCs w:val="24"/>
              </w:rPr>
              <w:t>on Integration of Constraint Programming, Artificial Intelligence, and Operations Research (CPAIOR’21), Springer LNCS 12735, pp. 283–298,</w:t>
            </w:r>
            <w:r w:rsidRPr="000311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1110">
              <w:rPr>
                <w:rFonts w:ascii="Arial" w:hAnsi="Arial" w:cs="Arial"/>
                <w:b/>
                <w:sz w:val="24"/>
                <w:szCs w:val="24"/>
              </w:rPr>
              <w:t>2021</w:t>
            </w:r>
          </w:p>
        </w:tc>
      </w:tr>
    </w:tbl>
    <w:p w14:paraId="5758B0A9" w14:textId="77777777" w:rsidR="00DF51CB" w:rsidRPr="00376CAB" w:rsidRDefault="00DF51CB" w:rsidP="00376CAB">
      <w:pPr>
        <w:pStyle w:val="Textkrper"/>
        <w:rPr>
          <w:sz w:val="20"/>
        </w:rPr>
      </w:pPr>
    </w:p>
    <w:sectPr w:rsidR="00DF51CB" w:rsidRPr="00376CAB" w:rsidSect="007E26B2">
      <w:footerReference w:type="default" r:id="rId11"/>
      <w:footnotePr>
        <w:pos w:val="beneathText"/>
      </w:footnotePr>
      <w:pgSz w:w="11905" w:h="16837"/>
      <w:pgMar w:top="1134" w:right="1134" w:bottom="1134" w:left="1134" w:header="454" w:footer="295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1DA8D" w14:textId="77777777" w:rsidR="000D4B08" w:rsidRDefault="000D4B08">
      <w:r>
        <w:separator/>
      </w:r>
    </w:p>
  </w:endnote>
  <w:endnote w:type="continuationSeparator" w:id="0">
    <w:p w14:paraId="688181FF" w14:textId="77777777" w:rsidR="000D4B08" w:rsidRDefault="000D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EEF6E" w14:textId="77777777" w:rsidR="00E57D64" w:rsidRDefault="00E57D64">
    <w:pPr>
      <w:pStyle w:val="Fuzeile"/>
      <w:ind w:right="360"/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2B53" w14:textId="77777777" w:rsidR="000D4B08" w:rsidRDefault="000D4B08">
      <w:r>
        <w:separator/>
      </w:r>
    </w:p>
  </w:footnote>
  <w:footnote w:type="continuationSeparator" w:id="0">
    <w:p w14:paraId="1A9BBD17" w14:textId="77777777" w:rsidR="000D4B08" w:rsidRDefault="000D4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3" w15:restartNumberingAfterBreak="0">
    <w:nsid w:val="00D512AB"/>
    <w:multiLevelType w:val="hybridMultilevel"/>
    <w:tmpl w:val="A9801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8101E"/>
    <w:multiLevelType w:val="hybridMultilevel"/>
    <w:tmpl w:val="07406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74C77"/>
    <w:multiLevelType w:val="hybridMultilevel"/>
    <w:tmpl w:val="AFA262FE"/>
    <w:lvl w:ilvl="0" w:tplc="CDA48B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C20489"/>
    <w:multiLevelType w:val="hybridMultilevel"/>
    <w:tmpl w:val="9580B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218E7"/>
    <w:multiLevelType w:val="hybridMultilevel"/>
    <w:tmpl w:val="05725C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95A8E"/>
    <w:multiLevelType w:val="hybridMultilevel"/>
    <w:tmpl w:val="884EA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20D6B"/>
    <w:multiLevelType w:val="hybridMultilevel"/>
    <w:tmpl w:val="EF5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969E9"/>
    <w:multiLevelType w:val="hybridMultilevel"/>
    <w:tmpl w:val="972AA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17DCB"/>
    <w:multiLevelType w:val="hybridMultilevel"/>
    <w:tmpl w:val="FC1A1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263BF"/>
    <w:multiLevelType w:val="hybridMultilevel"/>
    <w:tmpl w:val="E7B25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02C02"/>
    <w:multiLevelType w:val="hybridMultilevel"/>
    <w:tmpl w:val="FDDEE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4698B"/>
    <w:multiLevelType w:val="hybridMultilevel"/>
    <w:tmpl w:val="A274C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352E"/>
    <w:multiLevelType w:val="hybridMultilevel"/>
    <w:tmpl w:val="C2864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9"/>
  </w:num>
  <w:num w:numId="9">
    <w:abstractNumId w:val="14"/>
  </w:num>
  <w:num w:numId="10">
    <w:abstractNumId w:val="3"/>
  </w:num>
  <w:num w:numId="11">
    <w:abstractNumId w:val="11"/>
  </w:num>
  <w:num w:numId="12">
    <w:abstractNumId w:val="4"/>
  </w:num>
  <w:num w:numId="13">
    <w:abstractNumId w:val="8"/>
  </w:num>
  <w:num w:numId="14">
    <w:abstractNumId w:val="12"/>
  </w:num>
  <w:num w:numId="15">
    <w:abstractNumId w:val="13"/>
  </w:num>
  <w:num w:numId="16">
    <w:abstractNumId w:val="15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74"/>
    <w:rsid w:val="00031110"/>
    <w:rsid w:val="00032E62"/>
    <w:rsid w:val="00037F14"/>
    <w:rsid w:val="00053E0E"/>
    <w:rsid w:val="00054B71"/>
    <w:rsid w:val="00082D6A"/>
    <w:rsid w:val="0008417D"/>
    <w:rsid w:val="00087BE6"/>
    <w:rsid w:val="000D36D0"/>
    <w:rsid w:val="000D4B08"/>
    <w:rsid w:val="000E33E1"/>
    <w:rsid w:val="000F1B4A"/>
    <w:rsid w:val="00107D1F"/>
    <w:rsid w:val="00132B08"/>
    <w:rsid w:val="0014693B"/>
    <w:rsid w:val="00156DFB"/>
    <w:rsid w:val="00184AF1"/>
    <w:rsid w:val="00193DBB"/>
    <w:rsid w:val="001A33A3"/>
    <w:rsid w:val="001E13BC"/>
    <w:rsid w:val="001F3D60"/>
    <w:rsid w:val="001F7098"/>
    <w:rsid w:val="00206F5F"/>
    <w:rsid w:val="00255F15"/>
    <w:rsid w:val="0025608F"/>
    <w:rsid w:val="00270755"/>
    <w:rsid w:val="002962A6"/>
    <w:rsid w:val="002A2A9F"/>
    <w:rsid w:val="002A7858"/>
    <w:rsid w:val="002C4D99"/>
    <w:rsid w:val="002D7B6B"/>
    <w:rsid w:val="002E11F0"/>
    <w:rsid w:val="00353799"/>
    <w:rsid w:val="003708D1"/>
    <w:rsid w:val="003722F6"/>
    <w:rsid w:val="00376CAB"/>
    <w:rsid w:val="00382FBB"/>
    <w:rsid w:val="003D5F74"/>
    <w:rsid w:val="003E1B13"/>
    <w:rsid w:val="00406207"/>
    <w:rsid w:val="004811C8"/>
    <w:rsid w:val="004B0976"/>
    <w:rsid w:val="004B0B58"/>
    <w:rsid w:val="00514012"/>
    <w:rsid w:val="0055326F"/>
    <w:rsid w:val="00555BA2"/>
    <w:rsid w:val="00573DFC"/>
    <w:rsid w:val="005809F7"/>
    <w:rsid w:val="00591E79"/>
    <w:rsid w:val="005A1792"/>
    <w:rsid w:val="005C1F1E"/>
    <w:rsid w:val="005E7288"/>
    <w:rsid w:val="00650F15"/>
    <w:rsid w:val="006561B5"/>
    <w:rsid w:val="006A1A98"/>
    <w:rsid w:val="006C18E1"/>
    <w:rsid w:val="006C7E17"/>
    <w:rsid w:val="006E67B2"/>
    <w:rsid w:val="00711A51"/>
    <w:rsid w:val="00711DF5"/>
    <w:rsid w:val="00762AB2"/>
    <w:rsid w:val="00776CA4"/>
    <w:rsid w:val="00777B51"/>
    <w:rsid w:val="0078558E"/>
    <w:rsid w:val="00787927"/>
    <w:rsid w:val="00791529"/>
    <w:rsid w:val="00794DE1"/>
    <w:rsid w:val="007B6D38"/>
    <w:rsid w:val="007E26B2"/>
    <w:rsid w:val="008257D6"/>
    <w:rsid w:val="00852777"/>
    <w:rsid w:val="00852C67"/>
    <w:rsid w:val="00852D7A"/>
    <w:rsid w:val="008C250E"/>
    <w:rsid w:val="009104BC"/>
    <w:rsid w:val="00931A6B"/>
    <w:rsid w:val="0096184E"/>
    <w:rsid w:val="009934D5"/>
    <w:rsid w:val="009A2FB0"/>
    <w:rsid w:val="009A7507"/>
    <w:rsid w:val="009C6C5B"/>
    <w:rsid w:val="009E096B"/>
    <w:rsid w:val="00A11196"/>
    <w:rsid w:val="00A41019"/>
    <w:rsid w:val="00A57519"/>
    <w:rsid w:val="00A87316"/>
    <w:rsid w:val="00AA5737"/>
    <w:rsid w:val="00AF16E7"/>
    <w:rsid w:val="00B36650"/>
    <w:rsid w:val="00B41015"/>
    <w:rsid w:val="00B71F53"/>
    <w:rsid w:val="00B8070B"/>
    <w:rsid w:val="00B86EF8"/>
    <w:rsid w:val="00BA5FAF"/>
    <w:rsid w:val="00BC2122"/>
    <w:rsid w:val="00BF2FB2"/>
    <w:rsid w:val="00BF4C48"/>
    <w:rsid w:val="00BF618D"/>
    <w:rsid w:val="00C07177"/>
    <w:rsid w:val="00C227D9"/>
    <w:rsid w:val="00C26122"/>
    <w:rsid w:val="00C86DE9"/>
    <w:rsid w:val="00C92CEB"/>
    <w:rsid w:val="00CE2207"/>
    <w:rsid w:val="00D1406A"/>
    <w:rsid w:val="00D15036"/>
    <w:rsid w:val="00D33FB8"/>
    <w:rsid w:val="00D35CB8"/>
    <w:rsid w:val="00D45FD0"/>
    <w:rsid w:val="00D46FDF"/>
    <w:rsid w:val="00D96896"/>
    <w:rsid w:val="00DB634A"/>
    <w:rsid w:val="00DC3EF9"/>
    <w:rsid w:val="00DC4DA8"/>
    <w:rsid w:val="00DE20FE"/>
    <w:rsid w:val="00DE5866"/>
    <w:rsid w:val="00DE7D1A"/>
    <w:rsid w:val="00DF51CB"/>
    <w:rsid w:val="00DF6575"/>
    <w:rsid w:val="00E024AA"/>
    <w:rsid w:val="00E0506C"/>
    <w:rsid w:val="00E15A23"/>
    <w:rsid w:val="00E25F23"/>
    <w:rsid w:val="00E57D64"/>
    <w:rsid w:val="00E873B0"/>
    <w:rsid w:val="00EB2FEA"/>
    <w:rsid w:val="00EE09A1"/>
    <w:rsid w:val="00EE3874"/>
    <w:rsid w:val="00F01AC7"/>
    <w:rsid w:val="00F079EF"/>
    <w:rsid w:val="00F10162"/>
    <w:rsid w:val="00F5599C"/>
    <w:rsid w:val="00F60F18"/>
    <w:rsid w:val="00F870EE"/>
    <w:rsid w:val="00FD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,"/>
  <w:listSeparator w:val=";"/>
  <w14:docId w14:val="51850C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70755"/>
    <w:pPr>
      <w:suppressAutoHyphens/>
    </w:pPr>
    <w:rPr>
      <w:sz w:val="24"/>
      <w:lang w:val="en-GB" w:eastAsia="ar-SA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1"/>
      </w:numPr>
      <w:jc w:val="right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krper">
    <w:name w:val="Body Text"/>
    <w:basedOn w:val="Standard"/>
    <w:link w:val="TextkrperZchn"/>
    <w:rPr>
      <w:lang w:val="en-AU"/>
    </w:rPr>
  </w:style>
  <w:style w:type="paragraph" w:styleId="Liste">
    <w:name w:val="List"/>
    <w:basedOn w:val="Textkrper"/>
    <w:rPr>
      <w:rFonts w:cs="Tahoma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  <w:spacing w:line="220" w:lineRule="atLeast"/>
      <w:jc w:val="both"/>
    </w:pPr>
    <w:rPr>
      <w:rFonts w:ascii="Times" w:hAnsi="Times"/>
      <w:sz w:val="28"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paragraph" w:styleId="Textkrper2">
    <w:name w:val="Body Text 2"/>
    <w:basedOn w:val="Standard"/>
    <w:pPr>
      <w:ind w:left="-426"/>
    </w:pPr>
  </w:style>
  <w:style w:type="paragraph" w:styleId="Titel">
    <w:name w:val="Title"/>
    <w:basedOn w:val="Standard"/>
    <w:next w:val="Untertitel"/>
    <w:qFormat/>
    <w:pPr>
      <w:jc w:val="center"/>
    </w:pPr>
    <w:rPr>
      <w:b/>
    </w:rPr>
  </w:style>
  <w:style w:type="paragraph" w:styleId="Untertitel">
    <w:name w:val="Subtitle"/>
    <w:basedOn w:val="Standard"/>
    <w:next w:val="Textkrper"/>
    <w:qFormat/>
    <w:pPr>
      <w:jc w:val="center"/>
    </w:pPr>
    <w:rPr>
      <w:b/>
    </w:rPr>
  </w:style>
  <w:style w:type="paragraph" w:customStyle="1" w:styleId="WW-BodyText2">
    <w:name w:val="WW-Body Text 2"/>
    <w:basedOn w:val="Standard"/>
    <w:pPr>
      <w:jc w:val="both"/>
    </w:pPr>
  </w:style>
  <w:style w:type="paragraph" w:styleId="Textkrper3">
    <w:name w:val="Body Text 3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lenraster">
    <w:name w:val="Table Grid"/>
    <w:basedOn w:val="NormaleTabelle"/>
    <w:rsid w:val="00DF5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1E13BC"/>
    <w:rPr>
      <w:b/>
      <w:sz w:val="24"/>
      <w:lang w:val="en-GB" w:eastAsia="ar-SA"/>
    </w:rPr>
  </w:style>
  <w:style w:type="character" w:customStyle="1" w:styleId="TextkrperZchn">
    <w:name w:val="Textkörper Zchn"/>
    <w:link w:val="Textkrper"/>
    <w:rsid w:val="009A2FB0"/>
    <w:rPr>
      <w:sz w:val="24"/>
      <w:lang w:val="en-AU" w:eastAsia="ar-SA"/>
    </w:rPr>
  </w:style>
  <w:style w:type="character" w:styleId="Hyperlink">
    <w:name w:val="Hyperlink"/>
    <w:uiPriority w:val="99"/>
    <w:unhideWhenUsed/>
    <w:rsid w:val="00762AB2"/>
    <w:rPr>
      <w:color w:val="0000FF"/>
      <w:u w:val="single"/>
    </w:rPr>
  </w:style>
  <w:style w:type="character" w:customStyle="1" w:styleId="berschrift4Zchn">
    <w:name w:val="Überschrift 4 Zchn"/>
    <w:link w:val="berschrift4"/>
    <w:rsid w:val="00DF6575"/>
    <w:rPr>
      <w:b/>
      <w:sz w:val="24"/>
      <w:lang w:val="en-GB" w:eastAsia="ar-SA"/>
    </w:rPr>
  </w:style>
  <w:style w:type="character" w:customStyle="1" w:styleId="berschrift5Zchn">
    <w:name w:val="Überschrift 5 Zchn"/>
    <w:link w:val="berschrift5"/>
    <w:rsid w:val="00DF6575"/>
    <w:rPr>
      <w:b/>
      <w:sz w:val="24"/>
      <w:lang w:val="en-GB" w:eastAsia="ar-SA"/>
    </w:rPr>
  </w:style>
  <w:style w:type="paragraph" w:customStyle="1" w:styleId="Bold">
    <w:name w:val="Bold"/>
    <w:basedOn w:val="Textkrper"/>
    <w:link w:val="BoldChar"/>
    <w:qFormat/>
    <w:rsid w:val="00E57D64"/>
    <w:pPr>
      <w:suppressAutoHyphens w:val="0"/>
      <w:spacing w:after="200" w:line="264" w:lineRule="auto"/>
    </w:pPr>
    <w:rPr>
      <w:rFonts w:ascii="Calibri" w:eastAsia="Calibri" w:hAnsi="Calibri"/>
      <w:b/>
      <w:sz w:val="22"/>
      <w:szCs w:val="22"/>
      <w:lang w:val="en-NZ" w:eastAsia="en-US"/>
    </w:rPr>
  </w:style>
  <w:style w:type="character" w:customStyle="1" w:styleId="BoldChar">
    <w:name w:val="Bold Char"/>
    <w:link w:val="Bold"/>
    <w:rsid w:val="00E57D64"/>
    <w:rPr>
      <w:rFonts w:ascii="Calibri" w:eastAsia="Calibri" w:hAnsi="Calibri" w:cs="Times New Roman"/>
      <w:b/>
      <w:sz w:val="22"/>
      <w:szCs w:val="22"/>
      <w:lang w:val="en-NZ" w:eastAsia="ar-SA"/>
    </w:rPr>
  </w:style>
  <w:style w:type="paragraph" w:styleId="Listenabsatz">
    <w:name w:val="List Paragraph"/>
    <w:basedOn w:val="Standard"/>
    <w:uiPriority w:val="34"/>
    <w:qFormat/>
    <w:rsid w:val="00E57D6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NZ" w:eastAsia="en-US"/>
    </w:rPr>
  </w:style>
  <w:style w:type="character" w:customStyle="1" w:styleId="bibtitle">
    <w:name w:val="bibtitle"/>
    <w:basedOn w:val="Absatz-Standardschriftart"/>
    <w:rsid w:val="00D46FDF"/>
  </w:style>
  <w:style w:type="character" w:customStyle="1" w:styleId="bibauthor">
    <w:name w:val="bibauthor"/>
    <w:basedOn w:val="Absatz-Standardschriftart"/>
    <w:rsid w:val="00D46FDF"/>
  </w:style>
  <w:style w:type="character" w:styleId="Hervorhebung">
    <w:name w:val="Emphasis"/>
    <w:basedOn w:val="Absatz-Standardschriftart"/>
    <w:uiPriority w:val="20"/>
    <w:qFormat/>
    <w:rsid w:val="00D46FDF"/>
    <w:rPr>
      <w:i/>
      <w:iCs/>
    </w:rPr>
  </w:style>
  <w:style w:type="character" w:customStyle="1" w:styleId="bibpublisher">
    <w:name w:val="bibpublisher"/>
    <w:basedOn w:val="Absatz-Standardschriftart"/>
    <w:rsid w:val="00D4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bca720-caa9-49a7-8f67-1511df781a4c" xsi:nil="true"/>
    <lcf76f155ced4ddcb4097134ff3c332f xmlns="1196a0b2-e0fb-44b9-9ba7-b30bcdc296a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C3FB76779464DBA07A37DC7D35764" ma:contentTypeVersion="18" ma:contentTypeDescription="Create a new document." ma:contentTypeScope="" ma:versionID="1abf2b3e7d69fb9ff649a79b155d57ee">
  <xsd:schema xmlns:xsd="http://www.w3.org/2001/XMLSchema" xmlns:xs="http://www.w3.org/2001/XMLSchema" xmlns:p="http://schemas.microsoft.com/office/2006/metadata/properties" xmlns:ns2="1196a0b2-e0fb-44b9-9ba7-b30bcdc296a4" xmlns:ns3="26bca720-caa9-49a7-8f67-1511df781a4c" targetNamespace="http://schemas.microsoft.com/office/2006/metadata/properties" ma:root="true" ma:fieldsID="951f7316ad833b728fa53e4bd22f49e6" ns2:_="" ns3:_="">
    <xsd:import namespace="1196a0b2-e0fb-44b9-9ba7-b30bcdc296a4"/>
    <xsd:import namespace="26bca720-caa9-49a7-8f67-1511df781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6a0b2-e0fb-44b9-9ba7-b30bcdc29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37fece0-7c67-4b6d-b059-36af53aee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ca720-caa9-49a7-8f67-1511df781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14c78b7-1066-41c8-9746-fbdbdee20839}" ma:internalName="TaxCatchAll" ma:showField="CatchAllData" ma:web="26bca720-caa9-49a7-8f67-1511df781a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82673-835B-43BA-A639-90A62F2CF501}">
  <ds:schemaRefs>
    <ds:schemaRef ds:uri="http://schemas.microsoft.com/office/2006/metadata/properties"/>
    <ds:schemaRef ds:uri="http://schemas.microsoft.com/office/infopath/2007/PartnerControls"/>
    <ds:schemaRef ds:uri="26bca720-caa9-49a7-8f67-1511df781a4c"/>
    <ds:schemaRef ds:uri="1196a0b2-e0fb-44b9-9ba7-b30bcdc296a4"/>
  </ds:schemaRefs>
</ds:datastoreItem>
</file>

<file path=customXml/itemProps2.xml><?xml version="1.0" encoding="utf-8"?>
<ds:datastoreItem xmlns:ds="http://schemas.openxmlformats.org/officeDocument/2006/customXml" ds:itemID="{48BA983D-D6BC-41AA-A0BD-A02AEAB87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34005-1E6C-46CF-B55D-A1BDD51FF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6a0b2-e0fb-44b9-9ba7-b30bcdc296a4"/>
    <ds:schemaRef ds:uri="26bca720-caa9-49a7-8f67-1511df781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2631AD-0429-4D5C-A68B-2C22EE88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1857</Words>
  <Characters>11706</Characters>
  <Application>Microsoft Office Word</Application>
  <DocSecurity>0</DocSecurity>
  <Lines>97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2024-02-07T10:15:00Z</dcterms:created>
  <dcterms:modified xsi:type="dcterms:W3CDTF">2024-02-07T16:19:00Z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0x010100EDFC3FB76779464DBA07A37DC7D35764</vt:lpwstr>
  </property>
</Properties>
</file>