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rFonts w:ascii="TitilliumWeb-Regular" w:cs="TitilliumWeb-Regular" w:hAnsi="TitilliumWeb-Regular" w:eastAsia="TitilliumWeb-Regular"/>
          <w:sz w:val="30"/>
          <w:szCs w:val="3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Graql Cheatsheet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8"/>
          <w:szCs w:val="38"/>
          <w:rtl w:val="0"/>
          <w:lang w:val="en-US"/>
        </w:rPr>
        <w:t>^ 1.3</w:t>
      </w:r>
    </w:p>
    <w:p>
      <w:pPr>
        <w:pStyle w:val="Body"/>
        <w:spacing w:line="360" w:lineRule="auto"/>
        <w:rPr>
          <w:rStyle w:val="None"/>
          <w:rFonts w:ascii="Titillium Web" w:cs="Titillium Web" w:hAnsi="Titillium Web" w:eastAsia="Titillium Web"/>
        </w:rPr>
      </w:pPr>
      <w:r>
        <w:rPr>
          <w:rFonts w:ascii="Titillium Web" w:cs="Titillium Web" w:hAnsi="Titillium Web" w:eastAsia="Titillium Web"/>
          <w:rtl w:val="0"/>
          <w:lang w:val="en-US"/>
        </w:rPr>
        <w:t xml:space="preserve">This cheatsheet is a quick reference guide for those already familiar with Graql. For further information and additional documentation, please see the Graql section on our developer portal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"https://dev.grakn.ai/"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dev.grakn.ai/docs</w:t>
      </w:r>
      <w:r>
        <w:rPr/>
        <w:fldChar w:fldCharType="end" w:fldLock="0"/>
      </w:r>
      <w:r>
        <w:rPr>
          <w:rStyle w:val="None"/>
          <w:rFonts w:ascii="Titillium Web" w:cs="Titillium Web" w:hAnsi="Titillium Web" w:eastAsia="Titillium Web"/>
          <w:rtl w:val="0"/>
        </w:rPr>
        <w:t>.</w:t>
      </w:r>
    </w:p>
    <w:p>
      <w:pPr>
        <w:pStyle w:val="Heading 2"/>
      </w:pPr>
      <w:r>
        <w:rPr>
          <w:rtl w:val="0"/>
        </w:rPr>
        <w:t>Variables</w:t>
      </w: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 xml:space="preserve">Variables start with $ followed by alphanumeric characters. </w:t>
      </w:r>
    </w:p>
    <w:p>
      <w:pPr>
        <w:pStyle w:val="Heading 2"/>
      </w:pPr>
      <w:r>
        <w:rPr>
          <w:rtl w:val="0"/>
          <w:lang w:val="en-US"/>
        </w:rPr>
        <w:t>Match clause</w:t>
      </w: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A match query will search the graph for any subgraphs that match the given pattern.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  <w:r>
        <w:rPr>
          <w:rStyle w:val="None"/>
          <w:rFonts w:ascii="Courier New" w:hAnsi="Courier New"/>
          <w:b w:val="1"/>
          <w:bCs w:val="1"/>
          <w:rtl w:val="0"/>
          <w:lang w:val="en-US"/>
        </w:rPr>
        <w:t>match { pattern; }+ [modifiers]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code"/>
      </w:pPr>
      <w:r>
        <w:rPr>
          <w:rtl w:val="0"/>
        </w:rPr>
        <w:t>match $x isa person;</w:t>
      </w:r>
      <w:r>
        <w:rPr>
          <w:rtl w:val="0"/>
        </w:rPr>
        <w:t xml:space="preserve"> get;</w:t>
      </w:r>
    </w:p>
    <w:p>
      <w:pPr>
        <w:pStyle w:val="Body"/>
      </w:pPr>
    </w:p>
    <w:p>
      <w:pPr>
        <w:pStyle w:val="code"/>
      </w:pPr>
      <w:r>
        <w:rPr>
          <w:rtl w:val="0"/>
        </w:rPr>
        <w:t># Match several patterns together</w:t>
      </w:r>
    </w:p>
    <w:p>
      <w:pPr>
        <w:pStyle w:val="code"/>
      </w:pPr>
      <w:r>
        <w:rPr>
          <w:rtl w:val="0"/>
        </w:rPr>
        <w:t xml:space="preserve">match $x isa person, has firstname </w:t>
      </w:r>
      <w:r>
        <w:rPr>
          <w:rtl w:val="0"/>
        </w:rPr>
        <w:t>“</w:t>
      </w:r>
      <w:r>
        <w:rPr>
          <w:rtl w:val="0"/>
        </w:rPr>
        <w:t>John";</w:t>
      </w:r>
      <w:r>
        <w:rPr>
          <w:rtl w:val="0"/>
        </w:rPr>
        <w:t xml:space="preserve"> get;</w:t>
      </w:r>
    </w:p>
    <w:p>
      <w:pPr>
        <w:pStyle w:val="Body"/>
      </w:pPr>
    </w:p>
    <w:p>
      <w:pPr>
        <w:pStyle w:val="Body"/>
        <w:rPr>
          <w:rStyle w:val="None"/>
          <w:rFonts w:ascii="Titillium Web" w:cs="Titillium Web" w:hAnsi="Titillium Web" w:eastAsia="Titillium Web"/>
          <w:b w:val="1"/>
          <w:bCs w:val="1"/>
        </w:rPr>
      </w:pPr>
      <w:r>
        <w:rPr>
          <w:rStyle w:val="None"/>
          <w:rFonts w:ascii="Titillium Web" w:cs="Titillium Web" w:hAnsi="Titillium Web" w:eastAsia="Titillium Web"/>
          <w:b w:val="1"/>
          <w:bCs w:val="1"/>
          <w:rtl w:val="0"/>
          <w:lang w:val="fr-FR"/>
        </w:rPr>
        <w:t>Modifiers</w:t>
      </w:r>
    </w:p>
    <w:p>
      <w:pPr>
        <w:pStyle w:val="Body"/>
      </w:pPr>
    </w:p>
    <w:p>
      <w:pPr>
        <w:pStyle w:val="code"/>
      </w:pPr>
      <w:r>
        <w:rPr>
          <w:rtl w:val="0"/>
        </w:rPr>
        <w:t xml:space="preserve"># </w:t>
      </w:r>
      <w:r>
        <w:rPr>
          <w:rtl w:val="0"/>
        </w:rPr>
        <w:t>Get</w:t>
      </w:r>
      <w:r>
        <w:rPr>
          <w:rtl w:val="0"/>
        </w:rPr>
        <w:t xml:space="preserve"> particular variables from the query</w:t>
      </w:r>
    </w:p>
    <w:p>
      <w:pPr>
        <w:pStyle w:val="code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match $x isa person, has firstname $f, has surname $s;</w:t>
      </w:r>
    </w:p>
    <w:p>
      <w:pPr>
        <w:pStyle w:val="code"/>
      </w:pPr>
      <w:r>
        <w:rPr>
          <w:rtl w:val="0"/>
        </w:rPr>
        <w:t>get</w:t>
      </w:r>
      <w:r>
        <w:rPr>
          <w:rtl w:val="0"/>
        </w:rPr>
        <w:t xml:space="preserve"> $f, $s; </w:t>
      </w:r>
    </w:p>
    <w:p>
      <w:pPr>
        <w:pStyle w:val="code"/>
      </w:pPr>
    </w:p>
    <w:p>
      <w:pPr>
        <w:pStyle w:val="code"/>
      </w:pPr>
      <w:r>
        <w:rPr>
          <w:rtl w:val="0"/>
        </w:rPr>
        <w:t># Skip some results &amp; limit the number returned</w:t>
      </w:r>
    </w:p>
    <w:p>
      <w:pPr>
        <w:pStyle w:val="code"/>
      </w:pPr>
      <w:r>
        <w:rPr>
          <w:rtl w:val="0"/>
        </w:rPr>
        <w:t xml:space="preserve">match $x isa person, has identifier $id; </w:t>
      </w:r>
    </w:p>
    <w:p>
      <w:pPr>
        <w:pStyle w:val="code"/>
      </w:pPr>
      <w:r>
        <w:rPr>
          <w:rtl w:val="0"/>
        </w:rPr>
        <w:t>limit 10; offset 5;</w:t>
      </w:r>
      <w:r>
        <w:rPr>
          <w:rtl w:val="0"/>
        </w:rPr>
        <w:t xml:space="preserve"> get;</w:t>
      </w:r>
    </w:p>
    <w:p>
      <w:pPr>
        <w:pStyle w:val="Body"/>
      </w:pPr>
    </w:p>
    <w:p>
      <w:pPr>
        <w:pStyle w:val="code"/>
      </w:pPr>
      <w:r>
        <w:rPr>
          <w:rtl w:val="0"/>
        </w:rPr>
        <w:t># Order by variable [ asc | desc ]</w:t>
      </w:r>
    </w:p>
    <w:p>
      <w:pPr>
        <w:pStyle w:val="code"/>
      </w:pPr>
      <w:r>
        <w:rPr>
          <w:rtl w:val="0"/>
        </w:rPr>
        <w:t xml:space="preserve">match $x isa person, has surname $n; </w:t>
      </w:r>
    </w:p>
    <w:p>
      <w:pPr>
        <w:pStyle w:val="code"/>
      </w:pPr>
      <w:r>
        <w:rPr>
          <w:rtl w:val="0"/>
        </w:rPr>
        <w:t>order by $n desc;</w:t>
      </w:r>
      <w:r>
        <w:rPr>
          <w:rtl w:val="0"/>
        </w:rPr>
        <w:t xml:space="preserve"> get;</w:t>
      </w:r>
    </w:p>
    <w:p>
      <w:pPr>
        <w:pStyle w:val="Heading 2"/>
      </w:pPr>
      <w:r>
        <w:rPr>
          <w:rtl w:val="0"/>
          <w:lang w:val="pt-PT"/>
        </w:rPr>
        <w:t>Get Query</w:t>
      </w: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An </w:t>
      </w:r>
      <w:r>
        <w:rPr>
          <w:rStyle w:val="None"/>
          <w:rFonts w:ascii="Courier New" w:hAnsi="Courier New"/>
          <w:rtl w:val="0"/>
        </w:rPr>
        <w:t>get</w:t>
      </w:r>
      <w:r>
        <w:rPr>
          <w:rtl w:val="0"/>
          <w:lang w:val="en-US"/>
        </w:rPr>
        <w:t xml:space="preserve"> query will return the answers that satisfies the match patterns.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  <w:r>
        <w:rPr>
          <w:rStyle w:val="None"/>
          <w:rFonts w:ascii="Courier New" w:hAnsi="Courier New"/>
          <w:b w:val="1"/>
          <w:bCs w:val="1"/>
          <w:rtl w:val="0"/>
          <w:lang w:val="en-US"/>
        </w:rPr>
        <w:t>Match { pattern }+ get;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code"/>
      </w:pPr>
      <w:r>
        <w:rPr>
          <w:rtl w:val="0"/>
        </w:rPr>
        <w:t>match $x isa person, has name "James Cameron";</w:t>
      </w:r>
    </w:p>
    <w:p>
      <w:pPr>
        <w:pStyle w:val="code"/>
      </w:pPr>
      <w:r>
        <w:rPr>
          <w:rtl w:val="0"/>
        </w:rPr>
        <w:t>get $x;</w:t>
      </w:r>
    </w:p>
    <w:p>
      <w:pPr>
        <w:pStyle w:val="Heading 2"/>
      </w:pPr>
      <w:r>
        <w:rPr>
          <w:rtl w:val="0"/>
          <w:lang w:val="de-DE"/>
        </w:rPr>
        <w:t>Insert Query</w:t>
      </w:r>
    </w:p>
    <w:p>
      <w:pPr>
        <w:pStyle w:val="Body"/>
        <w:spacing w:line="360" w:lineRule="auto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An insert query will insert the specified variable patterns into the graph.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  <w:r>
        <w:rPr>
          <w:rStyle w:val="None"/>
          <w:rFonts w:ascii="Courier New" w:hAnsi="Courier New"/>
          <w:b w:val="1"/>
          <w:bCs w:val="1"/>
          <w:rtl w:val="0"/>
          <w:lang w:val="en-US"/>
        </w:rPr>
        <w:t>[ match { pattern }+ ] insert { pattern }+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code"/>
      </w:pPr>
      <w:r>
        <w:rPr>
          <w:rtl w:val="0"/>
        </w:rPr>
        <w:t>insert has identifier "Titus Groan" isa person;</w:t>
      </w:r>
    </w:p>
    <w:p>
      <w:pPr>
        <w:pStyle w:val="Body"/>
      </w:pPr>
    </w:p>
    <w:p>
      <w:pPr>
        <w:pStyle w:val="Body"/>
        <w:spacing w:line="336" w:lineRule="auto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If a match query is provided, the query will insert the given variable patterns for every result of the match query.</w:t>
      </w:r>
    </w:p>
    <w:p>
      <w:pPr>
        <w:pStyle w:val="Body"/>
      </w:pPr>
    </w:p>
    <w:p>
      <w:pPr>
        <w:pStyle w:val="code"/>
      </w:pPr>
      <w:r>
        <w:rPr>
          <w:rtl w:val="0"/>
        </w:rPr>
        <w:t xml:space="preserve">match $p has identifier "Minnie Downs"; </w:t>
      </w:r>
    </w:p>
    <w:p>
      <w:pPr>
        <w:pStyle w:val="code"/>
      </w:pPr>
      <w:r>
        <w:rPr>
          <w:rtl w:val="0"/>
        </w:rPr>
        <w:t xml:space="preserve">insert $p has middlename "Mathilda"; </w:t>
      </w:r>
    </w:p>
    <w:p>
      <w:pPr>
        <w:pStyle w:val="code"/>
        <w:rPr>
          <w:rStyle w:val="None"/>
          <w:rFonts w:ascii="Geogrotesque" w:cs="Geogrotesque" w:hAnsi="Geogrotesque" w:eastAsia="Geogrotesque"/>
          <w:color w:val="000000"/>
          <w:u w:color="000000"/>
        </w:rPr>
      </w:pPr>
    </w:p>
    <w:p>
      <w:pPr>
        <w:pStyle w:val="code"/>
      </w:pPr>
      <w:r>
        <w:rPr>
          <w:rtl w:val="0"/>
        </w:rPr>
        <w:t>match $b has name "Tim Burton";</w:t>
      </w:r>
    </w:p>
    <w:p>
      <w:pPr>
        <w:pStyle w:val="code"/>
      </w:pPr>
      <w:r>
        <w:rPr>
          <w:rtl w:val="0"/>
        </w:rPr>
        <w:t>$m isa movie; (director: $b, $m);</w:t>
      </w:r>
    </w:p>
    <w:p>
      <w:pPr>
        <w:pStyle w:val="code"/>
      </w:pPr>
      <w:r>
        <w:rPr>
          <w:rtl w:val="0"/>
        </w:rPr>
        <w:t>match $d has name "Johnny Depp";</w:t>
      </w:r>
      <w:r>
        <w:rPr>
          <w:rtl w:val="0"/>
        </w:rPr>
        <w:t xml:space="preserve"> get;</w:t>
      </w:r>
    </w:p>
    <w:p>
      <w:pPr>
        <w:pStyle w:val="code"/>
      </w:pPr>
      <w:r>
        <w:rPr>
          <w:rtl w:val="0"/>
        </w:rPr>
        <w:t xml:space="preserve"># Insert a relation </w:t>
      </w:r>
    </w:p>
    <w:p>
      <w:pPr>
        <w:pStyle w:val="code"/>
      </w:pPr>
      <w:r>
        <w:rPr>
          <w:rtl w:val="0"/>
        </w:rPr>
        <w:t>insert (actor: $d, production-with-cast: $m) isa has-cast;</w:t>
      </w:r>
    </w:p>
    <w:p>
      <w:pPr>
        <w:pStyle w:val="Heading 2"/>
        <w:rPr>
          <w:sz w:val="14"/>
          <w:szCs w:val="14"/>
        </w:rPr>
      </w:pPr>
    </w:p>
    <w:p>
      <w:pPr>
        <w:pStyle w:val="Heading 2"/>
      </w:pPr>
      <w:r>
        <w:rPr>
          <w:rtl w:val="0"/>
          <w:lang w:val="es-ES_tradnl"/>
        </w:rPr>
        <w:t>Delete Query</w:t>
      </w: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A delete query will delete the specified variable patterns for every result of the match query.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  <w:r>
        <w:rPr>
          <w:rStyle w:val="None"/>
          <w:rFonts w:ascii="Courier New" w:hAnsi="Courier New"/>
          <w:b w:val="1"/>
          <w:bCs w:val="1"/>
          <w:rtl w:val="0"/>
          <w:lang w:val="en-US"/>
        </w:rPr>
        <w:t>match {pattern}* delete {var}+</w:t>
      </w:r>
    </w:p>
    <w:p>
      <w:pPr>
        <w:pStyle w:val="code"/>
      </w:pPr>
      <w:r>
        <w:rPr>
          <w:rtl w:val="0"/>
        </w:rPr>
        <w:t>match $x isa person; delete $x;</w:t>
      </w:r>
    </w:p>
    <w:p>
      <w:pPr>
        <w:pStyle w:val="Heading 2"/>
        <w:rPr>
          <w:sz w:val="2"/>
          <w:szCs w:val="2"/>
        </w:rPr>
      </w:pPr>
    </w:p>
    <w:p>
      <w:pPr>
        <w:pStyle w:val="Heading 2"/>
      </w:pPr>
      <w:r>
        <w:rPr>
          <w:rtl w:val="0"/>
          <w:lang w:val="en-US"/>
        </w:rPr>
        <w:t>More on Pattern Matching</w:t>
      </w: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Match a variable.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graqlSubtitle"/>
      </w:pPr>
      <w:r>
        <w:rPr>
          <w:rtl w:val="0"/>
        </w:rPr>
        <w:t>identifier [ property, ... ]</w:t>
      </w:r>
    </w:p>
    <w:p>
      <w:pPr>
        <w:pStyle w:val="code"/>
      </w:pPr>
      <w:r>
        <w:rPr>
          <w:rtl w:val="0"/>
        </w:rPr>
        <w:t>match $x isa person, val "Guillermo del Toro";</w:t>
      </w:r>
    </w:p>
    <w:p>
      <w:pPr>
        <w:pStyle w:val="Body"/>
      </w:pP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Match either the left or right pattern.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graqlSubtitle"/>
        <w:rPr>
          <w:rStyle w:val="None"/>
        </w:rPr>
      </w:pPr>
      <w:r>
        <w:rPr>
          <w:rStyle w:val="None"/>
          <w:rtl w:val="0"/>
          <w:lang w:val="en-US"/>
        </w:rPr>
        <w:t xml:space="preserve">pattern </w:t>
      </w:r>
      <w:r>
        <w:rPr>
          <w:rStyle w:val="None"/>
          <w:i w:val="1"/>
          <w:iCs w:val="1"/>
          <w:rtl w:val="0"/>
        </w:rPr>
        <w:t>or</w:t>
      </w:r>
      <w:r>
        <w:rPr>
          <w:rStyle w:val="None"/>
          <w:rtl w:val="0"/>
          <w:lang w:val="it-IT"/>
        </w:rPr>
        <w:t xml:space="preserve"> pattern</w:t>
      </w:r>
    </w:p>
    <w:p>
      <w:pPr>
        <w:pStyle w:val="code"/>
      </w:pPr>
      <w:r>
        <w:rPr>
          <w:rtl w:val="0"/>
        </w:rPr>
        <w:t>match $x isa movie or $x isa person;</w:t>
      </w:r>
    </w:p>
    <w:p>
      <w:pPr>
        <w:pStyle w:val="Body"/>
      </w:pP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Match either pattern to the left of `</w:t>
      </w:r>
      <w:r>
        <w:rPr>
          <w:rStyle w:val="None"/>
          <w:rFonts w:ascii="Titillium Web" w:cs="Titillium Web" w:hAnsi="Titillium Web" w:eastAsia="Titillium Web"/>
          <w:b w:val="1"/>
          <w:bCs w:val="1"/>
          <w:rtl w:val="0"/>
        </w:rPr>
        <w:t>or</w:t>
      </w:r>
      <w:r>
        <w:rPr>
          <w:rStyle w:val="None"/>
          <w:rFonts w:ascii="Titillium Web" w:cs="Titillium Web" w:hAnsi="Titillium Web" w:eastAsia="Titillium Web"/>
          <w:rtl w:val="0"/>
          <w:lang w:val="en-US"/>
        </w:rPr>
        <w:t>` or all the patterns to the right.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graqlSubtitle"/>
        <w:rPr>
          <w:rStyle w:val="None"/>
        </w:rPr>
      </w:pPr>
      <w:r>
        <w:rPr>
          <w:rStyle w:val="None"/>
          <w:rtl w:val="0"/>
          <w:lang w:val="en-US"/>
        </w:rPr>
        <w:t>{ [ pattern ; ... ] }</w:t>
      </w:r>
    </w:p>
    <w:p>
      <w:pPr>
        <w:pStyle w:val="code"/>
      </w:pPr>
      <w:r>
        <w:rPr>
          <w:rtl w:val="0"/>
        </w:rPr>
        <w:t xml:space="preserve">match $x isa person, has identifier $y; </w:t>
      </w:r>
    </w:p>
    <w:p>
      <w:pPr>
        <w:pStyle w:val="code"/>
        <w:rPr>
          <w:rStyle w:val="None"/>
          <w:lang w:val="fr-FR"/>
        </w:rPr>
      </w:pPr>
      <w:r>
        <w:rPr>
          <w:rStyle w:val="None"/>
          <w:rtl w:val="0"/>
          <w:lang w:val="fr-FR"/>
        </w:rPr>
        <w:t>{$y</w:t>
      </w:r>
      <w:r>
        <w:rPr>
          <w:rStyle w:val="None"/>
          <w:rtl w:val="0"/>
          <w:lang w:val="fr-FR"/>
        </w:rPr>
        <w:t xml:space="preserve"> </w:t>
      </w:r>
      <w:r>
        <w:rPr>
          <w:rStyle w:val="None"/>
          <w:rtl w:val="0"/>
          <w:lang w:val="fr-FR"/>
        </w:rPr>
        <w:t xml:space="preserve">contains "Elizabeth";} or </w:t>
      </w:r>
    </w:p>
    <w:p>
      <w:pPr>
        <w:pStyle w:val="code"/>
        <w:rPr>
          <w:rStyle w:val="None"/>
          <w:lang w:val="fr-FR"/>
        </w:rPr>
      </w:pPr>
      <w:r>
        <w:rPr>
          <w:rStyle w:val="None"/>
          <w:rtl w:val="0"/>
          <w:lang w:val="fr-FR"/>
        </w:rPr>
        <w:t xml:space="preserve">{$y contains </w:t>
      </w:r>
      <w:r>
        <w:rPr>
          <w:rtl w:val="0"/>
          <w:lang w:val="fr-FR"/>
        </w:rPr>
        <w:t>"</w:t>
      </w:r>
      <w:r>
        <w:rPr>
          <w:rStyle w:val="None"/>
          <w:rtl w:val="0"/>
          <w:lang w:val="fr-FR"/>
        </w:rPr>
        <w:t>Mary";};</w:t>
      </w:r>
      <w:r>
        <w:rPr>
          <w:rStyle w:val="None"/>
          <w:rtl w:val="0"/>
          <w:lang w:val="fr-FR"/>
        </w:rPr>
        <w:t xml:space="preserve"> get;</w:t>
      </w:r>
    </w:p>
    <w:p>
      <w:pPr>
        <w:pStyle w:val="Body"/>
        <w:spacing w:after="200"/>
      </w:pPr>
    </w:p>
    <w:p>
      <w:pPr>
        <w:pStyle w:val="Heading 2"/>
        <w:rPr>
          <w:rStyle w:val="None"/>
          <w:rFonts w:ascii="Titillium Web" w:cs="Titillium Web" w:hAnsi="Titillium Web" w:eastAsia="Titillium Web"/>
          <w:color w:val="7030a0"/>
          <w:sz w:val="26"/>
          <w:szCs w:val="26"/>
          <w:u w:color="7030a0"/>
        </w:rPr>
      </w:pPr>
      <w:r>
        <w:rPr>
          <w:rStyle w:val="None"/>
          <w:rFonts w:ascii="Titillium Web" w:cs="Titillium Web" w:hAnsi="Titillium Web" w:eastAsia="Titillium Web"/>
          <w:color w:val="7030a0"/>
          <w:u w:color="7030a0"/>
          <w:rtl w:val="0"/>
          <w:lang w:val="en-US"/>
        </w:rPr>
        <w:t>Types and Properties</w:t>
      </w: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Specify the type of a concept.</w:t>
      </w:r>
    </w:p>
    <w:p>
      <w:pPr>
        <w:pStyle w:val="Body"/>
        <w:rPr>
          <w:rFonts w:ascii="Titillium Web" w:cs="Titillium Web" w:hAnsi="Titillium Web" w:eastAsia="Titillium Web"/>
          <w:b w:val="1"/>
          <w:bCs w:val="1"/>
        </w:rPr>
      </w:pPr>
    </w:p>
    <w:p>
      <w:pPr>
        <w:pStyle w:val="graqlSubtitle"/>
        <w:rPr>
          <w:rStyle w:val="None"/>
        </w:rPr>
      </w:pPr>
      <w:r>
        <w:rPr>
          <w:rStyle w:val="None"/>
          <w:rtl w:val="0"/>
        </w:rPr>
        <w:t>isa type</w:t>
      </w:r>
    </w:p>
    <w:p>
      <w:pPr>
        <w:pStyle w:val="code"/>
      </w:pPr>
      <w:r>
        <w:rPr>
          <w:rtl w:val="0"/>
        </w:rPr>
        <w:t>match $x isa person;</w:t>
      </w:r>
      <w:r>
        <w:rPr>
          <w:rtl w:val="0"/>
        </w:rPr>
        <w:t xml:space="preserve"> get;</w:t>
      </w:r>
    </w:p>
    <w:p>
      <w:pPr>
        <w:pStyle w:val="Body"/>
      </w:pPr>
    </w:p>
    <w:p>
      <w:pPr>
        <w:pStyle w:val="Body"/>
        <w:spacing w:line="360" w:lineRule="auto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Match concepts and their types.</w:t>
      </w:r>
    </w:p>
    <w:p>
      <w:pPr>
        <w:pStyle w:val="code"/>
      </w:pPr>
      <w:r>
        <w:rPr>
          <w:rtl w:val="0"/>
        </w:rPr>
        <w:t>match $x isa $y;</w:t>
      </w:r>
      <w:r>
        <w:rPr>
          <w:rtl w:val="0"/>
        </w:rPr>
        <w:t xml:space="preserve"> get;</w:t>
      </w:r>
    </w:p>
    <w:p>
      <w:pPr>
        <w:pStyle w:val="Body"/>
      </w:pP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Match the concept with a particular ID.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graqlSubtitle"/>
        <w:rPr>
          <w:rStyle w:val="None"/>
        </w:rPr>
      </w:pPr>
      <w:r>
        <w:rPr>
          <w:rStyle w:val="None"/>
          <w:rtl w:val="0"/>
          <w:lang w:val="it-IT"/>
        </w:rPr>
        <w:t>id {string}</w:t>
      </w:r>
    </w:p>
    <w:p>
      <w:pPr>
        <w:pStyle w:val="code"/>
      </w:pPr>
      <w:r>
        <w:rPr>
          <w:rtl w:val="0"/>
        </w:rPr>
        <w:t xml:space="preserve">match $x id </w:t>
      </w:r>
      <w:r>
        <w:rPr>
          <w:rStyle w:val="None"/>
          <w:rtl w:val="0"/>
          <w:lang w:val="fr-FR"/>
        </w:rPr>
        <w:t>"</w:t>
      </w:r>
      <w:r>
        <w:rPr>
          <w:rtl w:val="0"/>
        </w:rPr>
        <w:t>12345</w:t>
      </w:r>
      <w:r>
        <w:rPr>
          <w:rStyle w:val="None"/>
          <w:rtl w:val="0"/>
          <w:lang w:val="fr-FR"/>
        </w:rPr>
        <w:t>"</w:t>
      </w:r>
      <w:r>
        <w:rPr>
          <w:rtl w:val="0"/>
        </w:rPr>
        <w:t>;</w:t>
      </w:r>
      <w:r>
        <w:rPr>
          <w:rtl w:val="0"/>
        </w:rPr>
        <w:t xml:space="preserve"> get;</w:t>
      </w:r>
    </w:p>
    <w:p>
      <w:pPr>
        <w:pStyle w:val="Body"/>
      </w:pP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Match concepts with a value that contains the given string.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graqlSubtitle"/>
        <w:rPr>
          <w:rStyle w:val="None"/>
        </w:rPr>
      </w:pPr>
      <w:r>
        <w:rPr>
          <w:rStyle w:val="None"/>
          <w:rtl w:val="0"/>
          <w:lang w:val="en-US"/>
        </w:rPr>
        <w:t>value [=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!=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&lt;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&lt;=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&gt;=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&gt;</w:t>
      </w:r>
      <w:r>
        <w:rPr>
          <w:rStyle w:val="None"/>
          <w:rtl w:val="0"/>
        </w:rPr>
        <w:t>|</w:t>
      </w:r>
      <w:r>
        <w:rPr>
          <w:rStyle w:val="None"/>
          <w:rtl w:val="0"/>
          <w:lang w:val="en-US"/>
        </w:rPr>
        <w:t>contains] {value}</w:t>
      </w:r>
    </w:p>
    <w:p>
      <w:pPr>
        <w:pStyle w:val="code"/>
      </w:pPr>
      <w:r>
        <w:rPr>
          <w:rtl w:val="0"/>
        </w:rPr>
        <w:t>match $m contains "William Titus, Jr</w:t>
      </w:r>
      <w:r>
        <w:rPr>
          <w:rStyle w:val="None"/>
          <w:rtl w:val="0"/>
          <w:lang w:val="fr-FR"/>
        </w:rPr>
        <w:t>"</w:t>
      </w:r>
      <w:r>
        <w:rPr>
          <w:rtl w:val="0"/>
        </w:rPr>
        <w:t>;</w:t>
      </w:r>
      <w:r>
        <w:rPr>
          <w:rtl w:val="0"/>
        </w:rPr>
        <w:t xml:space="preserve"> get;</w:t>
      </w:r>
    </w:p>
    <w:p>
      <w:pPr>
        <w:pStyle w:val="Body"/>
      </w:pPr>
    </w:p>
    <w:p>
      <w:pPr>
        <w:pStyle w:val="Body"/>
        <w:rPr>
          <w:rStyle w:val="None"/>
          <w:rFonts w:ascii="Titillium Web" w:cs="Titillium Web" w:hAnsi="Titillium Web" w:eastAsia="Titillium Web"/>
        </w:rPr>
      </w:pPr>
      <w:r>
        <w:rPr>
          <w:rStyle w:val="None"/>
          <w:rFonts w:ascii="Titillium Web" w:cs="Titillium Web" w:hAnsi="Titillium Web" w:eastAsia="Titillium Web"/>
          <w:rtl w:val="0"/>
          <w:lang w:val="en-US"/>
        </w:rPr>
        <w:t>Match concepts with a resource matching a predicate.</w:t>
      </w:r>
    </w:p>
    <w:p>
      <w:pPr>
        <w:pStyle w:val="Body"/>
        <w:rPr>
          <w:rStyle w:val="None"/>
          <w:rFonts w:ascii="Courier New" w:cs="Courier New" w:hAnsi="Courier New" w:eastAsia="Courier New"/>
          <w:b w:val="1"/>
          <w:bCs w:val="1"/>
        </w:rPr>
      </w:pPr>
    </w:p>
    <w:p>
      <w:pPr>
        <w:pStyle w:val="graqlSubtitle"/>
        <w:rPr>
          <w:rStyle w:val="None"/>
        </w:rPr>
      </w:pPr>
      <w:r>
        <w:rPr>
          <w:rStyle w:val="None"/>
          <w:rtl w:val="0"/>
          <w:lang w:val="en-US"/>
        </w:rPr>
        <w:t>has resource [=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!=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&lt;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&lt;=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&gt;=</w:t>
      </w:r>
      <w:r>
        <w:rPr>
          <w:rStyle w:val="None"/>
          <w:rtl w:val="0"/>
        </w:rPr>
        <w:t>|</w:t>
      </w:r>
      <w:r>
        <w:rPr>
          <w:rStyle w:val="None"/>
          <w:rtl w:val="0"/>
        </w:rPr>
        <w:t>&gt;</w:t>
      </w:r>
      <w:r>
        <w:rPr>
          <w:rStyle w:val="None"/>
          <w:rtl w:val="0"/>
        </w:rPr>
        <w:t>|</w:t>
      </w:r>
      <w:r>
        <w:rPr>
          <w:rStyle w:val="None"/>
          <w:rtl w:val="0"/>
          <w:lang w:val="en-US"/>
        </w:rPr>
        <w:t>contains] {value}</w:t>
      </w:r>
    </w:p>
    <w:p>
      <w:pPr>
        <w:pStyle w:val="code"/>
      </w:pPr>
      <w:r>
        <w:rPr>
          <w:rtl w:val="0"/>
        </w:rPr>
        <w:t>match $p isa person, has age &gt; 80;</w:t>
      </w:r>
      <w:r>
        <w:rPr>
          <w:rtl w:val="0"/>
        </w:rPr>
        <w:t xml:space="preserve"> get;</w:t>
      </w:r>
    </w:p>
    <w:p>
      <w:pPr>
        <w:pStyle w:val="Body"/>
      </w:pPr>
    </w:p>
    <w:p>
      <w:pPr>
        <w:pStyle w:val="Heading 2"/>
        <w:rPr>
          <w:rFonts w:ascii="TitilliumWeb-Bold" w:cs="TitilliumWeb-Bold" w:hAnsi="TitilliumWeb-Bold" w:eastAsia="TitilliumWeb-Bold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Join Our Community!</w:t>
      </w:r>
    </w:p>
    <w:p>
      <w:pPr>
        <w:pStyle w:val="Body"/>
        <w:spacing w:line="360" w:lineRule="auto"/>
      </w:pPr>
      <w:r>
        <w:rPr>
          <w:rStyle w:val="None"/>
          <w:rFonts w:ascii="Titillium Web" w:cs="Titillium Web" w:hAnsi="Titillium Web" w:eastAsia="Titillium Web"/>
          <w:rtl w:val="0"/>
          <w:lang w:val="de-DE"/>
        </w:rPr>
        <w:t>Don</w:t>
      </w:r>
      <w:r>
        <w:rPr>
          <w:rStyle w:val="None"/>
          <w:rFonts w:ascii="Titillium Web" w:cs="Titillium Web" w:hAnsi="Titillium Web" w:eastAsia="Titillium Web"/>
          <w:rtl w:val="0"/>
          <w:lang w:val="en-US"/>
        </w:rPr>
        <w:t>’</w:t>
      </w:r>
      <w:r>
        <w:rPr>
          <w:rStyle w:val="None"/>
          <w:rFonts w:ascii="Titillium Web" w:cs="Titillium Web" w:hAnsi="Titillium Web" w:eastAsia="Titillium Web"/>
          <w:rtl w:val="0"/>
          <w:lang w:val="en-US"/>
        </w:rPr>
        <w:t xml:space="preserve">t forget to sign up for our regular newsletter and register on Slack for up-to-the-minute announcements about GRAKN.AI. </w:t>
      </w:r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20" w:footer="720"/>
      <w:cols w:space="432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tillium Web">
    <w:charset w:val="00"/>
    <w:family w:val="roman"/>
    <w:pitch w:val="default"/>
  </w:font>
  <w:font w:name="Geogrotesque">
    <w:charset w:val="00"/>
    <w:family w:val="roman"/>
    <w:pitch w:val="default"/>
  </w:font>
  <w:font w:name="TitilliumWeb-Regular">
    <w:charset w:val="00"/>
    <w:family w:val="roman"/>
    <w:pitch w:val="default"/>
  </w:font>
  <w:font w:name="Courier New">
    <w:charset w:val="00"/>
    <w:family w:val="roman"/>
    <w:pitch w:val="default"/>
  </w:font>
  <w:font w:name="TitilliumWeb-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3e266d" w:sz="4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tillium Web" w:cs="Titillium Web" w:hAnsi="Titillium Web" w:eastAsia="Titillium Web"/>
      <w:b w:val="0"/>
      <w:bCs w:val="0"/>
      <w:i w:val="0"/>
      <w:iCs w:val="0"/>
      <w:caps w:val="0"/>
      <w:smallCaps w:val="0"/>
      <w:strike w:val="0"/>
      <w:dstrike w:val="0"/>
      <w:outline w:val="0"/>
      <w:color w:val="7030a0"/>
      <w:spacing w:val="5"/>
      <w:kern w:val="28"/>
      <w:position w:val="0"/>
      <w:sz w:val="52"/>
      <w:szCs w:val="52"/>
      <w:u w:val="none" w:color="7030a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grotesque" w:cs="Geogrotesque" w:hAnsi="Geogrotesque" w:eastAsia="Geogrotesq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tillium Web" w:cs="Titillium Web" w:hAnsi="Titillium Web" w:eastAsia="Titillium Web"/>
      <w:color w:val="7030a0"/>
      <w:u w:color="7030a0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360" w:lineRule="auto"/>
      <w:ind w:left="0" w:right="0" w:firstLine="0"/>
      <w:jc w:val="left"/>
      <w:outlineLvl w:val="1"/>
    </w:pPr>
    <w:rPr>
      <w:rFonts w:ascii="Titillium Web" w:cs="Titillium Web" w:hAnsi="Titillium Web" w:eastAsia="Titillium Web"/>
      <w:b w:val="1"/>
      <w:bCs w:val="1"/>
      <w:i w:val="0"/>
      <w:iCs w:val="0"/>
      <w:caps w:val="0"/>
      <w:smallCaps w:val="0"/>
      <w:strike w:val="0"/>
      <w:dstrike w:val="0"/>
      <w:outline w:val="0"/>
      <w:color w:val="7030a0"/>
      <w:spacing w:val="0"/>
      <w:kern w:val="0"/>
      <w:position w:val="0"/>
      <w:sz w:val="26"/>
      <w:szCs w:val="26"/>
      <w:u w:val="none" w:color="7030a0"/>
      <w:vertAlign w:val="baseline"/>
      <w:lang w:val="fr-FR"/>
    </w:rPr>
  </w:style>
  <w:style w:type="paragraph" w:styleId="code">
    <w:name w:val="code"/>
    <w:next w:val="Body"/>
    <w:pPr>
      <w:keepNext w:val="0"/>
      <w:keepLines w:val="0"/>
      <w:pageBreakBefore w:val="0"/>
      <w:widowControl w:val="1"/>
      <w:shd w:val="clear" w:color="auto" w:fill="d0fcea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e266d"/>
      <w:spacing w:val="0"/>
      <w:kern w:val="0"/>
      <w:position w:val="0"/>
      <w:sz w:val="22"/>
      <w:szCs w:val="22"/>
      <w:u w:val="none" w:color="3e266d"/>
      <w:vertAlign w:val="baseline"/>
      <w:lang w:val="en-US"/>
    </w:rPr>
  </w:style>
  <w:style w:type="paragraph" w:styleId="graqlSubtitle">
    <w:name w:val="graqlSubtitle"/>
    <w:next w:val="graql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erlin">
  <a:themeElements>
    <a:clrScheme name="Berli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0000FF"/>
      </a:hlink>
      <a:folHlink>
        <a:srgbClr val="FF00FF"/>
      </a:folHlink>
    </a:clrScheme>
    <a:fontScheme name="Berlin">
      <a:majorFont>
        <a:latin typeface="Titillium Web"/>
        <a:ea typeface="Titillium Web"/>
        <a:cs typeface="Titillium Web"/>
      </a:majorFont>
      <a:minorFont>
        <a:latin typeface="Helvetica Neue"/>
        <a:ea typeface="Helvetica Neue"/>
        <a:cs typeface="Helvetica Neue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