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w:body>
    <w:p w14:paraId="531E95BF" w14:textId="77777777" w:rsidR="001B4D0A" w:rsidRPr="001B4D0A" w:rsidRDefault="001B4D0A" w:rsidP="002A61D1">
      <w:pPr>
        <w:pStyle w:val="Title"/>
        <w:rPr>
          <w:sz w:val="56"/>
          <w:szCs w:val="56"/>
        </w:rPr>
      </w:pPr>
      <w:r w:rsidRPr="001B4D0A">
        <w:rPr>
          <w:sz w:val="56"/>
          <w:szCs w:val="56"/>
        </w:rPr>
        <w:t xml:space="preserve">Analysis of annual sales of a </w:t>
      </w:r>
      <w:r w:rsidR="007061C9">
        <w:rPr>
          <w:sz w:val="56"/>
          <w:szCs w:val="56"/>
        </w:rPr>
        <w:t>supermarket</w:t>
      </w:r>
      <w:r w:rsidRPr="001B4D0A">
        <w:rPr>
          <w:sz w:val="56"/>
          <w:szCs w:val="56"/>
        </w:rPr>
        <w:t xml:space="preserve"> chain</w:t>
      </w:r>
    </w:p>
    <w:p w14:paraId="57639C66" w14:textId="77777777" w:rsidR="001B4D0A" w:rsidRDefault="001B4D0A" w:rsidP="002A61D1">
      <w:pPr>
        <w:spacing w:after="0" w:line="240" w:lineRule="auto"/>
        <w:jc w:val="right"/>
      </w:pPr>
      <w:r>
        <w:t>Piyush Verma</w:t>
      </w:r>
    </w:p>
    <w:p w14:paraId="2373D0FE" w14:textId="77777777" w:rsidR="001B4D0A" w:rsidRDefault="001B4D0A" w:rsidP="002A61D1">
      <w:pPr>
        <w:spacing w:after="0" w:line="240" w:lineRule="auto"/>
        <w:jc w:val="right"/>
      </w:pPr>
      <w:r>
        <w:t>MS Business Analytics, University of Cincinnati</w:t>
      </w:r>
    </w:p>
    <w:p w14:paraId="2D25753E" w14:textId="77777777" w:rsidR="00A916A3" w:rsidRPr="00EA727D" w:rsidRDefault="001B4D0A" w:rsidP="002A61D1">
      <w:pPr>
        <w:pStyle w:val="Heading1"/>
        <w:rPr>
          <w:sz w:val="36"/>
          <w:szCs w:val="36"/>
        </w:rPr>
      </w:pPr>
      <w:r w:rsidRPr="001B4D0A">
        <w:rPr>
          <w:sz w:val="36"/>
          <w:szCs w:val="36"/>
        </w:rPr>
        <w:t>Introduction</w:t>
      </w:r>
    </w:p>
    <w:p w14:paraId="110FA49E" w14:textId="77777777" w:rsidR="00D26853" w:rsidRDefault="00A916A3" w:rsidP="002A61D1">
      <w:pPr>
        <w:jc w:val="both"/>
      </w:pPr>
      <w:r w:rsidRPr="00EA727D">
        <w:t>Dataset used in the analysis</w:t>
      </w:r>
      <w:r w:rsidR="00EA727D">
        <w:t xml:space="preserve"> </w:t>
      </w:r>
      <w:r w:rsidR="00D26853">
        <w:t>is from a</w:t>
      </w:r>
      <w:r w:rsidR="005E5AF1">
        <w:t>n</w:t>
      </w:r>
      <w:r w:rsidR="00D26853">
        <w:t xml:space="preserve"> open dataset hackathon competition</w:t>
      </w:r>
      <w:r w:rsidR="00C50F0B">
        <w:t xml:space="preserve"> (now closed)</w:t>
      </w:r>
      <w:r w:rsidR="00C01516">
        <w:t xml:space="preserve"> which </w:t>
      </w:r>
      <w:r w:rsidR="00C50F0B">
        <w:t>is</w:t>
      </w:r>
      <w:r w:rsidR="00C01516">
        <w:t xml:space="preserve"> deidentified</w:t>
      </w:r>
      <w:r w:rsidR="00C50F0B">
        <w:t xml:space="preserve"> by the owners</w:t>
      </w:r>
      <w:r w:rsidR="00D26853">
        <w:t xml:space="preserve">. It consists of 3 tables: Transaction table, which has records for each product bought in any of the </w:t>
      </w:r>
      <w:r w:rsidR="007061C9">
        <w:t>supermarket</w:t>
      </w:r>
      <w:r w:rsidR="00D26853">
        <w:t>’s store, Product table which details the hierarchy of the product according to the Department to which they belong and a Demographic table, which identifies the attributes at the customer level.</w:t>
      </w:r>
      <w:r w:rsidR="00566989">
        <w:t xml:space="preserve"> </w:t>
      </w:r>
    </w:p>
    <w:p w14:paraId="202AF3C1" w14:textId="77777777" w:rsidR="005A03D4" w:rsidRDefault="005A03D4" w:rsidP="005A03D4">
      <w:pPr>
        <w:pStyle w:val="Heading1"/>
      </w:pPr>
      <w:r w:rsidRPr="005A03D4">
        <w:rPr>
          <w:sz w:val="36"/>
          <w:szCs w:val="36"/>
        </w:rPr>
        <w:t>Analysis</w:t>
      </w:r>
    </w:p>
    <w:p w14:paraId="2AD5E8FD" w14:textId="77777777" w:rsidR="000C0DBE" w:rsidRDefault="00265A39" w:rsidP="002A61D1">
      <w:pPr>
        <w:jc w:val="both"/>
      </w:pPr>
      <w:r w:rsidRPr="00505917">
        <w:rPr>
          <w:rStyle w:val="Heading2Char"/>
          <w:color w:val="1481AB" w:themeColor="accent1" w:themeShade="BF"/>
        </w:rPr>
        <w:t>Data Cleaning</w:t>
      </w:r>
      <w:r w:rsidR="00B42798">
        <w:rPr>
          <w:rStyle w:val="Heading2Char"/>
          <w:color w:val="1481AB" w:themeColor="accent1" w:themeShade="BF"/>
        </w:rPr>
        <w:t xml:space="preserve"> (SQL server)</w:t>
      </w:r>
      <w:r w:rsidR="00BF295A" w:rsidRPr="00505917">
        <w:rPr>
          <w:rStyle w:val="Heading2Char"/>
          <w:color w:val="1481AB" w:themeColor="accent1" w:themeShade="BF"/>
        </w:rPr>
        <w:t>:</w:t>
      </w:r>
      <w:r w:rsidR="00E334BD" w:rsidRPr="00505917">
        <w:rPr>
          <w:color w:val="1481AB" w:themeColor="accent1" w:themeShade="BF"/>
        </w:rPr>
        <w:t xml:space="preserve"> </w:t>
      </w:r>
      <w:r w:rsidR="00E334BD">
        <w:t xml:space="preserve">The original retail dataset contained </w:t>
      </w:r>
      <w:r w:rsidR="003A0C07">
        <w:t>2.5</w:t>
      </w:r>
      <w:r w:rsidR="00E334BD">
        <w:t xml:space="preserve"> million records at customer-</w:t>
      </w:r>
      <w:r w:rsidR="00124D62">
        <w:t>store-</w:t>
      </w:r>
      <w:r w:rsidR="00E334BD">
        <w:t>product</w:t>
      </w:r>
      <w:r w:rsidR="00124D62">
        <w:t>-day</w:t>
      </w:r>
      <w:r w:rsidR="00E334BD">
        <w:t xml:space="preserve"> level comprising sales of </w:t>
      </w:r>
      <w:r w:rsidR="003A0C07">
        <w:t>2</w:t>
      </w:r>
      <w:r w:rsidR="00E334BD">
        <w:t xml:space="preserve"> years. </w:t>
      </w:r>
      <w:r w:rsidR="008C6DDD">
        <w:t xml:space="preserve">For the scope of the project and the workability around accessing the data through R and Tableau following </w:t>
      </w:r>
      <w:r w:rsidR="000C0DBE">
        <w:t>steps were taken:</w:t>
      </w:r>
    </w:p>
    <w:p w14:paraId="6B57FC63" w14:textId="77777777" w:rsidR="00AF38DD" w:rsidRDefault="00AF38DD" w:rsidP="002A61D1">
      <w:pPr>
        <w:pStyle w:val="ListParagraph"/>
        <w:numPr>
          <w:ilvl w:val="0"/>
          <w:numId w:val="11"/>
        </w:numPr>
        <w:jc w:val="both"/>
      </w:pPr>
      <w:r>
        <w:t>Restricting the records to the 1</w:t>
      </w:r>
      <w:r w:rsidRPr="00AF38DD">
        <w:rPr>
          <w:vertAlign w:val="superscript"/>
        </w:rPr>
        <w:t>st</w:t>
      </w:r>
      <w:r>
        <w:t xml:space="preserve"> year</w:t>
      </w:r>
      <w:r w:rsidR="006A6533">
        <w:t xml:space="preserve"> sales</w:t>
      </w:r>
      <w:r>
        <w:t xml:space="preserve"> by filtering the Transaction table</w:t>
      </w:r>
    </w:p>
    <w:p w14:paraId="297A50EF" w14:textId="77777777" w:rsidR="00AF38DD" w:rsidRDefault="00AF38DD" w:rsidP="002A61D1">
      <w:pPr>
        <w:pStyle w:val="ListParagraph"/>
        <w:numPr>
          <w:ilvl w:val="0"/>
          <w:numId w:val="11"/>
        </w:numPr>
        <w:jc w:val="both"/>
      </w:pPr>
      <w:r>
        <w:t xml:space="preserve">Renaming certain obscure column names and </w:t>
      </w:r>
      <w:r w:rsidR="00D45E8A">
        <w:t xml:space="preserve">changing the datatypes </w:t>
      </w:r>
    </w:p>
    <w:p w14:paraId="547FBB1D" w14:textId="77777777" w:rsidR="00B55A7B" w:rsidRDefault="00B55A7B" w:rsidP="002A61D1">
      <w:pPr>
        <w:pStyle w:val="ListParagraph"/>
        <w:numPr>
          <w:ilvl w:val="0"/>
          <w:numId w:val="11"/>
        </w:numPr>
        <w:jc w:val="both"/>
      </w:pPr>
      <w:r>
        <w:t xml:space="preserve">Created a VIEW in SQL-SERVER on top of Transaction, Product and DEMOGRAPHIC table. </w:t>
      </w:r>
    </w:p>
    <w:p w14:paraId="433A1CA7" w14:textId="77777777" w:rsidR="00265A39" w:rsidRDefault="00265A39" w:rsidP="002A61D1">
      <w:pPr>
        <w:pStyle w:val="ListParagraph"/>
        <w:numPr>
          <w:ilvl w:val="0"/>
          <w:numId w:val="11"/>
        </w:numPr>
        <w:jc w:val="both"/>
      </w:pPr>
      <w:r>
        <w:t>S</w:t>
      </w:r>
      <w:r w:rsidRPr="007D0D7C">
        <w:t>ALES_VALUE</w:t>
      </w:r>
      <w:r>
        <w:t xml:space="preserve"> column of</w:t>
      </w:r>
      <w:r w:rsidRPr="00B55A7B">
        <w:rPr>
          <w:b/>
        </w:rPr>
        <w:t xml:space="preserve"> </w:t>
      </w:r>
      <w:r w:rsidRPr="002E1A1C">
        <w:t xml:space="preserve">Transaction </w:t>
      </w:r>
      <w:r>
        <w:t>table contained certain records with scientific notation like below, which were inhibiting operations like data type change. Hence, all such dirty records were identified by their char length and removed by updating the transaction table</w:t>
      </w:r>
    </w:p>
    <w:p w14:paraId="276A19B2" w14:textId="77777777" w:rsidR="00BF295A" w:rsidRDefault="00566989" w:rsidP="002A61D1">
      <w:r>
        <w:t>Below table gives information about the columns used</w:t>
      </w:r>
      <w:r w:rsidR="00BF295A">
        <w:t xml:space="preserve"> in </w:t>
      </w:r>
      <w:r w:rsidR="003A0C07">
        <w:t>the created view</w:t>
      </w:r>
      <w:r w:rsidR="00BF295A">
        <w:t>:</w:t>
      </w:r>
    </w:p>
    <w:tbl>
      <w:tblPr>
        <w:tblStyle w:val="TableGrid"/>
        <w:tblW w:w="10075" w:type="dxa"/>
        <w:tblLook w:val="04A0" w:firstRow="1" w:lastRow="0" w:firstColumn="1" w:lastColumn="0" w:noHBand="0" w:noVBand="1"/>
      </w:tblPr>
      <w:tblGrid>
        <w:gridCol w:w="2410"/>
        <w:gridCol w:w="2444"/>
        <w:gridCol w:w="1171"/>
        <w:gridCol w:w="4050"/>
      </w:tblGrid>
      <w:tr w:rsidR="00D45E8A" w14:paraId="046300E5" w14:textId="77777777" w:rsidTr="00356DB5">
        <w:tc>
          <w:tcPr>
            <w:tcW w:w="2410" w:type="dxa"/>
          </w:tcPr>
          <w:p w14:paraId="2C689223" w14:textId="77777777" w:rsidR="00D45E8A" w:rsidRDefault="007B4737" w:rsidP="002A61D1">
            <w:r>
              <w:t>Table Name</w:t>
            </w:r>
          </w:p>
        </w:tc>
        <w:tc>
          <w:tcPr>
            <w:tcW w:w="2444" w:type="dxa"/>
          </w:tcPr>
          <w:p w14:paraId="42BB25B3" w14:textId="77777777" w:rsidR="00D45E8A" w:rsidRDefault="00D45E8A" w:rsidP="002A61D1">
            <w:r>
              <w:t>Column Name</w:t>
            </w:r>
          </w:p>
        </w:tc>
        <w:tc>
          <w:tcPr>
            <w:tcW w:w="1171" w:type="dxa"/>
          </w:tcPr>
          <w:p w14:paraId="20A22DD4" w14:textId="77777777" w:rsidR="00D45E8A" w:rsidRDefault="00D45E8A" w:rsidP="002A61D1">
            <w:r>
              <w:t>Data Type</w:t>
            </w:r>
          </w:p>
        </w:tc>
        <w:tc>
          <w:tcPr>
            <w:tcW w:w="4050" w:type="dxa"/>
          </w:tcPr>
          <w:p w14:paraId="08C4E3C7" w14:textId="77777777" w:rsidR="00D45E8A" w:rsidRDefault="00D45E8A" w:rsidP="002A61D1">
            <w:r>
              <w:t>Description</w:t>
            </w:r>
          </w:p>
        </w:tc>
      </w:tr>
      <w:tr w:rsidR="007B4737" w14:paraId="7F81E31B" w14:textId="77777777" w:rsidTr="00356DB5">
        <w:tc>
          <w:tcPr>
            <w:tcW w:w="2410" w:type="dxa"/>
            <w:vMerge w:val="restart"/>
            <w:vAlign w:val="center"/>
          </w:tcPr>
          <w:p w14:paraId="6525FC20" w14:textId="77777777" w:rsidR="007B4737" w:rsidRPr="007B4737" w:rsidRDefault="007B4737" w:rsidP="002A61D1">
            <w:pPr>
              <w:rPr>
                <w:rFonts w:ascii="Calibri" w:hAnsi="Calibri"/>
                <w:color w:val="000000"/>
              </w:rPr>
            </w:pPr>
            <w:r w:rsidRPr="007B4737">
              <w:rPr>
                <w:rFonts w:ascii="Calibri" w:hAnsi="Calibri"/>
                <w:color w:val="000000"/>
              </w:rPr>
              <w:t>[dbo</w:t>
            </w:r>
            <w:r w:rsidR="007874CD" w:rsidRPr="007B4737">
              <w:rPr>
                <w:rFonts w:ascii="Calibri" w:hAnsi="Calibri"/>
                <w:color w:val="000000"/>
              </w:rPr>
              <w:t>]. [</w:t>
            </w:r>
            <w:r w:rsidRPr="007B4737">
              <w:rPr>
                <w:rFonts w:ascii="Calibri" w:hAnsi="Calibri"/>
                <w:color w:val="000000"/>
              </w:rPr>
              <w:t>transaction_data]</w:t>
            </w:r>
          </w:p>
        </w:tc>
        <w:tc>
          <w:tcPr>
            <w:tcW w:w="2444" w:type="dxa"/>
          </w:tcPr>
          <w:p w14:paraId="7D463488" w14:textId="77777777" w:rsidR="007B4737" w:rsidRPr="007B4737" w:rsidRDefault="007B4737" w:rsidP="002A61D1">
            <w:pPr>
              <w:rPr>
                <w:rFonts w:ascii="Calibri" w:hAnsi="Calibri"/>
                <w:color w:val="000000"/>
              </w:rPr>
            </w:pPr>
            <w:r w:rsidRPr="007B4737">
              <w:rPr>
                <w:rFonts w:ascii="Calibri" w:hAnsi="Calibri"/>
                <w:color w:val="000000"/>
              </w:rPr>
              <w:t>H_KEY</w:t>
            </w:r>
          </w:p>
        </w:tc>
        <w:tc>
          <w:tcPr>
            <w:tcW w:w="1171" w:type="dxa"/>
          </w:tcPr>
          <w:p w14:paraId="095A4E9B"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688633E6" w14:textId="77777777" w:rsidR="007B4737" w:rsidRPr="007B4737" w:rsidRDefault="00757493" w:rsidP="002A61D1">
            <w:pPr>
              <w:rPr>
                <w:rFonts w:ascii="Calibri" w:hAnsi="Calibri"/>
                <w:color w:val="000000"/>
              </w:rPr>
            </w:pPr>
            <w:r>
              <w:rPr>
                <w:rFonts w:ascii="Calibri" w:hAnsi="Calibri"/>
                <w:color w:val="000000"/>
              </w:rPr>
              <w:t>Unique Identifier of a family or household</w:t>
            </w:r>
          </w:p>
        </w:tc>
      </w:tr>
      <w:tr w:rsidR="007B4737" w14:paraId="718D2654" w14:textId="77777777" w:rsidTr="00356DB5">
        <w:tc>
          <w:tcPr>
            <w:tcW w:w="2410" w:type="dxa"/>
            <w:vMerge/>
            <w:vAlign w:val="center"/>
          </w:tcPr>
          <w:p w14:paraId="34F279DF" w14:textId="77777777" w:rsidR="007B4737" w:rsidRPr="007B4737" w:rsidRDefault="007B4737" w:rsidP="002A61D1">
            <w:pPr>
              <w:rPr>
                <w:rFonts w:ascii="Calibri" w:hAnsi="Calibri"/>
                <w:color w:val="000000"/>
              </w:rPr>
            </w:pPr>
          </w:p>
        </w:tc>
        <w:tc>
          <w:tcPr>
            <w:tcW w:w="2444" w:type="dxa"/>
          </w:tcPr>
          <w:p w14:paraId="553A2B9D" w14:textId="77777777" w:rsidR="007B4737" w:rsidRPr="007B4737" w:rsidRDefault="007B4737" w:rsidP="002A61D1">
            <w:pPr>
              <w:rPr>
                <w:rFonts w:ascii="Calibri" w:hAnsi="Calibri"/>
                <w:color w:val="000000"/>
              </w:rPr>
            </w:pPr>
            <w:r w:rsidRPr="007B4737">
              <w:rPr>
                <w:rFonts w:ascii="Calibri" w:hAnsi="Calibri"/>
                <w:color w:val="000000"/>
              </w:rPr>
              <w:t>BASKET_ID</w:t>
            </w:r>
          </w:p>
        </w:tc>
        <w:tc>
          <w:tcPr>
            <w:tcW w:w="1171" w:type="dxa"/>
          </w:tcPr>
          <w:p w14:paraId="33A80A71" w14:textId="77777777" w:rsidR="007B4737" w:rsidRPr="007B4737" w:rsidRDefault="007B4737" w:rsidP="002A61D1">
            <w:pPr>
              <w:rPr>
                <w:rFonts w:ascii="Calibri" w:hAnsi="Calibri"/>
                <w:color w:val="000000"/>
              </w:rPr>
            </w:pPr>
            <w:r w:rsidRPr="007B4737">
              <w:rPr>
                <w:rFonts w:ascii="Calibri" w:hAnsi="Calibri"/>
                <w:color w:val="000000"/>
              </w:rPr>
              <w:t>BIGINT</w:t>
            </w:r>
          </w:p>
        </w:tc>
        <w:tc>
          <w:tcPr>
            <w:tcW w:w="4050" w:type="dxa"/>
          </w:tcPr>
          <w:p w14:paraId="50A553D0" w14:textId="77777777" w:rsidR="007B4737" w:rsidRPr="007B4737" w:rsidRDefault="00757493" w:rsidP="002A61D1">
            <w:pPr>
              <w:rPr>
                <w:rFonts w:ascii="Calibri" w:hAnsi="Calibri"/>
                <w:color w:val="000000"/>
              </w:rPr>
            </w:pPr>
            <w:r>
              <w:rPr>
                <w:rFonts w:ascii="Calibri" w:hAnsi="Calibri"/>
                <w:color w:val="000000"/>
              </w:rPr>
              <w:t>Unique transaction ID or Bill number</w:t>
            </w:r>
          </w:p>
        </w:tc>
      </w:tr>
      <w:tr w:rsidR="007B4737" w14:paraId="199CD925" w14:textId="77777777" w:rsidTr="00356DB5">
        <w:tc>
          <w:tcPr>
            <w:tcW w:w="2410" w:type="dxa"/>
            <w:vMerge/>
            <w:vAlign w:val="center"/>
          </w:tcPr>
          <w:p w14:paraId="4F046791" w14:textId="77777777" w:rsidR="007B4737" w:rsidRPr="007B4737" w:rsidRDefault="007B4737" w:rsidP="002A61D1">
            <w:pPr>
              <w:rPr>
                <w:rFonts w:ascii="Calibri" w:hAnsi="Calibri"/>
                <w:color w:val="000000"/>
              </w:rPr>
            </w:pPr>
          </w:p>
        </w:tc>
        <w:tc>
          <w:tcPr>
            <w:tcW w:w="2444" w:type="dxa"/>
            <w:vAlign w:val="bottom"/>
          </w:tcPr>
          <w:p w14:paraId="7705F3AC" w14:textId="77777777" w:rsidR="007B4737" w:rsidRDefault="007B4737" w:rsidP="002A61D1">
            <w:pPr>
              <w:rPr>
                <w:rFonts w:ascii="Calibri" w:hAnsi="Calibri"/>
                <w:color w:val="000000"/>
              </w:rPr>
            </w:pPr>
            <w:r>
              <w:rPr>
                <w:rFonts w:ascii="Calibri" w:hAnsi="Calibri"/>
                <w:color w:val="000000"/>
              </w:rPr>
              <w:t>PRODUCT_ID</w:t>
            </w:r>
          </w:p>
        </w:tc>
        <w:tc>
          <w:tcPr>
            <w:tcW w:w="1171" w:type="dxa"/>
          </w:tcPr>
          <w:p w14:paraId="3A62110F"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5F3544CA" w14:textId="77777777" w:rsidR="007B4737" w:rsidRPr="007B4737" w:rsidRDefault="00F2074E" w:rsidP="002A61D1">
            <w:pPr>
              <w:rPr>
                <w:rFonts w:ascii="Calibri" w:hAnsi="Calibri"/>
                <w:color w:val="000000"/>
              </w:rPr>
            </w:pPr>
            <w:r>
              <w:rPr>
                <w:rFonts w:ascii="Calibri" w:hAnsi="Calibri"/>
                <w:color w:val="000000"/>
              </w:rPr>
              <w:t>Product identifier</w:t>
            </w:r>
          </w:p>
        </w:tc>
      </w:tr>
      <w:tr w:rsidR="007B4737" w14:paraId="1FF8E242" w14:textId="77777777" w:rsidTr="00356DB5">
        <w:tc>
          <w:tcPr>
            <w:tcW w:w="2410" w:type="dxa"/>
            <w:vMerge/>
            <w:vAlign w:val="center"/>
          </w:tcPr>
          <w:p w14:paraId="3143192A" w14:textId="77777777" w:rsidR="007B4737" w:rsidRPr="007B4737" w:rsidRDefault="007B4737" w:rsidP="002A61D1">
            <w:pPr>
              <w:rPr>
                <w:rFonts w:ascii="Calibri" w:hAnsi="Calibri"/>
                <w:color w:val="000000"/>
              </w:rPr>
            </w:pPr>
          </w:p>
        </w:tc>
        <w:tc>
          <w:tcPr>
            <w:tcW w:w="2444" w:type="dxa"/>
            <w:vAlign w:val="bottom"/>
          </w:tcPr>
          <w:p w14:paraId="762926FD" w14:textId="77777777" w:rsidR="007B4737" w:rsidRDefault="007B4737" w:rsidP="002A61D1">
            <w:pPr>
              <w:rPr>
                <w:rFonts w:ascii="Calibri" w:hAnsi="Calibri"/>
                <w:color w:val="000000"/>
              </w:rPr>
            </w:pPr>
            <w:r>
              <w:rPr>
                <w:rFonts w:ascii="Calibri" w:hAnsi="Calibri"/>
                <w:color w:val="000000"/>
              </w:rPr>
              <w:t>QUANTITY</w:t>
            </w:r>
          </w:p>
        </w:tc>
        <w:tc>
          <w:tcPr>
            <w:tcW w:w="1171" w:type="dxa"/>
          </w:tcPr>
          <w:p w14:paraId="23C9A3BC"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099B2576" w14:textId="77777777" w:rsidR="007B4737" w:rsidRPr="007B4737" w:rsidRDefault="00F2074E" w:rsidP="002A61D1">
            <w:pPr>
              <w:rPr>
                <w:rFonts w:ascii="Calibri" w:hAnsi="Calibri"/>
                <w:color w:val="000000"/>
              </w:rPr>
            </w:pPr>
            <w:r>
              <w:rPr>
                <w:rFonts w:ascii="Calibri" w:hAnsi="Calibri"/>
                <w:color w:val="000000"/>
              </w:rPr>
              <w:t>Number of units purchased of a product</w:t>
            </w:r>
          </w:p>
        </w:tc>
      </w:tr>
      <w:tr w:rsidR="007B4737" w14:paraId="773A3FDA" w14:textId="77777777" w:rsidTr="00356DB5">
        <w:tc>
          <w:tcPr>
            <w:tcW w:w="2410" w:type="dxa"/>
            <w:vMerge/>
            <w:vAlign w:val="center"/>
          </w:tcPr>
          <w:p w14:paraId="2A0CAEE8" w14:textId="77777777" w:rsidR="007B4737" w:rsidRPr="007B4737" w:rsidRDefault="007B4737" w:rsidP="002A61D1">
            <w:pPr>
              <w:rPr>
                <w:rFonts w:ascii="Calibri" w:hAnsi="Calibri"/>
                <w:color w:val="000000"/>
              </w:rPr>
            </w:pPr>
          </w:p>
        </w:tc>
        <w:tc>
          <w:tcPr>
            <w:tcW w:w="2444" w:type="dxa"/>
            <w:vAlign w:val="bottom"/>
          </w:tcPr>
          <w:p w14:paraId="439EC536" w14:textId="77777777" w:rsidR="007B4737" w:rsidRDefault="007B4737" w:rsidP="002A61D1">
            <w:pPr>
              <w:rPr>
                <w:rFonts w:ascii="Calibri" w:hAnsi="Calibri"/>
                <w:color w:val="000000"/>
              </w:rPr>
            </w:pPr>
            <w:r>
              <w:rPr>
                <w:rFonts w:ascii="Calibri" w:hAnsi="Calibri"/>
                <w:color w:val="000000"/>
              </w:rPr>
              <w:t>SALES_VALUE</w:t>
            </w:r>
          </w:p>
        </w:tc>
        <w:tc>
          <w:tcPr>
            <w:tcW w:w="1171" w:type="dxa"/>
          </w:tcPr>
          <w:p w14:paraId="3D0074AB" w14:textId="77777777" w:rsidR="007B4737" w:rsidRPr="007B4737" w:rsidRDefault="007B4737" w:rsidP="002A61D1">
            <w:pPr>
              <w:rPr>
                <w:rFonts w:ascii="Calibri" w:hAnsi="Calibri"/>
                <w:color w:val="000000"/>
              </w:rPr>
            </w:pPr>
            <w:r w:rsidRPr="007B4737">
              <w:rPr>
                <w:rFonts w:ascii="Calibri" w:hAnsi="Calibri"/>
                <w:color w:val="000000"/>
              </w:rPr>
              <w:t>NUMERIC</w:t>
            </w:r>
          </w:p>
        </w:tc>
        <w:tc>
          <w:tcPr>
            <w:tcW w:w="4050" w:type="dxa"/>
          </w:tcPr>
          <w:p w14:paraId="5588ABF9" w14:textId="77777777" w:rsidR="007B4737" w:rsidRPr="007B4737" w:rsidRDefault="00F2074E" w:rsidP="002A61D1">
            <w:pPr>
              <w:rPr>
                <w:rFonts w:ascii="Calibri" w:hAnsi="Calibri"/>
                <w:color w:val="000000"/>
              </w:rPr>
            </w:pPr>
            <w:r>
              <w:rPr>
                <w:rFonts w:ascii="Calibri" w:hAnsi="Calibri"/>
                <w:color w:val="000000"/>
              </w:rPr>
              <w:t>Sales from a product</w:t>
            </w:r>
          </w:p>
        </w:tc>
      </w:tr>
      <w:tr w:rsidR="007B4737" w14:paraId="0778B228" w14:textId="77777777" w:rsidTr="00356DB5">
        <w:tc>
          <w:tcPr>
            <w:tcW w:w="2410" w:type="dxa"/>
            <w:vMerge/>
            <w:vAlign w:val="center"/>
          </w:tcPr>
          <w:p w14:paraId="10B08A94" w14:textId="77777777" w:rsidR="007B4737" w:rsidRPr="007B4737" w:rsidRDefault="007B4737" w:rsidP="002A61D1">
            <w:pPr>
              <w:rPr>
                <w:rFonts w:ascii="Calibri" w:hAnsi="Calibri"/>
                <w:color w:val="000000"/>
              </w:rPr>
            </w:pPr>
          </w:p>
        </w:tc>
        <w:tc>
          <w:tcPr>
            <w:tcW w:w="2444" w:type="dxa"/>
            <w:vAlign w:val="bottom"/>
          </w:tcPr>
          <w:p w14:paraId="5FC11752" w14:textId="77777777" w:rsidR="007B4737" w:rsidRDefault="007B4737" w:rsidP="002A61D1">
            <w:pPr>
              <w:rPr>
                <w:rFonts w:ascii="Calibri" w:hAnsi="Calibri"/>
                <w:color w:val="000000"/>
              </w:rPr>
            </w:pPr>
            <w:r>
              <w:rPr>
                <w:rFonts w:ascii="Calibri" w:hAnsi="Calibri"/>
                <w:color w:val="000000"/>
              </w:rPr>
              <w:t>STORE_ID</w:t>
            </w:r>
          </w:p>
        </w:tc>
        <w:tc>
          <w:tcPr>
            <w:tcW w:w="1171" w:type="dxa"/>
          </w:tcPr>
          <w:p w14:paraId="0DA8908A"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16BDB941" w14:textId="77777777" w:rsidR="007B4737" w:rsidRPr="007B4737" w:rsidRDefault="00F2074E" w:rsidP="002A61D1">
            <w:pPr>
              <w:rPr>
                <w:rFonts w:ascii="Calibri" w:hAnsi="Calibri"/>
                <w:color w:val="000000"/>
              </w:rPr>
            </w:pPr>
            <w:r>
              <w:rPr>
                <w:rFonts w:ascii="Calibri" w:hAnsi="Calibri"/>
                <w:color w:val="000000"/>
              </w:rPr>
              <w:t xml:space="preserve">Store of transaction was </w:t>
            </w:r>
          </w:p>
        </w:tc>
      </w:tr>
      <w:tr w:rsidR="007B4737" w14:paraId="24FB901B" w14:textId="77777777" w:rsidTr="00356DB5">
        <w:tc>
          <w:tcPr>
            <w:tcW w:w="2410" w:type="dxa"/>
            <w:vMerge/>
            <w:vAlign w:val="center"/>
          </w:tcPr>
          <w:p w14:paraId="3C575D35" w14:textId="77777777" w:rsidR="007B4737" w:rsidRPr="007B4737" w:rsidRDefault="007B4737" w:rsidP="002A61D1">
            <w:pPr>
              <w:rPr>
                <w:rFonts w:ascii="Calibri" w:hAnsi="Calibri"/>
                <w:color w:val="000000"/>
              </w:rPr>
            </w:pPr>
          </w:p>
        </w:tc>
        <w:tc>
          <w:tcPr>
            <w:tcW w:w="2444" w:type="dxa"/>
            <w:vAlign w:val="bottom"/>
          </w:tcPr>
          <w:p w14:paraId="7E9F8853" w14:textId="77777777" w:rsidR="007B4737" w:rsidRDefault="007B4737" w:rsidP="002A61D1">
            <w:pPr>
              <w:rPr>
                <w:rFonts w:ascii="Calibri" w:hAnsi="Calibri"/>
                <w:color w:val="000000"/>
              </w:rPr>
            </w:pPr>
            <w:r>
              <w:rPr>
                <w:rFonts w:ascii="Calibri" w:hAnsi="Calibri"/>
                <w:color w:val="000000"/>
              </w:rPr>
              <w:t>RETAIL_DISC</w:t>
            </w:r>
          </w:p>
        </w:tc>
        <w:tc>
          <w:tcPr>
            <w:tcW w:w="1171" w:type="dxa"/>
          </w:tcPr>
          <w:p w14:paraId="493DE2B2" w14:textId="77777777" w:rsidR="007B4737" w:rsidRPr="007B4737" w:rsidRDefault="007B4737" w:rsidP="002A61D1">
            <w:pPr>
              <w:rPr>
                <w:rFonts w:ascii="Calibri" w:hAnsi="Calibri"/>
                <w:color w:val="000000"/>
              </w:rPr>
            </w:pPr>
            <w:r w:rsidRPr="007B4737">
              <w:rPr>
                <w:rFonts w:ascii="Calibri" w:hAnsi="Calibri"/>
                <w:color w:val="000000"/>
              </w:rPr>
              <w:t>NUMERIC</w:t>
            </w:r>
          </w:p>
        </w:tc>
        <w:tc>
          <w:tcPr>
            <w:tcW w:w="4050" w:type="dxa"/>
          </w:tcPr>
          <w:p w14:paraId="662E9AF5" w14:textId="77777777" w:rsidR="007B4737" w:rsidRPr="007B4737" w:rsidRDefault="00C1015F" w:rsidP="002A61D1">
            <w:pPr>
              <w:rPr>
                <w:rFonts w:ascii="Calibri" w:hAnsi="Calibri"/>
                <w:color w:val="000000"/>
              </w:rPr>
            </w:pPr>
            <w:r>
              <w:rPr>
                <w:rFonts w:ascii="Calibri" w:hAnsi="Calibri"/>
                <w:color w:val="000000"/>
              </w:rPr>
              <w:t xml:space="preserve">Discount given </w:t>
            </w:r>
          </w:p>
        </w:tc>
      </w:tr>
      <w:tr w:rsidR="007B4737" w14:paraId="23CEF96A" w14:textId="77777777" w:rsidTr="00356DB5">
        <w:tc>
          <w:tcPr>
            <w:tcW w:w="2410" w:type="dxa"/>
            <w:vMerge w:val="restart"/>
            <w:vAlign w:val="center"/>
          </w:tcPr>
          <w:p w14:paraId="61D43340" w14:textId="77777777" w:rsidR="007B4737" w:rsidRPr="007B4737" w:rsidRDefault="007B4737" w:rsidP="002A61D1">
            <w:pPr>
              <w:rPr>
                <w:rFonts w:ascii="Calibri" w:hAnsi="Calibri"/>
                <w:color w:val="000000"/>
              </w:rPr>
            </w:pPr>
            <w:r w:rsidRPr="007B4737">
              <w:rPr>
                <w:rFonts w:ascii="Calibri" w:hAnsi="Calibri"/>
                <w:color w:val="000000"/>
              </w:rPr>
              <w:t>[dbo].[product]</w:t>
            </w:r>
          </w:p>
        </w:tc>
        <w:tc>
          <w:tcPr>
            <w:tcW w:w="2444" w:type="dxa"/>
            <w:vAlign w:val="bottom"/>
          </w:tcPr>
          <w:p w14:paraId="24BEF71E" w14:textId="77777777" w:rsidR="007B4737" w:rsidRDefault="007B4737" w:rsidP="002A61D1">
            <w:pPr>
              <w:rPr>
                <w:rFonts w:ascii="Calibri" w:hAnsi="Calibri"/>
                <w:color w:val="000000"/>
              </w:rPr>
            </w:pPr>
            <w:r>
              <w:rPr>
                <w:rFonts w:ascii="Calibri" w:hAnsi="Calibri"/>
                <w:color w:val="000000"/>
              </w:rPr>
              <w:t>PRODUCT_ID</w:t>
            </w:r>
          </w:p>
        </w:tc>
        <w:tc>
          <w:tcPr>
            <w:tcW w:w="1171" w:type="dxa"/>
          </w:tcPr>
          <w:p w14:paraId="4D1AFDB5"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1F83F15B" w14:textId="77777777" w:rsidR="007B4737" w:rsidRPr="007B4737" w:rsidRDefault="00C1015F" w:rsidP="002A61D1">
            <w:pPr>
              <w:rPr>
                <w:rFonts w:ascii="Calibri" w:hAnsi="Calibri"/>
                <w:color w:val="000000"/>
              </w:rPr>
            </w:pPr>
            <w:r>
              <w:rPr>
                <w:rFonts w:ascii="Calibri" w:hAnsi="Calibri"/>
                <w:color w:val="000000"/>
              </w:rPr>
              <w:t>Product identifier</w:t>
            </w:r>
          </w:p>
        </w:tc>
      </w:tr>
      <w:tr w:rsidR="007B4737" w14:paraId="77BF8784" w14:textId="77777777" w:rsidTr="00356DB5">
        <w:tc>
          <w:tcPr>
            <w:tcW w:w="2410" w:type="dxa"/>
            <w:vMerge/>
            <w:vAlign w:val="center"/>
          </w:tcPr>
          <w:p w14:paraId="56432AAD" w14:textId="77777777" w:rsidR="007B4737" w:rsidRPr="007B4737" w:rsidRDefault="007B4737" w:rsidP="002A61D1">
            <w:pPr>
              <w:rPr>
                <w:rFonts w:ascii="Calibri" w:hAnsi="Calibri"/>
                <w:color w:val="000000"/>
              </w:rPr>
            </w:pPr>
          </w:p>
        </w:tc>
        <w:tc>
          <w:tcPr>
            <w:tcW w:w="2444" w:type="dxa"/>
            <w:vAlign w:val="bottom"/>
          </w:tcPr>
          <w:p w14:paraId="69C92083" w14:textId="77777777" w:rsidR="007B4737" w:rsidRDefault="007B4737" w:rsidP="002A61D1">
            <w:pPr>
              <w:rPr>
                <w:rFonts w:ascii="Calibri" w:hAnsi="Calibri"/>
                <w:color w:val="000000"/>
              </w:rPr>
            </w:pPr>
            <w:r>
              <w:rPr>
                <w:rFonts w:ascii="Calibri" w:hAnsi="Calibri"/>
                <w:color w:val="000000"/>
              </w:rPr>
              <w:t>DEPARTMENT</w:t>
            </w:r>
          </w:p>
        </w:tc>
        <w:tc>
          <w:tcPr>
            <w:tcW w:w="1171" w:type="dxa"/>
          </w:tcPr>
          <w:p w14:paraId="63F1307B"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36DDD84B" w14:textId="77777777" w:rsidR="007B4737" w:rsidRPr="007B4737" w:rsidRDefault="00C1015F" w:rsidP="002A61D1">
            <w:pPr>
              <w:rPr>
                <w:rFonts w:ascii="Calibri" w:hAnsi="Calibri"/>
                <w:color w:val="000000"/>
              </w:rPr>
            </w:pPr>
            <w:r>
              <w:rPr>
                <w:rFonts w:ascii="Calibri" w:hAnsi="Calibri"/>
                <w:color w:val="000000"/>
              </w:rPr>
              <w:t>Department of product</w:t>
            </w:r>
          </w:p>
        </w:tc>
      </w:tr>
      <w:tr w:rsidR="007B4737" w14:paraId="30AF7F1A" w14:textId="77777777" w:rsidTr="00356DB5">
        <w:tc>
          <w:tcPr>
            <w:tcW w:w="2410" w:type="dxa"/>
            <w:vMerge w:val="restart"/>
            <w:vAlign w:val="center"/>
          </w:tcPr>
          <w:p w14:paraId="09BEBDBB" w14:textId="77777777" w:rsidR="007B4737" w:rsidRPr="007B4737" w:rsidRDefault="007B4737" w:rsidP="002A61D1">
            <w:pPr>
              <w:rPr>
                <w:rFonts w:ascii="Calibri" w:hAnsi="Calibri"/>
                <w:color w:val="000000"/>
              </w:rPr>
            </w:pPr>
            <w:r w:rsidRPr="007B4737">
              <w:rPr>
                <w:rFonts w:ascii="Calibri" w:hAnsi="Calibri"/>
                <w:color w:val="000000"/>
              </w:rPr>
              <w:t>[dbo].[hh_demographic]</w:t>
            </w:r>
          </w:p>
        </w:tc>
        <w:tc>
          <w:tcPr>
            <w:tcW w:w="2444" w:type="dxa"/>
            <w:vAlign w:val="bottom"/>
          </w:tcPr>
          <w:p w14:paraId="75815C43" w14:textId="77777777" w:rsidR="007B4737" w:rsidRDefault="007B4737" w:rsidP="002A61D1">
            <w:pPr>
              <w:rPr>
                <w:rFonts w:ascii="Calibri" w:hAnsi="Calibri"/>
                <w:color w:val="000000"/>
              </w:rPr>
            </w:pPr>
            <w:r>
              <w:rPr>
                <w:rFonts w:ascii="Calibri" w:hAnsi="Calibri"/>
                <w:color w:val="000000"/>
              </w:rPr>
              <w:t>H_KEY</w:t>
            </w:r>
          </w:p>
        </w:tc>
        <w:tc>
          <w:tcPr>
            <w:tcW w:w="1171" w:type="dxa"/>
          </w:tcPr>
          <w:p w14:paraId="7EBD726B" w14:textId="77777777" w:rsidR="007B4737" w:rsidRPr="007B4737" w:rsidRDefault="007B4737" w:rsidP="002A61D1">
            <w:pPr>
              <w:rPr>
                <w:rFonts w:ascii="Calibri" w:hAnsi="Calibri"/>
                <w:color w:val="000000"/>
              </w:rPr>
            </w:pPr>
            <w:r w:rsidRPr="007B4737">
              <w:rPr>
                <w:rFonts w:ascii="Calibri" w:hAnsi="Calibri"/>
                <w:color w:val="000000"/>
              </w:rPr>
              <w:t>INT</w:t>
            </w:r>
          </w:p>
        </w:tc>
        <w:tc>
          <w:tcPr>
            <w:tcW w:w="4050" w:type="dxa"/>
          </w:tcPr>
          <w:p w14:paraId="44DB6B48" w14:textId="77777777" w:rsidR="007B4737" w:rsidRPr="007B4737" w:rsidRDefault="00C1015F" w:rsidP="002A61D1">
            <w:pPr>
              <w:rPr>
                <w:rFonts w:ascii="Calibri" w:hAnsi="Calibri"/>
                <w:color w:val="000000"/>
              </w:rPr>
            </w:pPr>
            <w:r>
              <w:rPr>
                <w:rFonts w:ascii="Calibri" w:hAnsi="Calibri"/>
                <w:color w:val="000000"/>
              </w:rPr>
              <w:t>Unique Identifier of a family or household</w:t>
            </w:r>
          </w:p>
        </w:tc>
      </w:tr>
      <w:tr w:rsidR="007B4737" w14:paraId="6797E7F1" w14:textId="77777777" w:rsidTr="00356DB5">
        <w:tc>
          <w:tcPr>
            <w:tcW w:w="2410" w:type="dxa"/>
            <w:vMerge/>
          </w:tcPr>
          <w:p w14:paraId="57ABC908" w14:textId="77777777" w:rsidR="007B4737" w:rsidRPr="007B4737" w:rsidRDefault="007B4737" w:rsidP="002A61D1">
            <w:pPr>
              <w:rPr>
                <w:rFonts w:ascii="Calibri" w:hAnsi="Calibri"/>
                <w:color w:val="000000"/>
              </w:rPr>
            </w:pPr>
          </w:p>
        </w:tc>
        <w:tc>
          <w:tcPr>
            <w:tcW w:w="2444" w:type="dxa"/>
            <w:vAlign w:val="bottom"/>
          </w:tcPr>
          <w:p w14:paraId="744C27C5" w14:textId="77777777" w:rsidR="007B4737" w:rsidRDefault="007B4737" w:rsidP="002A61D1">
            <w:pPr>
              <w:rPr>
                <w:rFonts w:ascii="Calibri" w:hAnsi="Calibri"/>
                <w:color w:val="000000"/>
              </w:rPr>
            </w:pPr>
            <w:r>
              <w:rPr>
                <w:rFonts w:ascii="Calibri" w:hAnsi="Calibri"/>
                <w:color w:val="000000"/>
              </w:rPr>
              <w:t>AGE_DESC</w:t>
            </w:r>
          </w:p>
        </w:tc>
        <w:tc>
          <w:tcPr>
            <w:tcW w:w="1171" w:type="dxa"/>
          </w:tcPr>
          <w:p w14:paraId="289EB80A"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6C071AB1" w14:textId="77777777" w:rsidR="007B4737" w:rsidRPr="007B4737" w:rsidRDefault="00C1015F" w:rsidP="002A61D1">
            <w:pPr>
              <w:rPr>
                <w:rFonts w:ascii="Calibri" w:hAnsi="Calibri"/>
                <w:color w:val="000000"/>
              </w:rPr>
            </w:pPr>
            <w:r>
              <w:rPr>
                <w:rFonts w:ascii="Calibri" w:hAnsi="Calibri"/>
                <w:color w:val="000000"/>
              </w:rPr>
              <w:t xml:space="preserve">Age of the </w:t>
            </w:r>
            <w:r w:rsidR="00F77558">
              <w:rPr>
                <w:rFonts w:ascii="Calibri" w:hAnsi="Calibri"/>
                <w:color w:val="000000"/>
              </w:rPr>
              <w:t>Family head</w:t>
            </w:r>
          </w:p>
        </w:tc>
      </w:tr>
      <w:tr w:rsidR="007B4737" w14:paraId="1533ACD9" w14:textId="77777777" w:rsidTr="00356DB5">
        <w:tc>
          <w:tcPr>
            <w:tcW w:w="2410" w:type="dxa"/>
            <w:vMerge/>
          </w:tcPr>
          <w:p w14:paraId="49A9FB44" w14:textId="77777777" w:rsidR="007B4737" w:rsidRPr="007B4737" w:rsidRDefault="007B4737" w:rsidP="002A61D1">
            <w:pPr>
              <w:rPr>
                <w:rFonts w:ascii="Calibri" w:hAnsi="Calibri"/>
                <w:color w:val="000000"/>
              </w:rPr>
            </w:pPr>
          </w:p>
        </w:tc>
        <w:tc>
          <w:tcPr>
            <w:tcW w:w="2444" w:type="dxa"/>
            <w:vAlign w:val="bottom"/>
          </w:tcPr>
          <w:p w14:paraId="19193D11" w14:textId="77777777" w:rsidR="007B4737" w:rsidRDefault="007B4737" w:rsidP="002A61D1">
            <w:pPr>
              <w:rPr>
                <w:rFonts w:ascii="Calibri" w:hAnsi="Calibri"/>
                <w:color w:val="000000"/>
              </w:rPr>
            </w:pPr>
            <w:r>
              <w:rPr>
                <w:rFonts w:ascii="Calibri" w:hAnsi="Calibri"/>
                <w:color w:val="000000"/>
              </w:rPr>
              <w:t>MARITAL_STATUS_CODE</w:t>
            </w:r>
          </w:p>
        </w:tc>
        <w:tc>
          <w:tcPr>
            <w:tcW w:w="1171" w:type="dxa"/>
          </w:tcPr>
          <w:p w14:paraId="78487516"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0EC0CAE0" w14:textId="77777777" w:rsidR="007B4737" w:rsidRPr="007B4737" w:rsidRDefault="00C1015F" w:rsidP="002A61D1">
            <w:pPr>
              <w:rPr>
                <w:rFonts w:ascii="Calibri" w:hAnsi="Calibri"/>
                <w:color w:val="000000"/>
              </w:rPr>
            </w:pPr>
            <w:r>
              <w:rPr>
                <w:rFonts w:ascii="Calibri" w:hAnsi="Calibri"/>
                <w:color w:val="000000"/>
              </w:rPr>
              <w:t xml:space="preserve">Marital status of </w:t>
            </w:r>
            <w:r w:rsidR="00F77558">
              <w:rPr>
                <w:rFonts w:ascii="Calibri" w:hAnsi="Calibri"/>
                <w:color w:val="000000"/>
              </w:rPr>
              <w:t>Family head</w:t>
            </w:r>
          </w:p>
        </w:tc>
      </w:tr>
      <w:tr w:rsidR="007B4737" w14:paraId="3D1CD73B" w14:textId="77777777" w:rsidTr="00356DB5">
        <w:tc>
          <w:tcPr>
            <w:tcW w:w="2410" w:type="dxa"/>
            <w:vMerge/>
          </w:tcPr>
          <w:p w14:paraId="7A7AC085" w14:textId="77777777" w:rsidR="007B4737" w:rsidRPr="007B4737" w:rsidRDefault="007B4737" w:rsidP="002A61D1">
            <w:pPr>
              <w:rPr>
                <w:rFonts w:ascii="Calibri" w:hAnsi="Calibri"/>
                <w:color w:val="000000"/>
              </w:rPr>
            </w:pPr>
          </w:p>
        </w:tc>
        <w:tc>
          <w:tcPr>
            <w:tcW w:w="2444" w:type="dxa"/>
            <w:vAlign w:val="bottom"/>
          </w:tcPr>
          <w:p w14:paraId="5238974A" w14:textId="77777777" w:rsidR="007B4737" w:rsidRDefault="007B4737" w:rsidP="002A61D1">
            <w:pPr>
              <w:rPr>
                <w:rFonts w:ascii="Calibri" w:hAnsi="Calibri"/>
                <w:color w:val="000000"/>
              </w:rPr>
            </w:pPr>
            <w:r>
              <w:rPr>
                <w:rFonts w:ascii="Calibri" w:hAnsi="Calibri"/>
                <w:color w:val="000000"/>
              </w:rPr>
              <w:t>INCOME_DESC</w:t>
            </w:r>
          </w:p>
        </w:tc>
        <w:tc>
          <w:tcPr>
            <w:tcW w:w="1171" w:type="dxa"/>
          </w:tcPr>
          <w:p w14:paraId="6010DE27"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02276A12" w14:textId="77777777" w:rsidR="007B4737" w:rsidRPr="007B4737" w:rsidRDefault="00C1015F" w:rsidP="002A61D1">
            <w:pPr>
              <w:rPr>
                <w:rFonts w:ascii="Calibri" w:hAnsi="Calibri"/>
                <w:color w:val="000000"/>
              </w:rPr>
            </w:pPr>
            <w:r>
              <w:rPr>
                <w:rFonts w:ascii="Calibri" w:hAnsi="Calibri"/>
                <w:color w:val="000000"/>
              </w:rPr>
              <w:t xml:space="preserve">Income range of the </w:t>
            </w:r>
            <w:r w:rsidR="00F77558">
              <w:rPr>
                <w:rFonts w:ascii="Calibri" w:hAnsi="Calibri"/>
                <w:color w:val="000000"/>
              </w:rPr>
              <w:t>Family head</w:t>
            </w:r>
          </w:p>
        </w:tc>
      </w:tr>
      <w:tr w:rsidR="007B4737" w14:paraId="7D4353E9" w14:textId="77777777" w:rsidTr="00356DB5">
        <w:tc>
          <w:tcPr>
            <w:tcW w:w="2410" w:type="dxa"/>
            <w:vMerge/>
          </w:tcPr>
          <w:p w14:paraId="1679D019" w14:textId="77777777" w:rsidR="007B4737" w:rsidRPr="007B4737" w:rsidRDefault="007B4737" w:rsidP="002A61D1">
            <w:pPr>
              <w:rPr>
                <w:rFonts w:ascii="Calibri" w:hAnsi="Calibri"/>
                <w:color w:val="000000"/>
              </w:rPr>
            </w:pPr>
          </w:p>
        </w:tc>
        <w:tc>
          <w:tcPr>
            <w:tcW w:w="2444" w:type="dxa"/>
            <w:vAlign w:val="bottom"/>
          </w:tcPr>
          <w:p w14:paraId="5A311B82" w14:textId="77777777" w:rsidR="007B4737" w:rsidRDefault="007B4737" w:rsidP="002A61D1">
            <w:pPr>
              <w:rPr>
                <w:rFonts w:ascii="Calibri" w:hAnsi="Calibri"/>
                <w:color w:val="000000"/>
              </w:rPr>
            </w:pPr>
            <w:r>
              <w:rPr>
                <w:rFonts w:ascii="Calibri" w:hAnsi="Calibri"/>
                <w:color w:val="000000"/>
              </w:rPr>
              <w:t>HOMEOWNER_DESC</w:t>
            </w:r>
          </w:p>
        </w:tc>
        <w:tc>
          <w:tcPr>
            <w:tcW w:w="1171" w:type="dxa"/>
          </w:tcPr>
          <w:p w14:paraId="28F92E8F"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7A7BDFBD" w14:textId="77777777" w:rsidR="007B4737" w:rsidRPr="007B4737" w:rsidRDefault="00C1015F" w:rsidP="002A61D1">
            <w:pPr>
              <w:rPr>
                <w:rFonts w:ascii="Calibri" w:hAnsi="Calibri"/>
                <w:color w:val="000000"/>
              </w:rPr>
            </w:pPr>
            <w:r>
              <w:rPr>
                <w:rFonts w:ascii="Calibri" w:hAnsi="Calibri"/>
                <w:color w:val="000000"/>
              </w:rPr>
              <w:t xml:space="preserve">If the </w:t>
            </w:r>
            <w:r w:rsidR="00F77558">
              <w:rPr>
                <w:rFonts w:ascii="Calibri" w:hAnsi="Calibri"/>
                <w:color w:val="000000"/>
              </w:rPr>
              <w:t xml:space="preserve">Family head </w:t>
            </w:r>
            <w:r>
              <w:rPr>
                <w:rFonts w:ascii="Calibri" w:hAnsi="Calibri"/>
                <w:color w:val="000000"/>
              </w:rPr>
              <w:t xml:space="preserve">owns </w:t>
            </w:r>
            <w:r w:rsidR="00F77558">
              <w:rPr>
                <w:rFonts w:ascii="Calibri" w:hAnsi="Calibri"/>
                <w:color w:val="000000"/>
              </w:rPr>
              <w:t xml:space="preserve">a </w:t>
            </w:r>
            <w:r>
              <w:rPr>
                <w:rFonts w:ascii="Calibri" w:hAnsi="Calibri"/>
                <w:color w:val="000000"/>
              </w:rPr>
              <w:t>house</w:t>
            </w:r>
          </w:p>
        </w:tc>
      </w:tr>
      <w:tr w:rsidR="007B4737" w14:paraId="70811A9B" w14:textId="77777777" w:rsidTr="00356DB5">
        <w:tc>
          <w:tcPr>
            <w:tcW w:w="2410" w:type="dxa"/>
            <w:vMerge/>
          </w:tcPr>
          <w:p w14:paraId="1AF71466" w14:textId="77777777" w:rsidR="007B4737" w:rsidRPr="007B4737" w:rsidRDefault="007B4737" w:rsidP="002A61D1">
            <w:pPr>
              <w:rPr>
                <w:rFonts w:ascii="Calibri" w:hAnsi="Calibri"/>
                <w:color w:val="000000"/>
              </w:rPr>
            </w:pPr>
          </w:p>
        </w:tc>
        <w:tc>
          <w:tcPr>
            <w:tcW w:w="2444" w:type="dxa"/>
            <w:vAlign w:val="bottom"/>
          </w:tcPr>
          <w:p w14:paraId="13D63F2F" w14:textId="77777777" w:rsidR="007B4737" w:rsidRDefault="007B4737" w:rsidP="002A61D1">
            <w:pPr>
              <w:rPr>
                <w:rFonts w:ascii="Calibri" w:hAnsi="Calibri"/>
                <w:color w:val="000000"/>
              </w:rPr>
            </w:pPr>
            <w:r>
              <w:rPr>
                <w:rFonts w:ascii="Calibri" w:hAnsi="Calibri"/>
                <w:color w:val="000000"/>
              </w:rPr>
              <w:t>HH_COMP_DESC</w:t>
            </w:r>
          </w:p>
        </w:tc>
        <w:tc>
          <w:tcPr>
            <w:tcW w:w="1171" w:type="dxa"/>
          </w:tcPr>
          <w:p w14:paraId="1D42B569"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23362DA0" w14:textId="77777777" w:rsidR="007B4737" w:rsidRPr="007B4737" w:rsidRDefault="00685AA5" w:rsidP="002A61D1">
            <w:pPr>
              <w:rPr>
                <w:rFonts w:ascii="Calibri" w:hAnsi="Calibri"/>
                <w:color w:val="000000"/>
              </w:rPr>
            </w:pPr>
            <w:r>
              <w:rPr>
                <w:rFonts w:ascii="Calibri" w:hAnsi="Calibri"/>
                <w:color w:val="000000"/>
              </w:rPr>
              <w:t>Family category: With/Without kids</w:t>
            </w:r>
          </w:p>
        </w:tc>
      </w:tr>
      <w:tr w:rsidR="007B4737" w14:paraId="624841DF" w14:textId="77777777" w:rsidTr="00356DB5">
        <w:tc>
          <w:tcPr>
            <w:tcW w:w="2410" w:type="dxa"/>
            <w:vMerge/>
          </w:tcPr>
          <w:p w14:paraId="23E69117" w14:textId="77777777" w:rsidR="007B4737" w:rsidRPr="007B4737" w:rsidRDefault="007B4737" w:rsidP="002A61D1">
            <w:pPr>
              <w:rPr>
                <w:rFonts w:ascii="Calibri" w:hAnsi="Calibri"/>
                <w:color w:val="000000"/>
              </w:rPr>
            </w:pPr>
          </w:p>
        </w:tc>
        <w:tc>
          <w:tcPr>
            <w:tcW w:w="2444" w:type="dxa"/>
            <w:vAlign w:val="bottom"/>
          </w:tcPr>
          <w:p w14:paraId="5F58DEAB" w14:textId="77777777" w:rsidR="007B4737" w:rsidRDefault="007B4737" w:rsidP="002A61D1">
            <w:pPr>
              <w:rPr>
                <w:rFonts w:ascii="Calibri" w:hAnsi="Calibri"/>
                <w:color w:val="000000"/>
              </w:rPr>
            </w:pPr>
            <w:r>
              <w:rPr>
                <w:rFonts w:ascii="Calibri" w:hAnsi="Calibri"/>
                <w:color w:val="000000"/>
              </w:rPr>
              <w:t>HOUSEHOLD_SIZE_DESC</w:t>
            </w:r>
          </w:p>
        </w:tc>
        <w:tc>
          <w:tcPr>
            <w:tcW w:w="1171" w:type="dxa"/>
          </w:tcPr>
          <w:p w14:paraId="6F63329D"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4B99B1D6" w14:textId="77777777" w:rsidR="007B4737" w:rsidRPr="007B4737" w:rsidRDefault="00685AA5" w:rsidP="002A61D1">
            <w:pPr>
              <w:rPr>
                <w:rFonts w:ascii="Calibri" w:hAnsi="Calibri"/>
                <w:color w:val="000000"/>
              </w:rPr>
            </w:pPr>
            <w:r>
              <w:rPr>
                <w:rFonts w:ascii="Calibri" w:hAnsi="Calibri"/>
                <w:color w:val="000000"/>
              </w:rPr>
              <w:t>Number of family members</w:t>
            </w:r>
          </w:p>
        </w:tc>
      </w:tr>
      <w:tr w:rsidR="007B4737" w14:paraId="3F942B58" w14:textId="77777777" w:rsidTr="00356DB5">
        <w:tc>
          <w:tcPr>
            <w:tcW w:w="2410" w:type="dxa"/>
            <w:vMerge/>
          </w:tcPr>
          <w:p w14:paraId="0913EDC5" w14:textId="77777777" w:rsidR="007B4737" w:rsidRPr="007B4737" w:rsidRDefault="007B4737" w:rsidP="002A61D1">
            <w:pPr>
              <w:rPr>
                <w:rFonts w:ascii="Calibri" w:hAnsi="Calibri"/>
                <w:color w:val="000000"/>
              </w:rPr>
            </w:pPr>
          </w:p>
        </w:tc>
        <w:tc>
          <w:tcPr>
            <w:tcW w:w="2444" w:type="dxa"/>
            <w:vAlign w:val="bottom"/>
          </w:tcPr>
          <w:p w14:paraId="5C95454E" w14:textId="77777777" w:rsidR="007B4737" w:rsidRDefault="007B4737" w:rsidP="002A61D1">
            <w:pPr>
              <w:rPr>
                <w:rFonts w:ascii="Calibri" w:hAnsi="Calibri"/>
                <w:color w:val="000000"/>
              </w:rPr>
            </w:pPr>
            <w:r>
              <w:rPr>
                <w:rFonts w:ascii="Calibri" w:hAnsi="Calibri"/>
                <w:color w:val="000000"/>
              </w:rPr>
              <w:t>KID_CATEGORY_DESC</w:t>
            </w:r>
          </w:p>
        </w:tc>
        <w:tc>
          <w:tcPr>
            <w:tcW w:w="1171" w:type="dxa"/>
          </w:tcPr>
          <w:p w14:paraId="659097A7" w14:textId="77777777" w:rsidR="007B4737" w:rsidRPr="007B4737" w:rsidRDefault="007B4737" w:rsidP="002A61D1">
            <w:pPr>
              <w:rPr>
                <w:rFonts w:ascii="Calibri" w:hAnsi="Calibri"/>
                <w:color w:val="000000"/>
              </w:rPr>
            </w:pPr>
            <w:r w:rsidRPr="007B4737">
              <w:rPr>
                <w:rFonts w:ascii="Calibri" w:hAnsi="Calibri"/>
                <w:color w:val="000000"/>
              </w:rPr>
              <w:t>VARCHAR</w:t>
            </w:r>
          </w:p>
        </w:tc>
        <w:tc>
          <w:tcPr>
            <w:tcW w:w="4050" w:type="dxa"/>
          </w:tcPr>
          <w:p w14:paraId="7716C518" w14:textId="77777777" w:rsidR="007B4737" w:rsidRPr="007B4737" w:rsidRDefault="00685AA5" w:rsidP="002A61D1">
            <w:pPr>
              <w:rPr>
                <w:rFonts w:ascii="Calibri" w:hAnsi="Calibri"/>
                <w:color w:val="000000"/>
              </w:rPr>
            </w:pPr>
            <w:r>
              <w:rPr>
                <w:rFonts w:ascii="Calibri" w:hAnsi="Calibri"/>
                <w:color w:val="000000"/>
              </w:rPr>
              <w:t>Number of kids in the customer’s family</w:t>
            </w:r>
          </w:p>
        </w:tc>
      </w:tr>
    </w:tbl>
    <w:p w14:paraId="324FB21A" w14:textId="77777777" w:rsidR="00D26853" w:rsidRDefault="00B0758E" w:rsidP="002A61D1">
      <w:pPr>
        <w:jc w:val="both"/>
      </w:pPr>
      <w:r w:rsidRPr="00711CE3">
        <w:rPr>
          <w:rStyle w:val="Heading2Char"/>
          <w:color w:val="1481AB" w:themeColor="accent1" w:themeShade="BF"/>
        </w:rPr>
        <w:lastRenderedPageBreak/>
        <w:t>Data Manipulation</w:t>
      </w:r>
      <w:r w:rsidR="00B42798">
        <w:rPr>
          <w:rStyle w:val="Heading2Char"/>
          <w:color w:val="1481AB" w:themeColor="accent1" w:themeShade="BF"/>
        </w:rPr>
        <w:t xml:space="preserve"> (SQL server)</w:t>
      </w:r>
      <w:r w:rsidRPr="00711CE3">
        <w:rPr>
          <w:rStyle w:val="Heading2Char"/>
          <w:color w:val="1481AB" w:themeColor="accent1" w:themeShade="BF"/>
        </w:rPr>
        <w:t>:</w:t>
      </w:r>
      <w:r>
        <w:t xml:space="preserve"> Created 3 new metrics for each house hold key (H_KEY) which quantifies their spending behaviors. </w:t>
      </w:r>
      <w:r w:rsidR="00185D74">
        <w:t xml:space="preserve">DENSE_RANK, OVER and PARITION BY functions are used. </w:t>
      </w:r>
      <w:r>
        <w:t>Following were the 3 metrics:</w:t>
      </w:r>
    </w:p>
    <w:tbl>
      <w:tblPr>
        <w:tblStyle w:val="TableGrid"/>
        <w:tblW w:w="0" w:type="auto"/>
        <w:tblLook w:val="04A0" w:firstRow="1" w:lastRow="0" w:firstColumn="1" w:lastColumn="0" w:noHBand="0" w:noVBand="1"/>
      </w:tblPr>
      <w:tblGrid>
        <w:gridCol w:w="3055"/>
        <w:gridCol w:w="7015"/>
      </w:tblGrid>
      <w:tr w:rsidR="00B0758E" w14:paraId="7D3118C8" w14:textId="77777777" w:rsidTr="00B0758E">
        <w:tc>
          <w:tcPr>
            <w:tcW w:w="3055" w:type="dxa"/>
          </w:tcPr>
          <w:p w14:paraId="36704ED6" w14:textId="77777777" w:rsidR="00B0758E" w:rsidRDefault="00B0758E" w:rsidP="002A61D1">
            <w:pPr>
              <w:jc w:val="both"/>
            </w:pPr>
            <w:r w:rsidRPr="00B0758E">
              <w:t>FAMILY_TOT_SALES</w:t>
            </w:r>
            <w:r>
              <w:t xml:space="preserve"> </w:t>
            </w:r>
          </w:p>
        </w:tc>
        <w:tc>
          <w:tcPr>
            <w:tcW w:w="7015" w:type="dxa"/>
          </w:tcPr>
          <w:p w14:paraId="0D8D34D9" w14:textId="77777777" w:rsidR="00B0758E" w:rsidRDefault="004D633D" w:rsidP="002A61D1">
            <w:pPr>
              <w:jc w:val="both"/>
            </w:pPr>
            <w:r>
              <w:t xml:space="preserve">How much has a family spent in the entire 1 year in the </w:t>
            </w:r>
            <w:r w:rsidR="007061C9">
              <w:t>supermarket</w:t>
            </w:r>
          </w:p>
        </w:tc>
      </w:tr>
      <w:tr w:rsidR="00B0758E" w14:paraId="145DA77D" w14:textId="77777777" w:rsidTr="00B0758E">
        <w:tc>
          <w:tcPr>
            <w:tcW w:w="3055" w:type="dxa"/>
          </w:tcPr>
          <w:p w14:paraId="5F90BA73" w14:textId="77777777" w:rsidR="00B0758E" w:rsidRDefault="00B0758E" w:rsidP="002A61D1">
            <w:pPr>
              <w:jc w:val="both"/>
            </w:pPr>
            <w:r w:rsidRPr="00B0758E">
              <w:t>FAMILY_TOT_VISITS</w:t>
            </w:r>
          </w:p>
        </w:tc>
        <w:tc>
          <w:tcPr>
            <w:tcW w:w="7015" w:type="dxa"/>
          </w:tcPr>
          <w:p w14:paraId="4E4DA91D" w14:textId="77777777" w:rsidR="00B0758E" w:rsidRDefault="004D633D" w:rsidP="002A61D1">
            <w:pPr>
              <w:jc w:val="both"/>
            </w:pPr>
            <w:r>
              <w:t xml:space="preserve">How many times or how frequently has the family visited the </w:t>
            </w:r>
            <w:r w:rsidR="007061C9">
              <w:t>supermarket</w:t>
            </w:r>
          </w:p>
        </w:tc>
      </w:tr>
      <w:tr w:rsidR="00B0758E" w14:paraId="637B8C11" w14:textId="77777777" w:rsidTr="00B0758E">
        <w:tc>
          <w:tcPr>
            <w:tcW w:w="3055" w:type="dxa"/>
          </w:tcPr>
          <w:p w14:paraId="67EF13BD" w14:textId="77777777" w:rsidR="00B0758E" w:rsidRDefault="00B0758E" w:rsidP="002A61D1">
            <w:pPr>
              <w:jc w:val="both"/>
            </w:pPr>
            <w:r w:rsidRPr="00B0758E">
              <w:t>FAMILY_VALUE</w:t>
            </w:r>
            <w:r>
              <w:t xml:space="preserve"> (Basket Value)</w:t>
            </w:r>
          </w:p>
        </w:tc>
        <w:tc>
          <w:tcPr>
            <w:tcW w:w="7015" w:type="dxa"/>
          </w:tcPr>
          <w:p w14:paraId="59D535BD" w14:textId="77777777" w:rsidR="00B0758E" w:rsidRDefault="004D633D" w:rsidP="002A61D1">
            <w:pPr>
              <w:jc w:val="both"/>
            </w:pPr>
            <w:r>
              <w:t>How much was spent in each of those visits on an average by a family</w:t>
            </w:r>
          </w:p>
        </w:tc>
      </w:tr>
    </w:tbl>
    <w:p w14:paraId="15B96469" w14:textId="77777777" w:rsidR="00B0758E" w:rsidRDefault="00B0758E" w:rsidP="002A61D1">
      <w:pPr>
        <w:jc w:val="both"/>
      </w:pPr>
    </w:p>
    <w:p w14:paraId="044DC9C5" w14:textId="77777777" w:rsidR="00776904" w:rsidRDefault="00776904" w:rsidP="002A61D1">
      <w:pPr>
        <w:jc w:val="both"/>
      </w:pPr>
      <w:r>
        <w:t xml:space="preserve">For example: A high value of </w:t>
      </w:r>
      <w:r w:rsidRPr="00776904">
        <w:t>FAMILY_VALUE</w:t>
      </w:r>
      <w:r>
        <w:t xml:space="preserve"> means that whenever the family visits the </w:t>
      </w:r>
      <w:r w:rsidR="007061C9">
        <w:t>supermarket</w:t>
      </w:r>
      <w:r>
        <w:t xml:space="preserve"> they tend to spend more in that visits. </w:t>
      </w:r>
    </w:p>
    <w:p w14:paraId="374231D4" w14:textId="77777777" w:rsidR="00C57F02" w:rsidRDefault="00F7794A" w:rsidP="002A61D1">
      <w:pPr>
        <w:jc w:val="both"/>
      </w:pPr>
      <w:r w:rsidRPr="00711CE3">
        <w:rPr>
          <w:rStyle w:val="Heading2Char"/>
          <w:color w:val="1481AB" w:themeColor="accent1" w:themeShade="BF"/>
        </w:rPr>
        <w:t>Data Exploration</w:t>
      </w:r>
      <w:r w:rsidR="00B42798">
        <w:rPr>
          <w:rStyle w:val="Heading2Char"/>
          <w:color w:val="1481AB" w:themeColor="accent1" w:themeShade="BF"/>
        </w:rPr>
        <w:t xml:space="preserve"> </w:t>
      </w:r>
      <w:r w:rsidR="0015726C">
        <w:rPr>
          <w:rStyle w:val="Heading2Char"/>
          <w:color w:val="1481AB" w:themeColor="accent1" w:themeShade="BF"/>
        </w:rPr>
        <w:t xml:space="preserve">PART-I </w:t>
      </w:r>
      <w:r w:rsidR="00B42798">
        <w:rPr>
          <w:rStyle w:val="Heading2Char"/>
          <w:color w:val="1481AB" w:themeColor="accent1" w:themeShade="BF"/>
        </w:rPr>
        <w:t>(Tableau)</w:t>
      </w:r>
      <w:r w:rsidRPr="00711CE3">
        <w:rPr>
          <w:rStyle w:val="Heading2Char"/>
          <w:color w:val="1481AB" w:themeColor="accent1" w:themeShade="BF"/>
        </w:rPr>
        <w:t>:</w:t>
      </w:r>
      <w:r w:rsidR="00193F32">
        <w:t xml:space="preserve"> The above created view </w:t>
      </w:r>
      <w:r w:rsidR="00C57F02">
        <w:t>is now connected to Tableau to produce quick insights on questions like:</w:t>
      </w:r>
    </w:p>
    <w:p w14:paraId="017E72C1" w14:textId="77777777" w:rsidR="00B0758E" w:rsidRDefault="00C57F02" w:rsidP="00C57F02">
      <w:pPr>
        <w:pStyle w:val="ListParagraph"/>
        <w:numPr>
          <w:ilvl w:val="0"/>
          <w:numId w:val="12"/>
        </w:numPr>
        <w:jc w:val="both"/>
      </w:pPr>
      <w:r>
        <w:t>Which departments attract the most customers by sale</w:t>
      </w:r>
    </w:p>
    <w:p w14:paraId="6B04F655" w14:textId="77777777" w:rsidR="00C57F02" w:rsidRDefault="00C57F02" w:rsidP="00C57F02">
      <w:pPr>
        <w:pStyle w:val="ListParagraph"/>
        <w:numPr>
          <w:ilvl w:val="0"/>
          <w:numId w:val="12"/>
        </w:numPr>
        <w:jc w:val="both"/>
      </w:pPr>
      <w:r>
        <w:t>What are the demographics of the customer base</w:t>
      </w:r>
    </w:p>
    <w:p w14:paraId="386AF8C4" w14:textId="77777777" w:rsidR="008D19B4" w:rsidRDefault="00C57F02" w:rsidP="008D19B4">
      <w:pPr>
        <w:pStyle w:val="ListParagraph"/>
        <w:numPr>
          <w:ilvl w:val="0"/>
          <w:numId w:val="12"/>
        </w:numPr>
        <w:jc w:val="both"/>
      </w:pPr>
      <w:r>
        <w:t>Relation between the above two</w:t>
      </w:r>
    </w:p>
    <w:p w14:paraId="7AD64D25" w14:textId="77777777" w:rsidR="00172D64" w:rsidRPr="002C4B7C" w:rsidRDefault="00172D64" w:rsidP="002C4B7C">
      <w:pPr>
        <w:jc w:val="both"/>
      </w:pPr>
      <w:r w:rsidRPr="002C4B7C">
        <w:t>Insight-1</w:t>
      </w:r>
      <w:r w:rsidR="008D19B4" w:rsidRPr="002C4B7C">
        <w:t xml:space="preserve">: </w:t>
      </w:r>
    </w:p>
    <w:p w14:paraId="0A5A6B66" w14:textId="122C07A8" w:rsidR="008D19B4" w:rsidRDefault="005A03D4" w:rsidP="00172D64">
      <w:pPr>
        <w:pStyle w:val="ListParagraph"/>
        <w:jc w:val="both"/>
      </w:pPr>
      <w:r>
        <w:t xml:space="preserve">Top 5 department which generate the most revenue are Grocery, Drug, Produce, Kiosk-gas and Meat. Further, </w:t>
      </w:r>
      <w:r w:rsidR="001C531A">
        <w:t>most of</w:t>
      </w:r>
      <w:r w:rsidR="006F647F">
        <w:t xml:space="preserve"> the customers are aged between 35 – 44 and they mostly buy in Grocery.</w:t>
      </w:r>
    </w:p>
    <w:p w14:paraId="49D6CB58" w14:textId="77777777" w:rsidR="00C57F02" w:rsidRPr="002E1A1C" w:rsidRDefault="00C57F02" w:rsidP="00C57F02">
      <w:pPr>
        <w:pStyle w:val="ListParagraph"/>
        <w:ind w:left="780"/>
        <w:jc w:val="both"/>
      </w:pPr>
    </w:p>
    <w:p w14:paraId="5043DE03" w14:textId="77777777" w:rsidR="001B4D0A" w:rsidRDefault="00350E3F" w:rsidP="002A61D1">
      <w:pPr>
        <w:jc w:val="both"/>
        <w:rPr>
          <w:sz w:val="20"/>
          <w:szCs w:val="20"/>
        </w:rPr>
      </w:pPr>
      <w:r>
        <w:rPr>
          <w:noProof/>
        </w:rPr>
        <w:drawing>
          <wp:inline distT="0" distB="0" distL="0" distR="0" wp14:anchorId="7246BFE1" wp14:editId="1F3C1852">
            <wp:extent cx="640080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4220210"/>
                    </a:xfrm>
                    <a:prstGeom prst="rect">
                      <a:avLst/>
                    </a:prstGeom>
                  </pic:spPr>
                </pic:pic>
              </a:graphicData>
            </a:graphic>
          </wp:inline>
        </w:drawing>
      </w:r>
    </w:p>
    <w:p w14:paraId="56A8FA45" w14:textId="77777777" w:rsidR="00AD29B3" w:rsidRDefault="00AD29B3" w:rsidP="00AD29B3">
      <w:pPr>
        <w:jc w:val="both"/>
      </w:pPr>
      <w:r w:rsidRPr="002C4B7C">
        <w:lastRenderedPageBreak/>
        <w:t>Insight-</w:t>
      </w:r>
      <w:r>
        <w:t>2</w:t>
      </w:r>
      <w:r w:rsidRPr="002C4B7C">
        <w:t>:</w:t>
      </w:r>
    </w:p>
    <w:p w14:paraId="2B961976" w14:textId="18B38B50" w:rsidR="001311CF" w:rsidRDefault="00AD29B3" w:rsidP="00AD29B3">
      <w:pPr>
        <w:jc w:val="both"/>
      </w:pPr>
      <w:r>
        <w:t xml:space="preserve">Top customers are generally married with </w:t>
      </w:r>
      <w:r w:rsidR="001C531A">
        <w:t>2</w:t>
      </w:r>
      <w:r>
        <w:t xml:space="preserve"> or more kids in their family size as indicated by the below stacked bar</w:t>
      </w:r>
      <w:r w:rsidR="000D3A49">
        <w:t xml:space="preserve">. </w:t>
      </w:r>
    </w:p>
    <w:p w14:paraId="385B8907" w14:textId="2ADA038C" w:rsidR="00AD29B3" w:rsidRDefault="001311CF" w:rsidP="00AD29B3">
      <w:pPr>
        <w:jc w:val="both"/>
      </w:pPr>
      <w:r w:rsidRPr="001311CF">
        <w:rPr>
          <w:rStyle w:val="Heading2Char"/>
          <w:color w:val="1481AB" w:themeColor="accent1" w:themeShade="BF"/>
        </w:rPr>
        <w:t>Possible Data Discrepancy</w:t>
      </w:r>
      <w:r>
        <w:t xml:space="preserve">: </w:t>
      </w:r>
      <w:r w:rsidR="002C2D8D">
        <w:t xml:space="preserve">If we look carefully for </w:t>
      </w:r>
      <w:r w:rsidR="001C531A">
        <w:t>“</w:t>
      </w:r>
      <w:r w:rsidR="001C531A" w:rsidRPr="001C531A">
        <w:rPr>
          <w:b/>
          <w:i/>
        </w:rPr>
        <w:t>Married</w:t>
      </w:r>
      <w:r w:rsidR="001C531A">
        <w:t xml:space="preserve">” families </w:t>
      </w:r>
      <w:r w:rsidR="002C2D8D">
        <w:t xml:space="preserve">we can observe that </w:t>
      </w:r>
      <w:r w:rsidR="0056643A">
        <w:t>certain sales</w:t>
      </w:r>
      <w:r w:rsidR="001B07E2">
        <w:t xml:space="preserve"> are coming from </w:t>
      </w:r>
      <w:r w:rsidR="000D3A49">
        <w:t>families</w:t>
      </w:r>
      <w:r w:rsidR="001B07E2">
        <w:t xml:space="preserve"> which</w:t>
      </w:r>
      <w:r w:rsidR="000D3A49">
        <w:t xml:space="preserve"> are marked as </w:t>
      </w:r>
      <w:r w:rsidR="00216201">
        <w:t>“</w:t>
      </w:r>
      <w:r w:rsidR="000D3A49" w:rsidRPr="00216201">
        <w:rPr>
          <w:b/>
          <w:i/>
        </w:rPr>
        <w:t>Single Female</w:t>
      </w:r>
      <w:r w:rsidR="00216201">
        <w:t>”</w:t>
      </w:r>
      <w:r w:rsidR="000D3A49">
        <w:t xml:space="preserve">, </w:t>
      </w:r>
      <w:r w:rsidR="00216201">
        <w:t>“</w:t>
      </w:r>
      <w:r w:rsidR="000D3A49" w:rsidRPr="00216201">
        <w:rPr>
          <w:b/>
          <w:i/>
        </w:rPr>
        <w:t>Single Male</w:t>
      </w:r>
      <w:r w:rsidR="00216201">
        <w:t>”</w:t>
      </w:r>
      <w:r w:rsidR="000D3A49">
        <w:t xml:space="preserve"> </w:t>
      </w:r>
      <w:proofErr w:type="gramStart"/>
      <w:r w:rsidR="000D3A49">
        <w:t>but yet</w:t>
      </w:r>
      <w:proofErr w:type="gramEnd"/>
      <w:r w:rsidR="000D3A49">
        <w:t xml:space="preserve"> are identified by MARITAL_CODE_STATUS as </w:t>
      </w:r>
      <w:r w:rsidR="001B07E2">
        <w:t>“</w:t>
      </w:r>
      <w:r w:rsidR="000D3A49" w:rsidRPr="001B07E2">
        <w:rPr>
          <w:b/>
          <w:i/>
        </w:rPr>
        <w:t>Married</w:t>
      </w:r>
      <w:r w:rsidR="001B07E2">
        <w:t>”</w:t>
      </w:r>
      <w:r w:rsidR="000D3A49">
        <w:t xml:space="preserve">. This seems to be a Data discrepancy which can be brought o attention to the data owners. </w:t>
      </w:r>
      <w:r w:rsidR="00AD29B3">
        <w:t xml:space="preserve"> </w:t>
      </w:r>
    </w:p>
    <w:p w14:paraId="2AA49E1F" w14:textId="77777777" w:rsidR="00AD29B3" w:rsidRDefault="00AD29B3" w:rsidP="00AD29B3">
      <w:pPr>
        <w:jc w:val="both"/>
      </w:pPr>
    </w:p>
    <w:p w14:paraId="0852D72B" w14:textId="77777777" w:rsidR="00AD29B3" w:rsidRPr="002C4B7C" w:rsidRDefault="00AD29B3" w:rsidP="00AD29B3">
      <w:pPr>
        <w:spacing w:after="0"/>
        <w:ind w:left="-288"/>
        <w:jc w:val="both"/>
      </w:pPr>
      <w:r>
        <w:rPr>
          <w:noProof/>
        </w:rPr>
        <w:drawing>
          <wp:inline distT="0" distB="0" distL="0" distR="0" wp14:anchorId="5F7DC5BF" wp14:editId="771826EC">
            <wp:extent cx="6857365" cy="50139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2921" cy="5018022"/>
                    </a:xfrm>
                    <a:prstGeom prst="rect">
                      <a:avLst/>
                    </a:prstGeom>
                  </pic:spPr>
                </pic:pic>
              </a:graphicData>
            </a:graphic>
          </wp:inline>
        </w:drawing>
      </w:r>
    </w:p>
    <w:p w14:paraId="6D15402B" w14:textId="77777777" w:rsidR="00B34277" w:rsidRDefault="00B34277" w:rsidP="002A61D1">
      <w:pPr>
        <w:jc w:val="both"/>
        <w:rPr>
          <w:sz w:val="20"/>
          <w:szCs w:val="20"/>
        </w:rPr>
      </w:pPr>
    </w:p>
    <w:p w14:paraId="634BB09F" w14:textId="77777777" w:rsidR="00504DA4" w:rsidRDefault="00504DA4" w:rsidP="001D7528">
      <w:pPr>
        <w:jc w:val="both"/>
      </w:pPr>
    </w:p>
    <w:p w14:paraId="69C3BF77" w14:textId="77777777" w:rsidR="00504DA4" w:rsidRDefault="00504DA4" w:rsidP="001D7528">
      <w:pPr>
        <w:jc w:val="both"/>
      </w:pPr>
    </w:p>
    <w:p w14:paraId="1595342A" w14:textId="77777777" w:rsidR="00504DA4" w:rsidRDefault="00504DA4" w:rsidP="001D7528">
      <w:pPr>
        <w:jc w:val="both"/>
      </w:pPr>
    </w:p>
    <w:p w14:paraId="17FEF35F" w14:textId="77777777" w:rsidR="00504DA4" w:rsidRDefault="00504DA4" w:rsidP="001D7528">
      <w:pPr>
        <w:jc w:val="both"/>
      </w:pPr>
    </w:p>
    <w:p w14:paraId="2ACB3B43" w14:textId="77777777" w:rsidR="001D7528" w:rsidRDefault="001D7528" w:rsidP="001D7528">
      <w:pPr>
        <w:jc w:val="both"/>
      </w:pPr>
      <w:r w:rsidRPr="002C4B7C">
        <w:lastRenderedPageBreak/>
        <w:t>Insight-</w:t>
      </w:r>
      <w:r w:rsidR="00504DA4">
        <w:t>3</w:t>
      </w:r>
      <w:r w:rsidRPr="002C4B7C">
        <w:t>:</w:t>
      </w:r>
    </w:p>
    <w:p w14:paraId="51AD3236" w14:textId="015FC745" w:rsidR="00DF5893" w:rsidRDefault="00263CA3" w:rsidP="001D7528">
      <w:pPr>
        <w:jc w:val="both"/>
      </w:pPr>
      <w:r>
        <w:t xml:space="preserve">Generally, one can have a notion that </w:t>
      </w:r>
      <w:r w:rsidR="00F35ADD">
        <w:t>“</w:t>
      </w:r>
      <w:r w:rsidRPr="00F35ADD">
        <w:rPr>
          <w:b/>
          <w:i/>
        </w:rPr>
        <w:t>MOST FREQUENT CUSTOMERS SPEND THE MOST</w:t>
      </w:r>
      <w:r w:rsidR="00F35ADD">
        <w:rPr>
          <w:b/>
          <w:i/>
        </w:rPr>
        <w:t>”</w:t>
      </w:r>
      <w:r>
        <w:t xml:space="preserve"> dollars at a </w:t>
      </w:r>
      <w:r w:rsidR="007061C9">
        <w:t>supermarket</w:t>
      </w:r>
      <w:r>
        <w:t xml:space="preserve">. BUT, below scatter plot reveals that it is </w:t>
      </w:r>
      <w:r w:rsidR="00F35ADD">
        <w:t>“</w:t>
      </w:r>
      <w:r w:rsidRPr="00F35ADD">
        <w:rPr>
          <w:b/>
          <w:i/>
        </w:rPr>
        <w:t>NOT T</w:t>
      </w:r>
      <w:r w:rsidR="00DF5893" w:rsidRPr="00F35ADD">
        <w:rPr>
          <w:b/>
          <w:i/>
        </w:rPr>
        <w:t>RUE</w:t>
      </w:r>
      <w:r w:rsidR="00F35ADD">
        <w:t>”</w:t>
      </w:r>
      <w:r w:rsidR="00DF5893">
        <w:t xml:space="preserve">. It reveals that there are certain families who despite of going lesser than the most frequent shoppers spend way lot more. These customers have been termed as HIGH-VALUE customers because they </w:t>
      </w:r>
      <w:r w:rsidR="00FF2B0B">
        <w:t>have the potential of shopping big in the supermarket</w:t>
      </w:r>
      <w:r w:rsidR="00DF5893">
        <w:t>. The annotated region in the plot below envelops customers who are HIGH-VALUE. If we look closely we can observe:</w:t>
      </w:r>
    </w:p>
    <w:p w14:paraId="7C6C1648" w14:textId="77777777" w:rsidR="00DF5893" w:rsidRDefault="00DF5893" w:rsidP="00DF5893">
      <w:pPr>
        <w:pStyle w:val="ListParagraph"/>
        <w:numPr>
          <w:ilvl w:val="0"/>
          <w:numId w:val="14"/>
        </w:numPr>
        <w:jc w:val="both"/>
      </w:pPr>
      <w:r>
        <w:t>These HIGH-VALUE customers shops anywhere between 150 – 200 times in a year</w:t>
      </w:r>
    </w:p>
    <w:p w14:paraId="599FD219" w14:textId="77777777" w:rsidR="00DF5893" w:rsidRDefault="00DF5893" w:rsidP="00DF5893">
      <w:pPr>
        <w:pStyle w:val="ListParagraph"/>
        <w:numPr>
          <w:ilvl w:val="0"/>
          <w:numId w:val="14"/>
        </w:numPr>
        <w:jc w:val="both"/>
      </w:pPr>
      <w:r>
        <w:t xml:space="preserve">Moreover, the basket-value </w:t>
      </w:r>
      <w:r w:rsidR="00E94155">
        <w:t>i.e.</w:t>
      </w:r>
      <w:r>
        <w:t xml:space="preserve"> Dollars spent per </w:t>
      </w:r>
      <w:r w:rsidR="007061C9">
        <w:t>supermarket</w:t>
      </w:r>
      <w:r>
        <w:t xml:space="preserve"> transaction is generally around and above $50</w:t>
      </w:r>
      <w:r w:rsidR="00CF519D">
        <w:t>.</w:t>
      </w:r>
    </w:p>
    <w:p w14:paraId="634BF25B" w14:textId="77777777" w:rsidR="00CF519D" w:rsidRDefault="00CF519D" w:rsidP="00DF5893">
      <w:pPr>
        <w:pStyle w:val="ListParagraph"/>
        <w:numPr>
          <w:ilvl w:val="0"/>
          <w:numId w:val="14"/>
        </w:numPr>
        <w:jc w:val="both"/>
      </w:pPr>
      <w:r>
        <w:t>Their annual expenditure is anywhere around $8000 - $13000</w:t>
      </w:r>
    </w:p>
    <w:p w14:paraId="739D6EC3" w14:textId="77777777" w:rsidR="00263CA3" w:rsidRDefault="00CF519D" w:rsidP="00DF5893">
      <w:pPr>
        <w:pStyle w:val="ListParagraph"/>
        <w:numPr>
          <w:ilvl w:val="0"/>
          <w:numId w:val="14"/>
        </w:numPr>
        <w:jc w:val="both"/>
      </w:pPr>
      <w:r>
        <w:t xml:space="preserve">Also, there is a good number of Red dots which are somehow away from the bottom dense could. These red outliers as depicted are from customers who are aged between 45 – 54.  </w:t>
      </w:r>
    </w:p>
    <w:p w14:paraId="79AF29A5" w14:textId="77777777" w:rsidR="00263CA3" w:rsidRDefault="00263CA3" w:rsidP="001D7528">
      <w:pPr>
        <w:jc w:val="both"/>
      </w:pPr>
    </w:p>
    <w:p w14:paraId="4FDD940E" w14:textId="77777777" w:rsidR="00263CA3" w:rsidRDefault="00263CA3" w:rsidP="001D7528">
      <w:pPr>
        <w:jc w:val="both"/>
      </w:pPr>
      <w:r>
        <w:rPr>
          <w:noProof/>
        </w:rPr>
        <w:drawing>
          <wp:inline distT="0" distB="0" distL="0" distR="0" wp14:anchorId="749A1335" wp14:editId="55DFD29C">
            <wp:extent cx="6598221" cy="5069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3164" cy="5081157"/>
                    </a:xfrm>
                    <a:prstGeom prst="rect">
                      <a:avLst/>
                    </a:prstGeom>
                  </pic:spPr>
                </pic:pic>
              </a:graphicData>
            </a:graphic>
          </wp:inline>
        </w:drawing>
      </w:r>
    </w:p>
    <w:p w14:paraId="0285B355" w14:textId="77777777" w:rsidR="001D7528" w:rsidRDefault="001D7528" w:rsidP="002A61D1">
      <w:pPr>
        <w:jc w:val="both"/>
        <w:rPr>
          <w:sz w:val="20"/>
          <w:szCs w:val="20"/>
        </w:rPr>
      </w:pPr>
    </w:p>
    <w:p w14:paraId="5E3D79FA" w14:textId="77777777" w:rsidR="00AF6F20" w:rsidRDefault="00AF6F20" w:rsidP="00AF6F20">
      <w:pPr>
        <w:jc w:val="both"/>
      </w:pPr>
      <w:r w:rsidRPr="002C4B7C">
        <w:lastRenderedPageBreak/>
        <w:t>Insight-</w:t>
      </w:r>
      <w:r>
        <w:t>4</w:t>
      </w:r>
      <w:r w:rsidRPr="002C4B7C">
        <w:t>:</w:t>
      </w:r>
    </w:p>
    <w:p w14:paraId="777D4B34" w14:textId="77777777" w:rsidR="003F4ED4" w:rsidRDefault="00E02733" w:rsidP="00AF6F20">
      <w:pPr>
        <w:jc w:val="both"/>
      </w:pPr>
      <w:r>
        <w:t>Below plot is a GA</w:t>
      </w:r>
      <w:r w:rsidR="00DF51C1">
        <w:t>N</w:t>
      </w:r>
      <w:r>
        <w:t>TT VIEW</w:t>
      </w:r>
      <w:r w:rsidR="00DF51C1">
        <w:t xml:space="preserve">. </w:t>
      </w:r>
      <w:r w:rsidR="00ED6A0F">
        <w:t>Here each strip denotes 1 transaction in a Department</w:t>
      </w:r>
      <w:r w:rsidR="00873CFA">
        <w:t xml:space="preserve"> against the size of the Basket Value in Dollars in which they were shopped.</w:t>
      </w:r>
      <w:r w:rsidR="00C43374">
        <w:t xml:space="preserve"> High value baskets are of importance of </w:t>
      </w:r>
      <w:r w:rsidR="007061C9">
        <w:t>supermarket</w:t>
      </w:r>
      <w:r w:rsidR="00C43374">
        <w:t>s. By looking carefully to the plot below we can observe that</w:t>
      </w:r>
      <w:r w:rsidR="003F4ED4">
        <w:t>:</w:t>
      </w:r>
    </w:p>
    <w:p w14:paraId="1CBB0380" w14:textId="77777777" w:rsidR="00FE6BB0" w:rsidRDefault="00C43374" w:rsidP="003F4ED4">
      <w:pPr>
        <w:pStyle w:val="ListParagraph"/>
        <w:numPr>
          <w:ilvl w:val="0"/>
          <w:numId w:val="15"/>
        </w:numPr>
        <w:jc w:val="both"/>
      </w:pPr>
      <w:r>
        <w:t xml:space="preserve">the “HIGH-VALUE” baskets contain only certain Departmental products (like Cosmetics, </w:t>
      </w:r>
      <w:r w:rsidR="00B1463F">
        <w:t>Deli</w:t>
      </w:r>
      <w:r>
        <w:t xml:space="preserve">, </w:t>
      </w:r>
      <w:r w:rsidR="00B1463F">
        <w:t>Drug</w:t>
      </w:r>
      <w:r w:rsidR="00532B2E">
        <w:t>, Grocery</w:t>
      </w:r>
      <w:r>
        <w:t xml:space="preserve">) and doesn’t </w:t>
      </w:r>
      <w:r w:rsidR="00556719">
        <w:t>involve</w:t>
      </w:r>
      <w:r>
        <w:t xml:space="preserve"> certain</w:t>
      </w:r>
      <w:r w:rsidR="00556719">
        <w:t xml:space="preserve"> other</w:t>
      </w:r>
      <w:r>
        <w:t xml:space="preserve"> </w:t>
      </w:r>
      <w:r w:rsidR="00DB6A8B">
        <w:t>D</w:t>
      </w:r>
      <w:r w:rsidR="00556719">
        <w:t>epartments</w:t>
      </w:r>
      <w:r w:rsidR="00DB6A8B">
        <w:t xml:space="preserve"> (like </w:t>
      </w:r>
      <w:r w:rsidR="00532B2E">
        <w:t xml:space="preserve">Video Rental, Housewares, Toys, </w:t>
      </w:r>
      <w:r w:rsidR="00DB6A8B">
        <w:t>Travel &amp; Leisure products)</w:t>
      </w:r>
    </w:p>
    <w:p w14:paraId="4D8217D8" w14:textId="77777777" w:rsidR="00E02733" w:rsidRDefault="00DB6A8B" w:rsidP="003F4ED4">
      <w:pPr>
        <w:pStyle w:val="ListParagraph"/>
        <w:numPr>
          <w:ilvl w:val="0"/>
          <w:numId w:val="15"/>
        </w:numPr>
        <w:jc w:val="both"/>
      </w:pPr>
      <w:r>
        <w:t>This plot is important in the sense that a marketing campaign can be designed on those low-performing departments to drive the sales towards the “HIGH-VALUE BASKETS”</w:t>
      </w:r>
    </w:p>
    <w:p w14:paraId="12D9AB37" w14:textId="77777777" w:rsidR="003F4ED4" w:rsidRDefault="006C2650" w:rsidP="00AF6F20">
      <w:pPr>
        <w:pStyle w:val="ListParagraph"/>
        <w:numPr>
          <w:ilvl w:val="0"/>
          <w:numId w:val="15"/>
        </w:numPr>
        <w:jc w:val="both"/>
      </w:pPr>
      <w:r>
        <w:t xml:space="preserve">Moreover, </w:t>
      </w:r>
      <w:r w:rsidR="00CE7E51">
        <w:t>the strips are denser around more frequently sized basket-values</w:t>
      </w:r>
      <w:r>
        <w:t>. With that analogy we can say that majority of the baskets have size ranging roughly between $20 - $40</w:t>
      </w:r>
      <w:r w:rsidR="00FC31B5">
        <w:t xml:space="preserve"> almost for all Departments. But </w:t>
      </w:r>
      <w:r w:rsidR="00702C18">
        <w:t>again,</w:t>
      </w:r>
      <w:r w:rsidR="00FC31B5">
        <w:t xml:space="preserve"> certain good performing Departments like Cosmetics, Meat and Sea-Food have a good number of baskets around size between $80-$100. These are the Departments whose quality need to be consistent or improved further to drive more sales. </w:t>
      </w:r>
    </w:p>
    <w:p w14:paraId="438A061E" w14:textId="77777777" w:rsidR="00AF6F20" w:rsidRDefault="00235FB9" w:rsidP="00532B2E">
      <w:pPr>
        <w:ind w:left="-432"/>
        <w:jc w:val="both"/>
        <w:rPr>
          <w:sz w:val="20"/>
          <w:szCs w:val="20"/>
        </w:rPr>
      </w:pPr>
      <w:r>
        <w:rPr>
          <w:noProof/>
        </w:rPr>
        <w:drawing>
          <wp:inline distT="0" distB="0" distL="0" distR="0" wp14:anchorId="069F9C58" wp14:editId="343D7E23">
            <wp:extent cx="6955155" cy="438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0418" cy="4391115"/>
                    </a:xfrm>
                    <a:prstGeom prst="rect">
                      <a:avLst/>
                    </a:prstGeom>
                  </pic:spPr>
                </pic:pic>
              </a:graphicData>
            </a:graphic>
          </wp:inline>
        </w:drawing>
      </w:r>
    </w:p>
    <w:p w14:paraId="21197C06" w14:textId="77777777" w:rsidR="00235FB9" w:rsidRDefault="00235FB9" w:rsidP="003420BC">
      <w:pPr>
        <w:jc w:val="both"/>
        <w:rPr>
          <w:rStyle w:val="Heading2Char"/>
          <w:color w:val="1481AB" w:themeColor="accent1" w:themeShade="BF"/>
        </w:rPr>
      </w:pPr>
    </w:p>
    <w:p w14:paraId="69B7C4D3" w14:textId="77777777" w:rsidR="00235FB9" w:rsidRDefault="00235FB9" w:rsidP="003420BC">
      <w:pPr>
        <w:jc w:val="both"/>
        <w:rPr>
          <w:rStyle w:val="Heading2Char"/>
          <w:color w:val="1481AB" w:themeColor="accent1" w:themeShade="BF"/>
        </w:rPr>
      </w:pPr>
    </w:p>
    <w:p w14:paraId="4A06B9E7" w14:textId="77777777" w:rsidR="0015726C" w:rsidRDefault="0015726C" w:rsidP="003420BC">
      <w:pPr>
        <w:jc w:val="both"/>
      </w:pPr>
      <w:r>
        <w:rPr>
          <w:rStyle w:val="Heading2Char"/>
          <w:color w:val="1481AB" w:themeColor="accent1" w:themeShade="BF"/>
        </w:rPr>
        <w:lastRenderedPageBreak/>
        <w:t xml:space="preserve">Data Exploration PART-II (in R using GGPLOT2 package): </w:t>
      </w:r>
      <w:r w:rsidR="007819CC" w:rsidRPr="007819CC">
        <w:t>A</w:t>
      </w:r>
      <w:r w:rsidR="007E6C81">
        <w:t>dditional data exploration is done in R software using ggplot2 package. The main idea here is to capture</w:t>
      </w:r>
      <w:r w:rsidR="00275FB6">
        <w:t xml:space="preserve"> the distribution of the Basket Value with each of the categorical attributes defining the family like Age-group, House hold size and Income.</w:t>
      </w:r>
      <w:r w:rsidR="007E6C81">
        <w:t xml:space="preserve"> </w:t>
      </w:r>
      <w:r w:rsidR="005C034C">
        <w:t>Below are the results:</w:t>
      </w:r>
    </w:p>
    <w:p w14:paraId="7F16B84B" w14:textId="77777777" w:rsidR="005C034C" w:rsidRDefault="005C034C" w:rsidP="005C034C">
      <w:pPr>
        <w:jc w:val="both"/>
      </w:pPr>
      <w:r w:rsidRPr="002C4B7C">
        <w:t>Insight-</w:t>
      </w:r>
      <w:r>
        <w:t>5</w:t>
      </w:r>
      <w:r w:rsidRPr="002C4B7C">
        <w:t>:</w:t>
      </w:r>
      <w:r w:rsidR="00D9138C">
        <w:t xml:space="preserve"> As we can see, Basket Value Size increases with the Age-group till 44 and then it decreases. </w:t>
      </w:r>
      <w:r w:rsidR="00076D1F">
        <w:t>Basket Value Size</w:t>
      </w:r>
      <w:r w:rsidR="00D9138C">
        <w:t xml:space="preserve"> consistently increases with the house-hold size (which make sense: big the family more the expenditures)</w:t>
      </w:r>
      <w:r w:rsidR="00076D1F">
        <w:t xml:space="preserve">. With the income group as well, the Basket Value Size increases with higher income groups. </w:t>
      </w:r>
    </w:p>
    <w:p w14:paraId="25A90C3C" w14:textId="77777777" w:rsidR="00985C51" w:rsidRDefault="00985C51" w:rsidP="005C034C">
      <w:pPr>
        <w:jc w:val="both"/>
      </w:pPr>
      <w:r>
        <w:rPr>
          <w:noProof/>
        </w:rPr>
        <w:drawing>
          <wp:inline distT="0" distB="0" distL="0" distR="0" wp14:anchorId="361CD7F6" wp14:editId="0B95CAA4">
            <wp:extent cx="6400800" cy="3058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058795"/>
                    </a:xfrm>
                    <a:prstGeom prst="rect">
                      <a:avLst/>
                    </a:prstGeom>
                  </pic:spPr>
                </pic:pic>
              </a:graphicData>
            </a:graphic>
          </wp:inline>
        </w:drawing>
      </w:r>
    </w:p>
    <w:p w14:paraId="61471E5B" w14:textId="77777777" w:rsidR="0015726C" w:rsidRDefault="005D603D" w:rsidP="003420BC">
      <w:pPr>
        <w:jc w:val="both"/>
        <w:rPr>
          <w:rStyle w:val="Heading2Char"/>
          <w:color w:val="1481AB" w:themeColor="accent1" w:themeShade="BF"/>
        </w:rPr>
      </w:pPr>
      <w:r>
        <w:rPr>
          <w:noProof/>
        </w:rPr>
        <w:drawing>
          <wp:inline distT="0" distB="0" distL="0" distR="0" wp14:anchorId="0C8BB9FE" wp14:editId="676AF287">
            <wp:extent cx="6400800" cy="3058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058795"/>
                    </a:xfrm>
                    <a:prstGeom prst="rect">
                      <a:avLst/>
                    </a:prstGeom>
                  </pic:spPr>
                </pic:pic>
              </a:graphicData>
            </a:graphic>
          </wp:inline>
        </w:drawing>
      </w:r>
    </w:p>
    <w:p w14:paraId="00646A9F" w14:textId="77777777" w:rsidR="00C436BF" w:rsidRDefault="00C436BF" w:rsidP="003420BC">
      <w:pPr>
        <w:jc w:val="both"/>
        <w:rPr>
          <w:rStyle w:val="Heading2Char"/>
          <w:color w:val="1481AB" w:themeColor="accent1" w:themeShade="BF"/>
        </w:rPr>
      </w:pPr>
    </w:p>
    <w:p w14:paraId="13C10A85" w14:textId="77777777" w:rsidR="00F77CA5" w:rsidRDefault="003420BC" w:rsidP="003420BC">
      <w:pPr>
        <w:jc w:val="both"/>
      </w:pPr>
      <w:r>
        <w:rPr>
          <w:rStyle w:val="Heading2Char"/>
          <w:color w:val="1481AB" w:themeColor="accent1" w:themeShade="BF"/>
        </w:rPr>
        <w:lastRenderedPageBreak/>
        <w:t>Advanced Data Analysis: (</w:t>
      </w:r>
      <w:r w:rsidR="00857B3D">
        <w:rPr>
          <w:rStyle w:val="Heading2Char"/>
          <w:color w:val="1481AB" w:themeColor="accent1" w:themeShade="BF"/>
        </w:rPr>
        <w:t>in R</w:t>
      </w:r>
      <w:r w:rsidRPr="003420BC">
        <w:rPr>
          <w:rStyle w:val="Heading2Char"/>
          <w:b w:val="0"/>
          <w:bCs w:val="0"/>
          <w:color w:val="1481AB" w:themeColor="accent1" w:themeShade="BF"/>
        </w:rPr>
        <w:t>)</w:t>
      </w:r>
      <w:r w:rsidR="00B42798" w:rsidRPr="003420BC">
        <w:rPr>
          <w:rStyle w:val="Heading2Char"/>
          <w:b w:val="0"/>
          <w:bCs w:val="0"/>
          <w:color w:val="1481AB" w:themeColor="accent1" w:themeShade="BF"/>
        </w:rPr>
        <w:t>:</w:t>
      </w:r>
      <w:r w:rsidR="00B42798" w:rsidRPr="003420BC">
        <w:rPr>
          <w:b/>
          <w:bCs/>
        </w:rPr>
        <w:t xml:space="preserve"> </w:t>
      </w:r>
      <w:r>
        <w:rPr>
          <w:bCs/>
        </w:rPr>
        <w:t xml:space="preserve">Proceeding with the analysis done above, if a </w:t>
      </w:r>
      <w:r w:rsidR="007061C9">
        <w:rPr>
          <w:bCs/>
        </w:rPr>
        <w:t>supermarket</w:t>
      </w:r>
      <w:r>
        <w:rPr>
          <w:bCs/>
        </w:rPr>
        <w:t xml:space="preserve"> wants to target customers selectively, they need to tag customers based on their value to them. A </w:t>
      </w:r>
      <w:r w:rsidR="007061C9">
        <w:rPr>
          <w:bCs/>
        </w:rPr>
        <w:t>supermarket</w:t>
      </w:r>
      <w:r>
        <w:rPr>
          <w:bCs/>
        </w:rPr>
        <w:t xml:space="preserve"> won’t find it useful sending high-end electronic equipment sale offers to a customer who often buy only Groceries in small basket sizes. </w:t>
      </w:r>
      <w:r>
        <w:t xml:space="preserve">Hence the clustering of customers should be the next step.  </w:t>
      </w:r>
    </w:p>
    <w:p w14:paraId="275AF5E8" w14:textId="67DE2E55" w:rsidR="00BB5650" w:rsidRPr="00795E3B" w:rsidRDefault="004B51B3" w:rsidP="003420BC">
      <w:pPr>
        <w:jc w:val="both"/>
      </w:pPr>
      <w:r>
        <w:t>To</w:t>
      </w:r>
      <w:r w:rsidR="003420BC">
        <w:t xml:space="preserve"> perform </w:t>
      </w:r>
      <w:r>
        <w:t>grouping</w:t>
      </w:r>
      <w:r w:rsidR="003420BC">
        <w:t>, “</w:t>
      </w:r>
      <w:r w:rsidR="003420BC" w:rsidRPr="003420BC">
        <w:rPr>
          <w:b/>
          <w:i/>
        </w:rPr>
        <w:t>K-Means Clustering</w:t>
      </w:r>
      <w:r w:rsidR="003420BC">
        <w:t xml:space="preserve">” technique is </w:t>
      </w:r>
      <w:r w:rsidR="000E341A">
        <w:t xml:space="preserve">generally used, but since </w:t>
      </w:r>
      <w:r w:rsidR="00714639">
        <w:t xml:space="preserve">K-means can only be </w:t>
      </w:r>
      <w:r w:rsidR="00F77CA5">
        <w:t>used for quantitative variables</w:t>
      </w:r>
      <w:r w:rsidR="00E32071">
        <w:t>, we can’t use it in this case. “</w:t>
      </w:r>
      <w:r w:rsidR="000E341A" w:rsidRPr="009B7BD2">
        <w:rPr>
          <w:b/>
          <w:i/>
        </w:rPr>
        <w:t>K-mode</w:t>
      </w:r>
      <w:r w:rsidR="000E341A">
        <w:t>” algorithm is</w:t>
      </w:r>
      <w:r w:rsidR="00E32071">
        <w:t xml:space="preserve"> one algorithm which can handle the categorical variables</w:t>
      </w:r>
      <w:r w:rsidR="00AB09EA">
        <w:t>. It is</w:t>
      </w:r>
      <w:r w:rsidR="000E341A">
        <w:t xml:space="preserve"> </w:t>
      </w:r>
      <w:r w:rsidR="009B7BD2">
        <w:t xml:space="preserve">implemented </w:t>
      </w:r>
      <w:r w:rsidR="00AB09EA">
        <w:t xml:space="preserve">in this problem </w:t>
      </w:r>
      <w:r w:rsidR="009B7BD2">
        <w:t>utilizing the “</w:t>
      </w:r>
      <w:r w:rsidR="009B7BD2" w:rsidRPr="00AB09EA">
        <w:rPr>
          <w:b/>
          <w:i/>
        </w:rPr>
        <w:t>cluster package</w:t>
      </w:r>
      <w:r w:rsidR="009B7BD2">
        <w:t xml:space="preserve">”. </w:t>
      </w:r>
      <w:r w:rsidR="003420BC">
        <w:t xml:space="preserve"> </w:t>
      </w:r>
      <w:r w:rsidR="00795E3B">
        <w:t>Below scatter plot identifies the families based on their newly defined “</w:t>
      </w:r>
      <w:r w:rsidR="00795E3B" w:rsidRPr="008F4055">
        <w:rPr>
          <w:b/>
          <w:i/>
        </w:rPr>
        <w:t>Customer-Category</w:t>
      </w:r>
      <w:r w:rsidR="00795E3B">
        <w:t>”:</w:t>
      </w:r>
    </w:p>
    <w:p w14:paraId="62B224A5" w14:textId="6614475B" w:rsidR="0015726C" w:rsidRDefault="00484B41" w:rsidP="00E73C47">
      <w:pPr>
        <w:jc w:val="both"/>
      </w:pPr>
      <w:r>
        <w:t>First,</w:t>
      </w:r>
      <w:r w:rsidR="000C631F">
        <w:t xml:space="preserve"> we needed to find an optimal number of clusters in which the customers can be segmented. For this we used the “silhouette-width” method, in which we look for the number of clusters for which the “silhouette-width” is maximum. We found that it was maximum for eight clusters. </w:t>
      </w:r>
    </w:p>
    <w:p w14:paraId="13AF507E" w14:textId="483D0B47" w:rsidR="00E26800" w:rsidRDefault="00512B96" w:rsidP="00E73C47">
      <w:pPr>
        <w:jc w:val="both"/>
      </w:pPr>
      <w:r>
        <w:rPr>
          <w:noProof/>
        </w:rPr>
        <w:drawing>
          <wp:inline distT="0" distB="0" distL="0" distR="0" wp14:anchorId="68E68CD0" wp14:editId="2D9DD488">
            <wp:extent cx="6400800" cy="2259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59965"/>
                    </a:xfrm>
                    <a:prstGeom prst="rect">
                      <a:avLst/>
                    </a:prstGeom>
                  </pic:spPr>
                </pic:pic>
              </a:graphicData>
            </a:graphic>
          </wp:inline>
        </w:drawing>
      </w:r>
    </w:p>
    <w:p w14:paraId="6734C24E" w14:textId="765AA772" w:rsidR="00E73C47" w:rsidRDefault="00744918" w:rsidP="005B7FB3">
      <w:pPr>
        <w:jc w:val="both"/>
      </w:pPr>
      <w:r>
        <w:t>Finally, 8 clusters were made based upon above graph. Following are the clusters visualized in 2-D:</w:t>
      </w:r>
    </w:p>
    <w:p w14:paraId="0ED6AF3D" w14:textId="49F2D1C1" w:rsidR="00744918" w:rsidRDefault="00512B96" w:rsidP="005B7FB3">
      <w:pPr>
        <w:jc w:val="both"/>
      </w:pPr>
      <w:r>
        <w:rPr>
          <w:noProof/>
        </w:rPr>
        <w:drawing>
          <wp:inline distT="0" distB="0" distL="0" distR="0" wp14:anchorId="0365B86D" wp14:editId="7060E2DE">
            <wp:extent cx="6294665" cy="2743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4665" cy="2743438"/>
                    </a:xfrm>
                    <a:prstGeom prst="rect">
                      <a:avLst/>
                    </a:prstGeom>
                  </pic:spPr>
                </pic:pic>
              </a:graphicData>
            </a:graphic>
          </wp:inline>
        </w:drawing>
      </w:r>
    </w:p>
    <w:p w14:paraId="6E0F078B" w14:textId="77777777" w:rsidR="005B7FB3" w:rsidRDefault="005B7FB3" w:rsidP="005B7FB3">
      <w:pPr>
        <w:jc w:val="both"/>
      </w:pPr>
      <w:r>
        <w:lastRenderedPageBreak/>
        <w:t xml:space="preserve">Analysis was finally completed by building a random forest model predicting the FAMILY_VALUE / </w:t>
      </w:r>
      <w:r w:rsidR="0092700B">
        <w:t xml:space="preserve">Basket Value Size </w:t>
      </w:r>
      <w:r>
        <w:t xml:space="preserve">associated with a family. Below </w:t>
      </w:r>
      <w:r w:rsidR="00717859">
        <w:t>is</w:t>
      </w:r>
      <w:r>
        <w:t xml:space="preserve"> the</w:t>
      </w:r>
      <w:r w:rsidR="001C3341">
        <w:t xml:space="preserve"> generated decision </w:t>
      </w:r>
      <w:r w:rsidR="00717859">
        <w:t>tree</w:t>
      </w:r>
      <w:r w:rsidR="001C3341">
        <w:t>:</w:t>
      </w:r>
    </w:p>
    <w:p w14:paraId="51A15E33" w14:textId="77777777" w:rsidR="00717859" w:rsidRDefault="00717859" w:rsidP="002D196D">
      <w:pPr>
        <w:pStyle w:val="ListParagraph"/>
        <w:numPr>
          <w:ilvl w:val="0"/>
          <w:numId w:val="17"/>
        </w:numPr>
        <w:jc w:val="both"/>
      </w:pPr>
      <w:r>
        <w:t xml:space="preserve">Darker the green, higher the predicted Basket </w:t>
      </w:r>
      <w:r w:rsidR="0092700B">
        <w:t>V</w:t>
      </w:r>
      <w:r>
        <w:t xml:space="preserve">alue </w:t>
      </w:r>
      <w:r w:rsidR="0092700B">
        <w:t>S</w:t>
      </w:r>
      <w:r>
        <w:t>ize</w:t>
      </w:r>
      <w:r w:rsidR="002D196D">
        <w:t xml:space="preserve">. This again reveals the information that if a family has a higher income and has big family size (4 or 5+), they generally tend to have higher expenditure.  </w:t>
      </w:r>
    </w:p>
    <w:p w14:paraId="593F7179" w14:textId="78FCD9B0" w:rsidR="00575ADC" w:rsidRDefault="009F58D5" w:rsidP="005B7FB3">
      <w:pPr>
        <w:jc w:val="both"/>
      </w:pPr>
      <w:r>
        <w:rPr>
          <w:noProof/>
        </w:rPr>
        <w:drawing>
          <wp:inline distT="0" distB="0" distL="0" distR="0" wp14:anchorId="03698D86" wp14:editId="0367062E">
            <wp:extent cx="6400800" cy="30587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058795"/>
                    </a:xfrm>
                    <a:prstGeom prst="rect">
                      <a:avLst/>
                    </a:prstGeom>
                  </pic:spPr>
                </pic:pic>
              </a:graphicData>
            </a:graphic>
          </wp:inline>
        </w:drawing>
      </w:r>
    </w:p>
    <w:p w14:paraId="71F117EE" w14:textId="6D367F2D" w:rsidR="006F086B" w:rsidRDefault="00575ADC" w:rsidP="005B7FB3">
      <w:pPr>
        <w:jc w:val="both"/>
        <w:rPr>
          <w:bCs/>
        </w:rPr>
      </w:pPr>
      <w:r w:rsidRPr="00575ADC">
        <w:rPr>
          <w:rStyle w:val="Heading2Char"/>
          <w:color w:val="1481AB" w:themeColor="accent1" w:themeShade="BF"/>
        </w:rPr>
        <w:t>Summary:</w:t>
      </w:r>
      <w:r w:rsidR="007B7E2A">
        <w:rPr>
          <w:rStyle w:val="Heading2Char"/>
          <w:b w:val="0"/>
          <w:color w:val="000000" w:themeColor="text1"/>
          <w:sz w:val="22"/>
          <w:szCs w:val="22"/>
        </w:rPr>
        <w:t xml:space="preserve">  </w:t>
      </w:r>
      <w:r w:rsidR="007B7E2A" w:rsidRPr="007B7E2A">
        <w:rPr>
          <w:bCs/>
        </w:rPr>
        <w:t>From</w:t>
      </w:r>
      <w:r w:rsidR="007B7E2A">
        <w:rPr>
          <w:bCs/>
        </w:rPr>
        <w:t xml:space="preserve"> </w:t>
      </w:r>
      <w:r w:rsidR="00365A88" w:rsidRPr="007B7E2A">
        <w:rPr>
          <w:bCs/>
        </w:rPr>
        <w:t>all</w:t>
      </w:r>
      <w:r w:rsidR="007B7E2A" w:rsidRPr="007B7E2A">
        <w:rPr>
          <w:bCs/>
        </w:rPr>
        <w:t xml:space="preserve"> the above analysis</w:t>
      </w:r>
      <w:r w:rsidR="006C0325">
        <w:rPr>
          <w:bCs/>
        </w:rPr>
        <w:t xml:space="preserve"> with the limited dataset,</w:t>
      </w:r>
      <w:r w:rsidR="007B7E2A" w:rsidRPr="007B7E2A">
        <w:rPr>
          <w:bCs/>
        </w:rPr>
        <w:t xml:space="preserve"> </w:t>
      </w:r>
      <w:r w:rsidR="006C0325">
        <w:rPr>
          <w:bCs/>
        </w:rPr>
        <w:t xml:space="preserve">from a high-level view </w:t>
      </w:r>
      <w:r w:rsidR="007B7E2A" w:rsidRPr="007B7E2A">
        <w:rPr>
          <w:bCs/>
        </w:rPr>
        <w:t>we can say that</w:t>
      </w:r>
      <w:r w:rsidR="006F086B">
        <w:rPr>
          <w:bCs/>
        </w:rPr>
        <w:t>:</w:t>
      </w:r>
    </w:p>
    <w:p w14:paraId="580CF588" w14:textId="6341B656" w:rsidR="00282941" w:rsidRDefault="006C0325" w:rsidP="005B7FB3">
      <w:pPr>
        <w:pStyle w:val="ListParagraph"/>
        <w:numPr>
          <w:ilvl w:val="0"/>
          <w:numId w:val="18"/>
        </w:numPr>
        <w:jc w:val="both"/>
      </w:pPr>
      <w:r w:rsidRPr="00F71DD6">
        <w:rPr>
          <w:bCs/>
        </w:rPr>
        <w:t>“</w:t>
      </w:r>
      <w:r w:rsidRPr="00F71DD6">
        <w:rPr>
          <w:bCs/>
          <w:i/>
        </w:rPr>
        <w:t>Mid-Age b</w:t>
      </w:r>
      <w:r w:rsidR="007B7E2A" w:rsidRPr="00F71DD6">
        <w:rPr>
          <w:bCs/>
          <w:i/>
        </w:rPr>
        <w:t>igger families who shops</w:t>
      </w:r>
      <w:r w:rsidRPr="00F71DD6">
        <w:rPr>
          <w:bCs/>
          <w:i/>
        </w:rPr>
        <w:t xml:space="preserve"> a lot</w:t>
      </w:r>
      <w:r w:rsidR="007B7E2A" w:rsidRPr="00F71DD6">
        <w:rPr>
          <w:bCs/>
          <w:i/>
        </w:rPr>
        <w:t xml:space="preserve"> in</w:t>
      </w:r>
      <w:r w:rsidRPr="00F71DD6">
        <w:rPr>
          <w:bCs/>
          <w:i/>
        </w:rPr>
        <w:t xml:space="preserve"> </w:t>
      </w:r>
      <w:r w:rsidR="007B7E2A" w:rsidRPr="00F71DD6">
        <w:rPr>
          <w:bCs/>
          <w:i/>
        </w:rPr>
        <w:t>groceries are the major customer base</w:t>
      </w:r>
      <w:r w:rsidR="007B7E2A" w:rsidRPr="00F71DD6">
        <w:rPr>
          <w:i/>
        </w:rPr>
        <w:t xml:space="preserve"> </w:t>
      </w:r>
      <w:r w:rsidRPr="00F71DD6">
        <w:rPr>
          <w:i/>
        </w:rPr>
        <w:t xml:space="preserve">for the given </w:t>
      </w:r>
      <w:r w:rsidR="007061C9" w:rsidRPr="00F71DD6">
        <w:rPr>
          <w:i/>
        </w:rPr>
        <w:t>supermarket</w:t>
      </w:r>
      <w:r w:rsidRPr="00F71DD6">
        <w:rPr>
          <w:i/>
        </w:rPr>
        <w:t xml:space="preserve">. And for the future </w:t>
      </w:r>
      <w:r w:rsidR="002F4B12" w:rsidRPr="00F71DD6">
        <w:rPr>
          <w:i/>
        </w:rPr>
        <w:t xml:space="preserve">marketing campaigns, </w:t>
      </w:r>
      <w:r w:rsidR="007061C9" w:rsidRPr="00F71DD6">
        <w:rPr>
          <w:i/>
        </w:rPr>
        <w:t>Supermarket</w:t>
      </w:r>
      <w:r w:rsidRPr="00F71DD6">
        <w:rPr>
          <w:i/>
        </w:rPr>
        <w:t xml:space="preserve"> can focus on this customer segment </w:t>
      </w:r>
      <w:r w:rsidR="002F4B12" w:rsidRPr="00F71DD6">
        <w:rPr>
          <w:i/>
        </w:rPr>
        <w:t xml:space="preserve">and their preferred Top 5 </w:t>
      </w:r>
      <w:r w:rsidR="00F21920" w:rsidRPr="00F71DD6">
        <w:rPr>
          <w:i/>
        </w:rPr>
        <w:t>Departments</w:t>
      </w:r>
      <w:r w:rsidR="002F4B12" w:rsidRPr="00F71DD6">
        <w:rPr>
          <w:i/>
        </w:rPr>
        <w:t>: Groceries, Drug, Produce, Kiosk-Gas and Meat</w:t>
      </w:r>
      <w:r>
        <w:t>”.</w:t>
      </w:r>
    </w:p>
    <w:p w14:paraId="4F569EF6" w14:textId="51C52DD6" w:rsidR="006F086B" w:rsidRPr="00365A88" w:rsidRDefault="00282941" w:rsidP="005B7FB3">
      <w:pPr>
        <w:pStyle w:val="ListParagraph"/>
        <w:numPr>
          <w:ilvl w:val="0"/>
          <w:numId w:val="18"/>
        </w:numPr>
        <w:jc w:val="both"/>
        <w:rPr>
          <w:i/>
        </w:rPr>
      </w:pPr>
      <w:r>
        <w:t>“</w:t>
      </w:r>
      <w:r w:rsidRPr="00F71DD6">
        <w:rPr>
          <w:i/>
        </w:rPr>
        <w:t>There are 8 different segments of customers present”</w:t>
      </w:r>
    </w:p>
    <w:p w14:paraId="491D108B" w14:textId="77777777" w:rsidR="0018285C" w:rsidRDefault="00EE416F" w:rsidP="005B7FB3">
      <w:pPr>
        <w:jc w:val="both"/>
        <w:rPr>
          <w:bCs/>
        </w:rPr>
      </w:pPr>
      <w:r w:rsidRPr="00EE416F">
        <w:rPr>
          <w:rStyle w:val="Heading2Char"/>
          <w:color w:val="1481AB" w:themeColor="accent1" w:themeShade="BF"/>
        </w:rPr>
        <w:t>Challenge</w:t>
      </w:r>
      <w:r>
        <w:rPr>
          <w:rStyle w:val="Heading2Char"/>
          <w:color w:val="1481AB" w:themeColor="accent1" w:themeShade="BF"/>
        </w:rPr>
        <w:t xml:space="preserve">: </w:t>
      </w:r>
      <w:r w:rsidRPr="00EE416F">
        <w:rPr>
          <w:bCs/>
        </w:rPr>
        <w:t xml:space="preserve">The biggest challenge was </w:t>
      </w:r>
      <w:r w:rsidR="00842180">
        <w:rPr>
          <w:bCs/>
        </w:rPr>
        <w:t xml:space="preserve">the difficulty in identifying the </w:t>
      </w:r>
      <w:r w:rsidR="009D32BF">
        <w:rPr>
          <w:bCs/>
        </w:rPr>
        <w:t>dirty transaction records which were not letting the data type to change (</w:t>
      </w:r>
      <w:r w:rsidR="00022571">
        <w:rPr>
          <w:bCs/>
        </w:rPr>
        <w:t>at least</w:t>
      </w:r>
      <w:r w:rsidR="009D32BF">
        <w:rPr>
          <w:bCs/>
        </w:rPr>
        <w:t xml:space="preserve"> for 2 columns: SALES_VALUE and </w:t>
      </w:r>
      <w:r w:rsidR="009D32BF" w:rsidRPr="009D32BF">
        <w:rPr>
          <w:bCs/>
        </w:rPr>
        <w:t>RETAIL_DISC</w:t>
      </w:r>
      <w:r w:rsidR="009D32BF">
        <w:rPr>
          <w:bCs/>
        </w:rPr>
        <w:t xml:space="preserve">). </w:t>
      </w:r>
      <w:r w:rsidR="00022571">
        <w:rPr>
          <w:bCs/>
        </w:rPr>
        <w:t xml:space="preserve">The next challenge was exploring the data in Tableau which was time consuming because of the various inter-related categorical variables, and it took time to separate and decide which categories are influencing sales (like Income group, House hold size, Departments) and which one </w:t>
      </w:r>
      <w:r w:rsidR="00723D5F">
        <w:rPr>
          <w:bCs/>
        </w:rPr>
        <w:t>don’t</w:t>
      </w:r>
      <w:r w:rsidR="00022571">
        <w:rPr>
          <w:bCs/>
        </w:rPr>
        <w:t xml:space="preserve"> add </w:t>
      </w:r>
      <w:r w:rsidR="00A93966">
        <w:rPr>
          <w:bCs/>
        </w:rPr>
        <w:t xml:space="preserve">any </w:t>
      </w:r>
      <w:r w:rsidR="00022571">
        <w:rPr>
          <w:bCs/>
        </w:rPr>
        <w:t>additional information (like Brand</w:t>
      </w:r>
      <w:r w:rsidR="00E052F6">
        <w:rPr>
          <w:bCs/>
        </w:rPr>
        <w:t xml:space="preserve">, </w:t>
      </w:r>
      <w:r w:rsidR="00837371">
        <w:rPr>
          <w:bCs/>
        </w:rPr>
        <w:t>Manufacturers etc.</w:t>
      </w:r>
      <w:r w:rsidR="00022571">
        <w:rPr>
          <w:bCs/>
        </w:rPr>
        <w:t xml:space="preserve">) </w:t>
      </w:r>
    </w:p>
    <w:p w14:paraId="066CACC1" w14:textId="56F46613" w:rsidR="00365A88" w:rsidRDefault="0018285C" w:rsidP="005B7FB3">
      <w:pPr>
        <w:jc w:val="both"/>
        <w:rPr>
          <w:b/>
        </w:rPr>
      </w:pPr>
      <w:r>
        <w:rPr>
          <w:rStyle w:val="Heading2Char"/>
          <w:color w:val="1481AB" w:themeColor="accent1" w:themeShade="BF"/>
        </w:rPr>
        <w:t xml:space="preserve">Future Scope: </w:t>
      </w:r>
      <w:r w:rsidRPr="00757539">
        <w:t>S</w:t>
      </w:r>
      <w:r w:rsidRPr="00757539">
        <w:rPr>
          <w:bCs/>
        </w:rPr>
        <w:t xml:space="preserve">tore geographic location data could also have </w:t>
      </w:r>
      <w:r w:rsidR="00A93966">
        <w:rPr>
          <w:bCs/>
        </w:rPr>
        <w:t xml:space="preserve">added insights </w:t>
      </w:r>
      <w:r w:rsidRPr="00757539">
        <w:rPr>
          <w:bCs/>
        </w:rPr>
        <w:t xml:space="preserve">to </w:t>
      </w:r>
      <w:r w:rsidR="00A93966">
        <w:rPr>
          <w:bCs/>
        </w:rPr>
        <w:t>locate</w:t>
      </w:r>
      <w:r w:rsidRPr="00757539">
        <w:rPr>
          <w:bCs/>
        </w:rPr>
        <w:t xml:space="preserve"> high performing stores so that the </w:t>
      </w:r>
      <w:r w:rsidR="007061C9">
        <w:rPr>
          <w:bCs/>
        </w:rPr>
        <w:t>supermarket</w:t>
      </w:r>
      <w:r w:rsidRPr="00757539">
        <w:rPr>
          <w:bCs/>
        </w:rPr>
        <w:t xml:space="preserve"> can optimize inventories in those over / under utilized stores.</w:t>
      </w:r>
      <w:r w:rsidRPr="00757539">
        <w:rPr>
          <w:b/>
        </w:rPr>
        <w:t xml:space="preserve"> </w:t>
      </w:r>
    </w:p>
    <w:p w14:paraId="63EDE5B8" w14:textId="77777777" w:rsidR="00E534AA" w:rsidRDefault="00E534AA" w:rsidP="003927C4">
      <w:pPr>
        <w:jc w:val="both"/>
        <w:rPr>
          <w:rStyle w:val="Heading2Char"/>
          <w:color w:val="1481AB" w:themeColor="accent1" w:themeShade="BF"/>
        </w:rPr>
      </w:pPr>
    </w:p>
    <w:p w14:paraId="63DE435E" w14:textId="17383FA2" w:rsidR="00574C54" w:rsidRDefault="00E534AA" w:rsidP="003927C4">
      <w:pPr>
        <w:jc w:val="both"/>
        <w:rPr>
          <w:rStyle w:val="Heading2Char"/>
          <w:bCs w:val="0"/>
          <w:color w:val="1481AB" w:themeColor="accent1" w:themeShade="BF"/>
        </w:rPr>
      </w:pPr>
      <w:r>
        <w:rPr>
          <w:rStyle w:val="Heading2Char"/>
          <w:color w:val="1481AB" w:themeColor="accent1" w:themeShade="BF"/>
        </w:rPr>
        <w:t xml:space="preserve">Code and </w:t>
      </w:r>
      <w:r w:rsidR="00AF4D5D" w:rsidRPr="003927C4">
        <w:rPr>
          <w:rStyle w:val="Heading2Char"/>
          <w:color w:val="1481AB" w:themeColor="accent1" w:themeShade="BF"/>
        </w:rPr>
        <w:t>Tableau Dashboard:</w:t>
      </w:r>
      <w:r w:rsidR="00AF4D5D" w:rsidRPr="003927C4">
        <w:rPr>
          <w:rStyle w:val="Heading2Char"/>
          <w:bCs w:val="0"/>
          <w:color w:val="1481AB" w:themeColor="accent1" w:themeShade="BF"/>
        </w:rPr>
        <w:t xml:space="preserve">  </w:t>
      </w:r>
    </w:p>
    <w:p w14:paraId="23CEFE09" w14:textId="54E72B9C" w:rsidR="00E534AA" w:rsidRPr="00E534AA" w:rsidRDefault="00E534AA" w:rsidP="00E534AA">
      <w:pPr>
        <w:rPr>
          <w:rStyle w:val="Heading2Char"/>
          <w:rFonts w:asciiTheme="minorHAnsi" w:eastAsiaTheme="minorEastAsia" w:hAnsiTheme="minorHAnsi" w:cstheme="minorBidi"/>
          <w:bCs w:val="0"/>
          <w:color w:val="auto"/>
          <w:sz w:val="22"/>
          <w:szCs w:val="22"/>
        </w:rPr>
      </w:pPr>
      <w:r>
        <w:rPr>
          <w:rStyle w:val="Heading2Char"/>
          <w:bCs w:val="0"/>
          <w:color w:val="1481AB" w:themeColor="accent1" w:themeShade="BF"/>
        </w:rPr>
        <w:t xml:space="preserve">Tableau: </w:t>
      </w:r>
      <w:r w:rsidRPr="00AF4D5D">
        <w:rPr>
          <w:bCs/>
        </w:rPr>
        <w:t xml:space="preserve">The analysis done in </w:t>
      </w:r>
      <w:r>
        <w:rPr>
          <w:bCs/>
        </w:rPr>
        <w:t>this report</w:t>
      </w:r>
      <w:r w:rsidRPr="00AF4D5D">
        <w:rPr>
          <w:bCs/>
        </w:rPr>
        <w:t xml:space="preserve"> is available in Tableau public</w:t>
      </w:r>
      <w:r>
        <w:rPr>
          <w:b/>
        </w:rPr>
        <w:t xml:space="preserve"> </w:t>
      </w:r>
      <w:hyperlink r:id="rId15" w:anchor="!/vizhome/AnalysisofaSupermarketChain/Final?publish=yes" w:history="1">
        <w:r w:rsidRPr="00AF4D5D">
          <w:rPr>
            <w:rStyle w:val="Hyperlink"/>
          </w:rPr>
          <w:t>here</w:t>
        </w:r>
      </w:hyperlink>
      <w:r>
        <w:rPr>
          <w:b/>
        </w:rPr>
        <w:t xml:space="preserve">. </w:t>
      </w:r>
    </w:p>
    <w:p w14:paraId="7BE60C2D" w14:textId="75D3FC7F" w:rsidR="00E534AA" w:rsidRPr="003927C4" w:rsidRDefault="00E534AA" w:rsidP="003927C4">
      <w:pPr>
        <w:jc w:val="both"/>
        <w:rPr>
          <w:rStyle w:val="Heading2Char"/>
          <w:bCs w:val="0"/>
          <w:color w:val="1481AB" w:themeColor="accent1" w:themeShade="BF"/>
        </w:rPr>
      </w:pPr>
      <w:proofErr w:type="spellStart"/>
      <w:r>
        <w:rPr>
          <w:rStyle w:val="Heading2Char"/>
          <w:bCs w:val="0"/>
          <w:color w:val="1481AB" w:themeColor="accent1" w:themeShade="BF"/>
        </w:rPr>
        <w:t>Github</w:t>
      </w:r>
      <w:proofErr w:type="spellEnd"/>
      <w:r>
        <w:rPr>
          <w:rStyle w:val="Heading2Char"/>
          <w:bCs w:val="0"/>
          <w:color w:val="1481AB" w:themeColor="accent1" w:themeShade="BF"/>
        </w:rPr>
        <w:t>:</w:t>
      </w:r>
      <w:bookmarkStart w:id="0" w:name="_GoBack"/>
      <w:bookmarkEnd w:id="0"/>
    </w:p>
    <w:sectPr w:rsidR="00E534AA" w:rsidRPr="003927C4" w:rsidSect="006F25C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5288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0346A4"/>
    <w:multiLevelType w:val="hybridMultilevel"/>
    <w:tmpl w:val="74B480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02D40"/>
    <w:multiLevelType w:val="hybridMultilevel"/>
    <w:tmpl w:val="63A41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D34D2"/>
    <w:multiLevelType w:val="hybridMultilevel"/>
    <w:tmpl w:val="5DC2513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FCA5A24"/>
    <w:multiLevelType w:val="hybridMultilevel"/>
    <w:tmpl w:val="B1B88B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9185A"/>
    <w:multiLevelType w:val="hybridMultilevel"/>
    <w:tmpl w:val="ED6271F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9CB3819"/>
    <w:multiLevelType w:val="hybridMultilevel"/>
    <w:tmpl w:val="CF8E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E5878"/>
    <w:multiLevelType w:val="hybridMultilevel"/>
    <w:tmpl w:val="709ED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652ACF"/>
    <w:multiLevelType w:val="hybridMultilevel"/>
    <w:tmpl w:val="171E26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5"/>
  </w:num>
  <w:num w:numId="13">
    <w:abstractNumId w:val="2"/>
  </w:num>
  <w:num w:numId="14">
    <w:abstractNumId w:val="3"/>
  </w:num>
  <w:num w:numId="15">
    <w:abstractNumId w:val="8"/>
  </w:num>
  <w:num w:numId="16">
    <w:abstractNumId w:val="1"/>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C6"/>
    <w:rsid w:val="00022571"/>
    <w:rsid w:val="00042655"/>
    <w:rsid w:val="00076D1F"/>
    <w:rsid w:val="000C0DBE"/>
    <w:rsid w:val="000C631F"/>
    <w:rsid w:val="000D3A49"/>
    <w:rsid w:val="000E341A"/>
    <w:rsid w:val="00124D62"/>
    <w:rsid w:val="001311CF"/>
    <w:rsid w:val="0015726C"/>
    <w:rsid w:val="00172D64"/>
    <w:rsid w:val="0018285C"/>
    <w:rsid w:val="00185D74"/>
    <w:rsid w:val="00193F32"/>
    <w:rsid w:val="001B07E2"/>
    <w:rsid w:val="001B4D0A"/>
    <w:rsid w:val="001B6E1E"/>
    <w:rsid w:val="001C3341"/>
    <w:rsid w:val="001C531A"/>
    <w:rsid w:val="001D1DD4"/>
    <w:rsid w:val="001D7528"/>
    <w:rsid w:val="00216201"/>
    <w:rsid w:val="00220E26"/>
    <w:rsid w:val="00235FB9"/>
    <w:rsid w:val="00246969"/>
    <w:rsid w:val="00263CA3"/>
    <w:rsid w:val="00265A39"/>
    <w:rsid w:val="00275FB6"/>
    <w:rsid w:val="00282941"/>
    <w:rsid w:val="002A5B7E"/>
    <w:rsid w:val="002A61D1"/>
    <w:rsid w:val="002B4F83"/>
    <w:rsid w:val="002C2D8D"/>
    <w:rsid w:val="002C4B7C"/>
    <w:rsid w:val="002D196D"/>
    <w:rsid w:val="002E1A1C"/>
    <w:rsid w:val="002F4B12"/>
    <w:rsid w:val="003420BC"/>
    <w:rsid w:val="00350E3F"/>
    <w:rsid w:val="00356DB5"/>
    <w:rsid w:val="00365A88"/>
    <w:rsid w:val="00380614"/>
    <w:rsid w:val="003927C4"/>
    <w:rsid w:val="003A0C07"/>
    <w:rsid w:val="003C1898"/>
    <w:rsid w:val="003C21A9"/>
    <w:rsid w:val="003F4ED4"/>
    <w:rsid w:val="00405529"/>
    <w:rsid w:val="0047460F"/>
    <w:rsid w:val="00484B41"/>
    <w:rsid w:val="004B51B3"/>
    <w:rsid w:val="004D633D"/>
    <w:rsid w:val="00504DA4"/>
    <w:rsid w:val="00505917"/>
    <w:rsid w:val="00512B96"/>
    <w:rsid w:val="00532B2E"/>
    <w:rsid w:val="00556719"/>
    <w:rsid w:val="0056643A"/>
    <w:rsid w:val="00566989"/>
    <w:rsid w:val="00574C54"/>
    <w:rsid w:val="00575ADC"/>
    <w:rsid w:val="005A03D4"/>
    <w:rsid w:val="005B7FB3"/>
    <w:rsid w:val="005C034C"/>
    <w:rsid w:val="005D603D"/>
    <w:rsid w:val="005E5AF1"/>
    <w:rsid w:val="006138BD"/>
    <w:rsid w:val="00685AA5"/>
    <w:rsid w:val="0069494A"/>
    <w:rsid w:val="006A6533"/>
    <w:rsid w:val="006C0325"/>
    <w:rsid w:val="006C2650"/>
    <w:rsid w:val="006D7DEA"/>
    <w:rsid w:val="006F086B"/>
    <w:rsid w:val="006F25C6"/>
    <w:rsid w:val="006F647F"/>
    <w:rsid w:val="00702C18"/>
    <w:rsid w:val="007061C9"/>
    <w:rsid w:val="00711CE3"/>
    <w:rsid w:val="00714639"/>
    <w:rsid w:val="00717859"/>
    <w:rsid w:val="00723D5F"/>
    <w:rsid w:val="00744918"/>
    <w:rsid w:val="00757493"/>
    <w:rsid w:val="00757539"/>
    <w:rsid w:val="00773017"/>
    <w:rsid w:val="00776904"/>
    <w:rsid w:val="007819CC"/>
    <w:rsid w:val="007874CD"/>
    <w:rsid w:val="00795E3B"/>
    <w:rsid w:val="007A6F49"/>
    <w:rsid w:val="007A7F3A"/>
    <w:rsid w:val="007B4737"/>
    <w:rsid w:val="007B63C1"/>
    <w:rsid w:val="007B7E2A"/>
    <w:rsid w:val="007D0D7C"/>
    <w:rsid w:val="007E6C81"/>
    <w:rsid w:val="007E6D78"/>
    <w:rsid w:val="007F5E4B"/>
    <w:rsid w:val="00823311"/>
    <w:rsid w:val="00837371"/>
    <w:rsid w:val="00842180"/>
    <w:rsid w:val="00857B3D"/>
    <w:rsid w:val="00873CFA"/>
    <w:rsid w:val="00895DE3"/>
    <w:rsid w:val="008B3902"/>
    <w:rsid w:val="008C6DDD"/>
    <w:rsid w:val="008D19B4"/>
    <w:rsid w:val="008F4055"/>
    <w:rsid w:val="0092700B"/>
    <w:rsid w:val="00941677"/>
    <w:rsid w:val="00966674"/>
    <w:rsid w:val="00971EF3"/>
    <w:rsid w:val="00985C51"/>
    <w:rsid w:val="009B57DC"/>
    <w:rsid w:val="009B7BD2"/>
    <w:rsid w:val="009D32BF"/>
    <w:rsid w:val="009E0505"/>
    <w:rsid w:val="009E0A41"/>
    <w:rsid w:val="009F58D5"/>
    <w:rsid w:val="00A0540E"/>
    <w:rsid w:val="00A32891"/>
    <w:rsid w:val="00A916A3"/>
    <w:rsid w:val="00A93966"/>
    <w:rsid w:val="00A97A6D"/>
    <w:rsid w:val="00AA25E2"/>
    <w:rsid w:val="00AB09EA"/>
    <w:rsid w:val="00AD1FED"/>
    <w:rsid w:val="00AD29B3"/>
    <w:rsid w:val="00AF38DD"/>
    <w:rsid w:val="00AF4D5D"/>
    <w:rsid w:val="00AF6F20"/>
    <w:rsid w:val="00B0758E"/>
    <w:rsid w:val="00B1463F"/>
    <w:rsid w:val="00B24FCA"/>
    <w:rsid w:val="00B34277"/>
    <w:rsid w:val="00B415A1"/>
    <w:rsid w:val="00B42798"/>
    <w:rsid w:val="00B55A7B"/>
    <w:rsid w:val="00B7091A"/>
    <w:rsid w:val="00B91724"/>
    <w:rsid w:val="00BB5650"/>
    <w:rsid w:val="00BD188D"/>
    <w:rsid w:val="00BE6600"/>
    <w:rsid w:val="00BF295A"/>
    <w:rsid w:val="00C01516"/>
    <w:rsid w:val="00C1015F"/>
    <w:rsid w:val="00C11F6A"/>
    <w:rsid w:val="00C13F58"/>
    <w:rsid w:val="00C350E1"/>
    <w:rsid w:val="00C43374"/>
    <w:rsid w:val="00C436BF"/>
    <w:rsid w:val="00C50F0B"/>
    <w:rsid w:val="00C57F02"/>
    <w:rsid w:val="00CE7E51"/>
    <w:rsid w:val="00CF519D"/>
    <w:rsid w:val="00D03885"/>
    <w:rsid w:val="00D04396"/>
    <w:rsid w:val="00D15A8C"/>
    <w:rsid w:val="00D26853"/>
    <w:rsid w:val="00D45E8A"/>
    <w:rsid w:val="00D9138C"/>
    <w:rsid w:val="00DA355E"/>
    <w:rsid w:val="00DB6A8B"/>
    <w:rsid w:val="00DF08E8"/>
    <w:rsid w:val="00DF51C1"/>
    <w:rsid w:val="00DF5893"/>
    <w:rsid w:val="00E02733"/>
    <w:rsid w:val="00E052F6"/>
    <w:rsid w:val="00E26800"/>
    <w:rsid w:val="00E30CB6"/>
    <w:rsid w:val="00E32071"/>
    <w:rsid w:val="00E334BD"/>
    <w:rsid w:val="00E534AA"/>
    <w:rsid w:val="00E60FDC"/>
    <w:rsid w:val="00E67544"/>
    <w:rsid w:val="00E73C47"/>
    <w:rsid w:val="00E94155"/>
    <w:rsid w:val="00EA727D"/>
    <w:rsid w:val="00ED6A0F"/>
    <w:rsid w:val="00EE416F"/>
    <w:rsid w:val="00F07892"/>
    <w:rsid w:val="00F2074E"/>
    <w:rsid w:val="00F21920"/>
    <w:rsid w:val="00F30A54"/>
    <w:rsid w:val="00F35ADD"/>
    <w:rsid w:val="00F43287"/>
    <w:rsid w:val="00F6175E"/>
    <w:rsid w:val="00F629AB"/>
    <w:rsid w:val="00F71DD6"/>
    <w:rsid w:val="00F77558"/>
    <w:rsid w:val="00F7794A"/>
    <w:rsid w:val="00F77CA5"/>
    <w:rsid w:val="00F8717F"/>
    <w:rsid w:val="00F912D4"/>
    <w:rsid w:val="00F92112"/>
    <w:rsid w:val="00FC31B5"/>
    <w:rsid w:val="00FE5FF5"/>
    <w:rsid w:val="00FE6BB0"/>
    <w:rsid w:val="00FF2974"/>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0ED4B3F5"/>
  <w15:chartTrackingRefBased/>
  <w15:docId w15:val="{CFEF23F2-9FC1-428E-8773-8E859474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D0A"/>
  </w:style>
  <w:style w:type="paragraph" w:styleId="Heading1">
    <w:name w:val="heading 1"/>
    <w:basedOn w:val="Normal"/>
    <w:next w:val="Normal"/>
    <w:link w:val="Heading1Char"/>
    <w:uiPriority w:val="9"/>
    <w:qFormat/>
    <w:rsid w:val="001B4D0A"/>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1B4D0A"/>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semiHidden/>
    <w:unhideWhenUsed/>
    <w:qFormat/>
    <w:rsid w:val="001B4D0A"/>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1B4D0A"/>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1B4D0A"/>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1B4D0A"/>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1B4D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4D0A"/>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1B4D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D0A"/>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1B4D0A"/>
    <w:rPr>
      <w:rFonts w:asciiTheme="majorHAnsi" w:eastAsiaTheme="majorEastAsia" w:hAnsiTheme="majorHAnsi" w:cstheme="majorBidi"/>
      <w:color w:val="264356" w:themeColor="text2" w:themeShade="BF"/>
      <w:spacing w:val="5"/>
      <w:sz w:val="52"/>
      <w:szCs w:val="52"/>
    </w:rPr>
  </w:style>
  <w:style w:type="character" w:customStyle="1" w:styleId="Heading1Char">
    <w:name w:val="Heading 1 Char"/>
    <w:basedOn w:val="DefaultParagraphFont"/>
    <w:link w:val="Heading1"/>
    <w:uiPriority w:val="9"/>
    <w:rsid w:val="001B4D0A"/>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1B4D0A"/>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semiHidden/>
    <w:rsid w:val="001B4D0A"/>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semiHidden/>
    <w:rsid w:val="001B4D0A"/>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1B4D0A"/>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1B4D0A"/>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1B4D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4D0A"/>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1B4D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B4D0A"/>
    <w:pPr>
      <w:spacing w:line="240" w:lineRule="auto"/>
    </w:pPr>
    <w:rPr>
      <w:b/>
      <w:bCs/>
      <w:color w:val="1CADE4" w:themeColor="accent1"/>
      <w:sz w:val="18"/>
      <w:szCs w:val="18"/>
    </w:rPr>
  </w:style>
  <w:style w:type="paragraph" w:styleId="Subtitle">
    <w:name w:val="Subtitle"/>
    <w:basedOn w:val="Normal"/>
    <w:next w:val="Normal"/>
    <w:link w:val="SubtitleChar"/>
    <w:uiPriority w:val="11"/>
    <w:qFormat/>
    <w:rsid w:val="001B4D0A"/>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1B4D0A"/>
    <w:rPr>
      <w:rFonts w:asciiTheme="majorHAnsi" w:eastAsiaTheme="majorEastAsia" w:hAnsiTheme="majorHAnsi" w:cstheme="majorBidi"/>
      <w:i/>
      <w:iCs/>
      <w:color w:val="1CADE4" w:themeColor="accent1"/>
      <w:spacing w:val="15"/>
      <w:sz w:val="24"/>
      <w:szCs w:val="24"/>
    </w:rPr>
  </w:style>
  <w:style w:type="character" w:styleId="Strong">
    <w:name w:val="Strong"/>
    <w:basedOn w:val="DefaultParagraphFont"/>
    <w:uiPriority w:val="22"/>
    <w:qFormat/>
    <w:rsid w:val="001B4D0A"/>
    <w:rPr>
      <w:b/>
      <w:bCs/>
    </w:rPr>
  </w:style>
  <w:style w:type="character" w:styleId="Emphasis">
    <w:name w:val="Emphasis"/>
    <w:basedOn w:val="DefaultParagraphFont"/>
    <w:uiPriority w:val="20"/>
    <w:qFormat/>
    <w:rsid w:val="001B4D0A"/>
    <w:rPr>
      <w:i/>
      <w:iCs/>
    </w:rPr>
  </w:style>
  <w:style w:type="paragraph" w:styleId="NoSpacing">
    <w:name w:val="No Spacing"/>
    <w:uiPriority w:val="1"/>
    <w:qFormat/>
    <w:rsid w:val="001B4D0A"/>
    <w:pPr>
      <w:spacing w:after="0" w:line="240" w:lineRule="auto"/>
    </w:pPr>
  </w:style>
  <w:style w:type="paragraph" w:styleId="Quote">
    <w:name w:val="Quote"/>
    <w:basedOn w:val="Normal"/>
    <w:next w:val="Normal"/>
    <w:link w:val="QuoteChar"/>
    <w:uiPriority w:val="29"/>
    <w:qFormat/>
    <w:rsid w:val="001B4D0A"/>
    <w:rPr>
      <w:i/>
      <w:iCs/>
      <w:color w:val="000000" w:themeColor="text1"/>
    </w:rPr>
  </w:style>
  <w:style w:type="character" w:customStyle="1" w:styleId="QuoteChar">
    <w:name w:val="Quote Char"/>
    <w:basedOn w:val="DefaultParagraphFont"/>
    <w:link w:val="Quote"/>
    <w:uiPriority w:val="29"/>
    <w:rsid w:val="001B4D0A"/>
    <w:rPr>
      <w:i/>
      <w:iCs/>
      <w:color w:val="000000" w:themeColor="text1"/>
    </w:rPr>
  </w:style>
  <w:style w:type="paragraph" w:styleId="IntenseQuote">
    <w:name w:val="Intense Quote"/>
    <w:basedOn w:val="Normal"/>
    <w:next w:val="Normal"/>
    <w:link w:val="IntenseQuoteChar"/>
    <w:uiPriority w:val="30"/>
    <w:qFormat/>
    <w:rsid w:val="001B4D0A"/>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1B4D0A"/>
    <w:rPr>
      <w:b/>
      <w:bCs/>
      <w:i/>
      <w:iCs/>
      <w:color w:val="1CADE4" w:themeColor="accent1"/>
    </w:rPr>
  </w:style>
  <w:style w:type="character" w:styleId="SubtleEmphasis">
    <w:name w:val="Subtle Emphasis"/>
    <w:basedOn w:val="DefaultParagraphFont"/>
    <w:uiPriority w:val="19"/>
    <w:qFormat/>
    <w:rsid w:val="001B4D0A"/>
    <w:rPr>
      <w:i/>
      <w:iCs/>
      <w:color w:val="808080" w:themeColor="text1" w:themeTint="7F"/>
    </w:rPr>
  </w:style>
  <w:style w:type="character" w:styleId="IntenseEmphasis">
    <w:name w:val="Intense Emphasis"/>
    <w:basedOn w:val="DefaultParagraphFont"/>
    <w:uiPriority w:val="21"/>
    <w:qFormat/>
    <w:rsid w:val="001B4D0A"/>
    <w:rPr>
      <w:b/>
      <w:bCs/>
      <w:i/>
      <w:iCs/>
      <w:color w:val="1CADE4" w:themeColor="accent1"/>
    </w:rPr>
  </w:style>
  <w:style w:type="character" w:styleId="SubtleReference">
    <w:name w:val="Subtle Reference"/>
    <w:basedOn w:val="DefaultParagraphFont"/>
    <w:uiPriority w:val="31"/>
    <w:qFormat/>
    <w:rsid w:val="001B4D0A"/>
    <w:rPr>
      <w:smallCaps/>
      <w:color w:val="2683C6" w:themeColor="accent2"/>
      <w:u w:val="single"/>
    </w:rPr>
  </w:style>
  <w:style w:type="character" w:styleId="IntenseReference">
    <w:name w:val="Intense Reference"/>
    <w:basedOn w:val="DefaultParagraphFont"/>
    <w:uiPriority w:val="32"/>
    <w:qFormat/>
    <w:rsid w:val="001B4D0A"/>
    <w:rPr>
      <w:b/>
      <w:bCs/>
      <w:smallCaps/>
      <w:color w:val="2683C6" w:themeColor="accent2"/>
      <w:spacing w:val="5"/>
      <w:u w:val="single"/>
    </w:rPr>
  </w:style>
  <w:style w:type="character" w:styleId="BookTitle">
    <w:name w:val="Book Title"/>
    <w:basedOn w:val="DefaultParagraphFont"/>
    <w:uiPriority w:val="33"/>
    <w:qFormat/>
    <w:rsid w:val="001B4D0A"/>
    <w:rPr>
      <w:b/>
      <w:bCs/>
      <w:smallCaps/>
      <w:spacing w:val="5"/>
    </w:rPr>
  </w:style>
  <w:style w:type="paragraph" w:styleId="TOCHeading">
    <w:name w:val="TOC Heading"/>
    <w:basedOn w:val="Heading1"/>
    <w:next w:val="Normal"/>
    <w:uiPriority w:val="39"/>
    <w:semiHidden/>
    <w:unhideWhenUsed/>
    <w:qFormat/>
    <w:rsid w:val="001B4D0A"/>
    <w:pPr>
      <w:outlineLvl w:val="9"/>
    </w:pPr>
  </w:style>
  <w:style w:type="paragraph" w:styleId="ListParagraph">
    <w:name w:val="List Paragraph"/>
    <w:basedOn w:val="Normal"/>
    <w:uiPriority w:val="34"/>
    <w:qFormat/>
    <w:rsid w:val="001B4D0A"/>
    <w:pPr>
      <w:ind w:left="720"/>
      <w:contextualSpacing/>
    </w:pPr>
  </w:style>
  <w:style w:type="paragraph" w:styleId="BalloonText">
    <w:name w:val="Balloon Text"/>
    <w:basedOn w:val="Normal"/>
    <w:link w:val="BalloonTextChar"/>
    <w:uiPriority w:val="99"/>
    <w:semiHidden/>
    <w:unhideWhenUsed/>
    <w:rsid w:val="00A91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6A3"/>
    <w:rPr>
      <w:rFonts w:ascii="Segoe UI" w:hAnsi="Segoe UI" w:cs="Segoe UI"/>
      <w:sz w:val="18"/>
      <w:szCs w:val="18"/>
    </w:rPr>
  </w:style>
  <w:style w:type="table" w:styleId="TableGrid">
    <w:name w:val="Table Grid"/>
    <w:basedOn w:val="TableNormal"/>
    <w:uiPriority w:val="39"/>
    <w:rsid w:val="00E33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4D5D"/>
    <w:rPr>
      <w:color w:val="6B9F25" w:themeColor="hyperlink"/>
      <w:u w:val="single"/>
    </w:rPr>
  </w:style>
  <w:style w:type="character" w:styleId="UnresolvedMention">
    <w:name w:val="Unresolved Mention"/>
    <w:basedOn w:val="DefaultParagraphFont"/>
    <w:uiPriority w:val="99"/>
    <w:semiHidden/>
    <w:unhideWhenUsed/>
    <w:rsid w:val="00AF4D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ublic.tableau.com/profile/piyush.verm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1AD33-D756-4E41-86DA-3EC1E859B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piyush.verma13@outlook.com</dc:creator>
  <cp:keywords/>
  <dc:description/>
  <cp:lastModifiedBy>piyush.verma13@outlook.com</cp:lastModifiedBy>
  <cp:revision>36</cp:revision>
  <dcterms:created xsi:type="dcterms:W3CDTF">2017-11-26T00:29:00Z</dcterms:created>
  <dcterms:modified xsi:type="dcterms:W3CDTF">2018-05-04T18:07:00Z</dcterms:modified>
</cp:coreProperties>
</file>