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00A3" w14:textId="53505530" w:rsidR="00BC21C5" w:rsidRDefault="00DC6E27" w:rsidP="00DC6E27">
      <w:pPr>
        <w:pStyle w:val="Heading1"/>
      </w:pPr>
      <w:r>
        <w:t>Added Security Improvements List: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6E27" w14:paraId="5A9F3383" w14:textId="77777777" w:rsidTr="00C5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C9087E" w14:textId="771DD370" w:rsidR="00DC6E27" w:rsidRDefault="00DC6E27" w:rsidP="00C56BCF">
            <w:pPr>
              <w:jc w:val="center"/>
            </w:pPr>
            <w:r w:rsidRPr="00DC6E27">
              <w:t>Security Issue</w:t>
            </w:r>
          </w:p>
        </w:tc>
        <w:tc>
          <w:tcPr>
            <w:tcW w:w="4531" w:type="dxa"/>
          </w:tcPr>
          <w:p w14:paraId="5757B3F2" w14:textId="5F23185E" w:rsidR="00DC6E27" w:rsidRDefault="00DC6E27" w:rsidP="00C56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DC6E27" w14:paraId="50CC7350" w14:textId="77777777" w:rsidTr="00C5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88184F" w14:textId="2B03493D" w:rsidR="00DC6E27" w:rsidRDefault="00DC6E27">
            <w:r w:rsidRPr="00DC6E27">
              <w:t>API Gateway Single Point of Failure</w:t>
            </w:r>
          </w:p>
        </w:tc>
        <w:tc>
          <w:tcPr>
            <w:tcW w:w="4531" w:type="dxa"/>
          </w:tcPr>
          <w:p w14:paraId="081961E0" w14:textId="555FAA54" w:rsidR="00DC6E27" w:rsidRDefault="00DC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27">
              <w:t>Deploy multiple instances with a load balancer</w:t>
            </w:r>
          </w:p>
        </w:tc>
      </w:tr>
      <w:tr w:rsidR="00DC6E27" w14:paraId="6E774D85" w14:textId="77777777" w:rsidTr="00C5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70B2F5" w14:textId="5244F104" w:rsidR="00DC6E27" w:rsidRDefault="00DC6E27">
            <w:r w:rsidRPr="00DC6E27">
              <w:t>No Rate Limiting (DDoS Risk)</w:t>
            </w:r>
          </w:p>
        </w:tc>
        <w:tc>
          <w:tcPr>
            <w:tcW w:w="4531" w:type="dxa"/>
          </w:tcPr>
          <w:p w14:paraId="548E3440" w14:textId="2464F461" w:rsidR="00DC6E27" w:rsidRDefault="00DC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27">
              <w:t>Implement rate limiting with Redis/WAF</w:t>
            </w:r>
          </w:p>
        </w:tc>
      </w:tr>
      <w:tr w:rsidR="00DC6E27" w14:paraId="21D81885" w14:textId="77777777" w:rsidTr="00C5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E5D216" w14:textId="5D71A490" w:rsidR="00DC6E27" w:rsidRDefault="00DC6E27">
            <w:r w:rsidRPr="00DC6E27">
              <w:t>Refresh Token Theft Risk</w:t>
            </w:r>
          </w:p>
        </w:tc>
        <w:tc>
          <w:tcPr>
            <w:tcW w:w="4531" w:type="dxa"/>
          </w:tcPr>
          <w:p w14:paraId="18B9900E" w14:textId="32636173" w:rsidR="00DC6E27" w:rsidRDefault="00DC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27">
              <w:t>Securely store and validate refresh tokens</w:t>
            </w:r>
          </w:p>
        </w:tc>
      </w:tr>
      <w:tr w:rsidR="00DC6E27" w14:paraId="6E4D5F89" w14:textId="77777777" w:rsidTr="00C5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3158F7" w14:textId="681523D8" w:rsidR="00DC6E27" w:rsidRDefault="00DC6E27">
            <w:r w:rsidRPr="00DC6E27">
              <w:t>Missing Role-Based Access Control</w:t>
            </w:r>
          </w:p>
        </w:tc>
        <w:tc>
          <w:tcPr>
            <w:tcW w:w="4531" w:type="dxa"/>
          </w:tcPr>
          <w:p w14:paraId="522EF3D7" w14:textId="4E0B16FE" w:rsidR="00DC6E27" w:rsidRDefault="00DC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27">
              <w:t>Use @PreAuthorize("hasRole('ADMIN')") for admin endpoints</w:t>
            </w:r>
          </w:p>
        </w:tc>
      </w:tr>
      <w:tr w:rsidR="00DC6E27" w14:paraId="34E459EA" w14:textId="77777777" w:rsidTr="00C5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570235" w14:textId="537AD730" w:rsidR="00DC6E27" w:rsidRDefault="00DC6E27">
            <w:r w:rsidRPr="00DC6E27">
              <w:t>No HTTPS (MITM Attack Risk)</w:t>
            </w:r>
          </w:p>
        </w:tc>
        <w:tc>
          <w:tcPr>
            <w:tcW w:w="4531" w:type="dxa"/>
          </w:tcPr>
          <w:p w14:paraId="09FC736A" w14:textId="6A6CD7D9" w:rsidR="00DC6E27" w:rsidRDefault="00DC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27">
              <w:t>Enable HTTPS with SSL/TLS</w:t>
            </w:r>
          </w:p>
        </w:tc>
      </w:tr>
      <w:tr w:rsidR="00DC6E27" w14:paraId="53365BE2" w14:textId="77777777" w:rsidTr="00C5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FD20AF" w14:textId="107EE992" w:rsidR="00DC6E27" w:rsidRDefault="00DC6E27">
            <w:r w:rsidRPr="00DC6E27">
              <w:t>No Service-to-Service Authorization</w:t>
            </w:r>
          </w:p>
        </w:tc>
        <w:tc>
          <w:tcPr>
            <w:tcW w:w="4531" w:type="dxa"/>
          </w:tcPr>
          <w:p w14:paraId="5DDBC58B" w14:textId="6D7A1CC5" w:rsidR="00DC6E27" w:rsidRDefault="00DC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27">
              <w:t>Validate token claims for internal service calls</w:t>
            </w:r>
          </w:p>
        </w:tc>
      </w:tr>
      <w:tr w:rsidR="00DC6E27" w14:paraId="7DDAE03A" w14:textId="77777777" w:rsidTr="00C5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F66324" w14:textId="71CAEA09" w:rsidR="00DC6E27" w:rsidRDefault="00DC6E27">
            <w:r w:rsidRPr="00DC6E27">
              <w:t>No Logging of Unauthorized Access</w:t>
            </w:r>
          </w:p>
        </w:tc>
        <w:tc>
          <w:tcPr>
            <w:tcW w:w="4531" w:type="dxa"/>
          </w:tcPr>
          <w:p w14:paraId="4A461686" w14:textId="146D50A5" w:rsidR="00DC6E27" w:rsidRDefault="00DC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E27">
              <w:t>Add security logs for failed authentication attempts</w:t>
            </w:r>
          </w:p>
        </w:tc>
      </w:tr>
      <w:tr w:rsidR="006A5A36" w14:paraId="7145C1D1" w14:textId="77777777" w:rsidTr="00C5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73B409" w14:textId="4E9711FE" w:rsidR="006A5A36" w:rsidRPr="00DC6E27" w:rsidRDefault="00C0387F" w:rsidP="00C0387F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0EDBC4" wp14:editId="2207CA10">
                  <wp:simplePos x="0" y="0"/>
                  <wp:positionH relativeFrom="column">
                    <wp:posOffset>2502916</wp:posOffset>
                  </wp:positionH>
                  <wp:positionV relativeFrom="paragraph">
                    <wp:posOffset>29261</wp:posOffset>
                  </wp:positionV>
                  <wp:extent cx="242570" cy="292100"/>
                  <wp:effectExtent l="0" t="0" r="5080" b="0"/>
                  <wp:wrapTight wrapText="bothSides">
                    <wp:wrapPolygon edited="0">
                      <wp:start x="15267" y="0"/>
                      <wp:lineTo x="0" y="7043"/>
                      <wp:lineTo x="0" y="11270"/>
                      <wp:lineTo x="3393" y="19722"/>
                      <wp:lineTo x="11874" y="19722"/>
                      <wp:lineTo x="20356" y="7043"/>
                      <wp:lineTo x="20356" y="0"/>
                      <wp:lineTo x="15267" y="0"/>
                    </wp:wrapPolygon>
                  </wp:wrapTight>
                  <wp:docPr id="126284640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846401" name="Graphic 126284640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5A36">
              <w:t>Sensitive Data</w:t>
            </w:r>
            <w:r w:rsidR="0050093C">
              <w:t xml:space="preserve"> </w:t>
            </w:r>
          </w:p>
        </w:tc>
        <w:tc>
          <w:tcPr>
            <w:tcW w:w="4531" w:type="dxa"/>
          </w:tcPr>
          <w:p w14:paraId="55CE9562" w14:textId="57E54CFA" w:rsidR="006A5A36" w:rsidRPr="00DC6E27" w:rsidRDefault="006A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as environment variables, sensitive data should not be hardcoded</w:t>
            </w:r>
          </w:p>
        </w:tc>
      </w:tr>
    </w:tbl>
    <w:p w14:paraId="1CBCFEB5" w14:textId="44173DDE" w:rsidR="006F369B" w:rsidRDefault="006F369B" w:rsidP="00C97F56">
      <w:pPr>
        <w:pStyle w:val="Heading1"/>
      </w:pPr>
      <w:r>
        <w:t>1.Sensitive Data Improvement:</w:t>
      </w:r>
    </w:p>
    <w:p w14:paraId="74B36282" w14:textId="698CEE92" w:rsidR="006F369B" w:rsidRDefault="001C2527">
      <w:r>
        <w:t>All sensitive information, such as urls, user credentials, servers, keys, ids, etc. That were added as hardcoded data in the code, should be stored as environment variables.</w:t>
      </w:r>
    </w:p>
    <w:p w14:paraId="21035D04" w14:textId="0DAFAD98" w:rsidR="001C2527" w:rsidRDefault="005D19CE">
      <w:r>
        <w:t>Total hardcoded parameters with sensitive data in all application.properties: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9CE" w14:paraId="3B948910" w14:textId="77777777" w:rsidTr="005D19CE">
        <w:tc>
          <w:tcPr>
            <w:tcW w:w="9062" w:type="dxa"/>
          </w:tcPr>
          <w:p w14:paraId="06AB40D7" w14:textId="77777777" w:rsidR="005D19CE" w:rsidRPr="005D19CE" w:rsidRDefault="005D19CE" w:rsidP="005D19CE">
            <w:r w:rsidRPr="005D19CE">
              <w:rPr>
                <w:b/>
                <w:bCs/>
              </w:rPr>
              <w:t>api-gateway.service.url</w:t>
            </w:r>
          </w:p>
          <w:p w14:paraId="18FEE154" w14:textId="77777777" w:rsidR="005D19CE" w:rsidRPr="005D19CE" w:rsidRDefault="005D19CE" w:rsidP="005D19CE">
            <w:r w:rsidRPr="005D19CE">
              <w:rPr>
                <w:b/>
                <w:bCs/>
              </w:rPr>
              <w:t>eureka.client.service-url.defaultZone</w:t>
            </w:r>
          </w:p>
          <w:p w14:paraId="0314E440" w14:textId="77777777" w:rsidR="005D19CE" w:rsidRDefault="005D19CE" w:rsidP="005D19CE">
            <w:pPr>
              <w:rPr>
                <w:b/>
                <w:bCs/>
              </w:rPr>
            </w:pPr>
            <w:r w:rsidRPr="005D19CE">
              <w:rPr>
                <w:b/>
                <w:bCs/>
              </w:rPr>
              <w:t>spring.security.oauth2.resourceserver.jwt.issuer-uri</w:t>
            </w:r>
          </w:p>
          <w:p w14:paraId="228EB617" w14:textId="77777777" w:rsidR="005D19CE" w:rsidRPr="005D19CE" w:rsidRDefault="005D19CE" w:rsidP="005D19CE">
            <w:r w:rsidRPr="005D19CE">
              <w:rPr>
                <w:b/>
                <w:bCs/>
              </w:rPr>
              <w:t>spring.security.oauth2.resourceserver.jwt.jwk-set-uri</w:t>
            </w:r>
          </w:p>
          <w:p w14:paraId="5BC8DEEE" w14:textId="77777777" w:rsidR="005D19CE" w:rsidRPr="005D19CE" w:rsidRDefault="005D19CE" w:rsidP="005D19CE">
            <w:r w:rsidRPr="005D19CE">
              <w:rPr>
                <w:b/>
                <w:bCs/>
              </w:rPr>
              <w:t>spring.datasource.username</w:t>
            </w:r>
          </w:p>
          <w:p w14:paraId="6772D64F" w14:textId="1DBF5662" w:rsidR="005D19CE" w:rsidRDefault="005D19CE" w:rsidP="005D19CE">
            <w:r w:rsidRPr="005D19CE">
              <w:rPr>
                <w:b/>
                <w:bCs/>
              </w:rPr>
              <w:t>spring.datasource.password</w:t>
            </w:r>
          </w:p>
        </w:tc>
      </w:tr>
    </w:tbl>
    <w:p w14:paraId="0FF69522" w14:textId="6B79540B" w:rsidR="005D19CE" w:rsidRDefault="007B0B36" w:rsidP="00C97F56">
      <w:pPr>
        <w:pStyle w:val="Heading2"/>
      </w:pPr>
      <w:r>
        <w:t xml:space="preserve">1.1.How to </w:t>
      </w:r>
      <w:r w:rsidR="00FB7A06">
        <w:t>Implement</w:t>
      </w:r>
      <w:r>
        <w:t>:</w:t>
      </w:r>
    </w:p>
    <w:p w14:paraId="039E9FA4" w14:textId="50177CD3" w:rsidR="007B0B36" w:rsidRDefault="00C97F56" w:rsidP="00F6632C">
      <w:pPr>
        <w:pStyle w:val="ListParagraph"/>
        <w:numPr>
          <w:ilvl w:val="0"/>
          <w:numId w:val="2"/>
        </w:numPr>
      </w:pPr>
      <w:r>
        <w:t>Start PowerShell (since we are using windows) as admin</w:t>
      </w:r>
    </w:p>
    <w:p w14:paraId="2A1246E8" w14:textId="0A731B88" w:rsidR="00F6632C" w:rsidRDefault="001F7F33" w:rsidP="00F6632C">
      <w:pPr>
        <w:pStyle w:val="ListParagraph"/>
        <w:numPr>
          <w:ilvl w:val="0"/>
          <w:numId w:val="2"/>
        </w:numPr>
      </w:pPr>
      <w:r>
        <w:t>Run below commands one by one: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F7F33" w14:paraId="030811E1" w14:textId="77777777" w:rsidTr="001F7F33">
        <w:tc>
          <w:tcPr>
            <w:tcW w:w="9062" w:type="dxa"/>
          </w:tcPr>
          <w:p w14:paraId="69957794" w14:textId="490E7343" w:rsidR="001F7F33" w:rsidRPr="00A1706D" w:rsidRDefault="001F7F33" w:rsidP="001F7F33">
            <w:pPr>
              <w:pStyle w:val="ListParagraph"/>
              <w:ind w:left="0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'KEYCLOAK_SERVER_URL'</w:t>
            </w:r>
            <w:r w:rsidRPr="00A1706D">
              <w:rPr>
                <w:sz w:val="18"/>
                <w:szCs w:val="18"/>
              </w:rPr>
              <w:t>, 'http://localhost:8080', 'Machine')</w:t>
            </w:r>
          </w:p>
          <w:p w14:paraId="2619575D" w14:textId="7B9F3DDB" w:rsidR="001F7F33" w:rsidRPr="00A1706D" w:rsidRDefault="001F7F33" w:rsidP="001F7F33">
            <w:pPr>
              <w:pStyle w:val="ListParagraph"/>
              <w:ind w:left="21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'KEYCLOAK_CWSMU_REALM'</w:t>
            </w:r>
            <w:r w:rsidRPr="00A1706D">
              <w:rPr>
                <w:sz w:val="18"/>
                <w:szCs w:val="18"/>
              </w:rPr>
              <w:t>, 'customer-app-realm', 'Machine')</w:t>
            </w:r>
          </w:p>
          <w:p w14:paraId="35394228" w14:textId="6095E74F" w:rsidR="001F7F33" w:rsidRPr="00A1706D" w:rsidRDefault="001F7F33" w:rsidP="001F7F33">
            <w:pPr>
              <w:pStyle w:val="ListParagraph"/>
              <w:ind w:left="21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'KEYCLOAK_CWSMU_CLIENT_SECRET'</w:t>
            </w:r>
            <w:r w:rsidRPr="00A1706D">
              <w:rPr>
                <w:sz w:val="18"/>
                <w:szCs w:val="18"/>
              </w:rPr>
              <w:t>, 'IQMO1LDePpY3VtpA3dRBktD4UKNCXTqF', 'Machine')</w:t>
            </w:r>
          </w:p>
          <w:p w14:paraId="70ABDB49" w14:textId="7831BD66" w:rsidR="001F7F33" w:rsidRPr="00A1706D" w:rsidRDefault="001F7F33" w:rsidP="001F7F33">
            <w:pPr>
              <w:pStyle w:val="ListParagraph"/>
              <w:ind w:left="21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'KEYCLOAK_CWSMU_CLIENT_ID'</w:t>
            </w:r>
            <w:r w:rsidRPr="00A1706D">
              <w:rPr>
                <w:sz w:val="18"/>
                <w:szCs w:val="18"/>
              </w:rPr>
              <w:t>, 'customer-service-client', 'Machine')</w:t>
            </w:r>
          </w:p>
          <w:p w14:paraId="0C0868CC" w14:textId="407C2EBA" w:rsidR="001F7F33" w:rsidRPr="00A1706D" w:rsidRDefault="001F7F33" w:rsidP="001F7F33">
            <w:pPr>
              <w:pStyle w:val="ListParagraph"/>
              <w:ind w:left="21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'EUREKA_SERVER_URL'</w:t>
            </w:r>
            <w:r w:rsidRPr="00A1706D">
              <w:rPr>
                <w:sz w:val="18"/>
                <w:szCs w:val="18"/>
              </w:rPr>
              <w:t>, 'http://localhost:8761/eureka', 'Machine')</w:t>
            </w:r>
          </w:p>
          <w:p w14:paraId="39A91587" w14:textId="23B49943" w:rsidR="001F7F33" w:rsidRPr="00A1706D" w:rsidRDefault="001F7F33" w:rsidP="001F7F33">
            <w:pPr>
              <w:pStyle w:val="ListParagraph"/>
              <w:ind w:left="21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'ORACLE_DB_USERNAME'</w:t>
            </w:r>
            <w:r w:rsidRPr="00A1706D">
              <w:rPr>
                <w:sz w:val="18"/>
                <w:szCs w:val="18"/>
              </w:rPr>
              <w:t>, 'system', 'Machine')</w:t>
            </w:r>
          </w:p>
          <w:p w14:paraId="26ABB775" w14:textId="58ED1A33" w:rsidR="001F7F33" w:rsidRPr="00A1706D" w:rsidRDefault="001F7F33" w:rsidP="001F7F33">
            <w:pPr>
              <w:pStyle w:val="ListParagraph"/>
              <w:ind w:left="21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'ORACLE_DB_PASSWORD'</w:t>
            </w:r>
            <w:r w:rsidRPr="00A1706D">
              <w:rPr>
                <w:sz w:val="18"/>
                <w:szCs w:val="18"/>
              </w:rPr>
              <w:t>, 'password', 'Machine')</w:t>
            </w:r>
          </w:p>
          <w:p w14:paraId="6901BEF8" w14:textId="2D4320D8" w:rsidR="001F7F33" w:rsidRPr="00F97491" w:rsidRDefault="001F7F33" w:rsidP="00F97491">
            <w:pPr>
              <w:pStyle w:val="ListParagraph"/>
              <w:ind w:left="0"/>
              <w:rPr>
                <w:sz w:val="18"/>
                <w:szCs w:val="18"/>
              </w:rPr>
            </w:pPr>
            <w:r w:rsidRPr="00A1706D">
              <w:rPr>
                <w:sz w:val="18"/>
                <w:szCs w:val="18"/>
              </w:rPr>
              <w:t>&gt;&gt;</w:t>
            </w:r>
            <w:r w:rsidRPr="00A1706D">
              <w:rPr>
                <w:sz w:val="18"/>
                <w:szCs w:val="18"/>
              </w:rPr>
              <w:t xml:space="preserve"> </w:t>
            </w:r>
            <w:r w:rsidRPr="00A1706D">
              <w:rPr>
                <w:sz w:val="18"/>
                <w:szCs w:val="18"/>
              </w:rPr>
              <w:t>[System.Environment]::SetEnvironmentVariable(</w:t>
            </w:r>
            <w:r w:rsidRPr="00A1706D">
              <w:rPr>
                <w:b/>
                <w:bCs/>
                <w:sz w:val="18"/>
                <w:szCs w:val="18"/>
              </w:rPr>
              <w:t>'API_GW_SERVICE_URL'</w:t>
            </w:r>
            <w:r w:rsidRPr="00A1706D">
              <w:rPr>
                <w:sz w:val="18"/>
                <w:szCs w:val="18"/>
              </w:rPr>
              <w:t>, 'http://api-gateway', 'Machine')</w:t>
            </w:r>
          </w:p>
        </w:tc>
      </w:tr>
    </w:tbl>
    <w:p w14:paraId="12409006" w14:textId="7C798950" w:rsidR="001F7F33" w:rsidRDefault="00A96D40" w:rsidP="001F7F33">
      <w:pPr>
        <w:pStyle w:val="ListParagraph"/>
      </w:pPr>
      <w:r>
        <w:lastRenderedPageBreak/>
        <w:t xml:space="preserve">This provides to store related parameters as environment variables </w:t>
      </w:r>
      <w:r w:rsidRPr="00A96D40">
        <w:rPr>
          <w:b/>
          <w:bCs/>
          <w:u w:val="single"/>
        </w:rPr>
        <w:t>permanantly</w:t>
      </w:r>
      <w:r>
        <w:t>.</w:t>
      </w:r>
    </w:p>
    <w:p w14:paraId="32E4AD80" w14:textId="3427BF32" w:rsidR="001F7F33" w:rsidRDefault="00A96D40" w:rsidP="00F6632C">
      <w:pPr>
        <w:pStyle w:val="ListParagraph"/>
        <w:numPr>
          <w:ilvl w:val="0"/>
          <w:numId w:val="2"/>
        </w:numPr>
      </w:pPr>
      <w:r>
        <w:t>Restart the system.</w:t>
      </w:r>
    </w:p>
    <w:p w14:paraId="50BBC3B1" w14:textId="046227EE" w:rsidR="00C97F56" w:rsidRDefault="00A96D40" w:rsidP="00A96D40">
      <w:pPr>
        <w:pStyle w:val="ListParagraph"/>
        <w:numPr>
          <w:ilvl w:val="0"/>
          <w:numId w:val="2"/>
        </w:numPr>
      </w:pPr>
      <w:r>
        <w:t>You can check environment variable via PowerShell by “</w:t>
      </w:r>
      <w:r w:rsidRPr="00A96D40">
        <w:rPr>
          <w:b/>
          <w:bCs/>
        </w:rPr>
        <w:t>echo $env:</w:t>
      </w:r>
      <w:r w:rsidRPr="00A96D40">
        <w:rPr>
          <w:b/>
          <w:bCs/>
        </w:rPr>
        <w:t>&lt;parameter_name&gt;</w:t>
      </w:r>
      <w:r>
        <w:t>”</w:t>
      </w:r>
    </w:p>
    <w:p w14:paraId="2C2C9CB0" w14:textId="685272C4" w:rsidR="00A96D40" w:rsidRDefault="000A0D13" w:rsidP="00A96D40">
      <w:pPr>
        <w:pStyle w:val="ListParagraph"/>
        <w:numPr>
          <w:ilvl w:val="0"/>
          <w:numId w:val="2"/>
        </w:numPr>
      </w:pPr>
      <w:r>
        <w:t>Update related parameters in the application parameters like below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99"/>
      </w:tblGrid>
      <w:tr w:rsidR="000A0D13" w14:paraId="272A0ABD" w14:textId="77777777" w:rsidTr="00793E24">
        <w:trPr>
          <w:trHeight w:val="526"/>
        </w:trPr>
        <w:tc>
          <w:tcPr>
            <w:tcW w:w="1543" w:type="dxa"/>
          </w:tcPr>
          <w:p w14:paraId="295455BB" w14:textId="71507139" w:rsidR="000A0D13" w:rsidRDefault="000A0D13" w:rsidP="000A0D13">
            <w:pPr>
              <w:pStyle w:val="ListParagraph"/>
              <w:ind w:left="0"/>
            </w:pPr>
            <w:r>
              <w:t>Before</w:t>
            </w:r>
          </w:p>
        </w:tc>
        <w:tc>
          <w:tcPr>
            <w:tcW w:w="6799" w:type="dxa"/>
          </w:tcPr>
          <w:p w14:paraId="2369A6A0" w14:textId="027224C8" w:rsidR="000A0D13" w:rsidRDefault="003E0CB6" w:rsidP="003E0CB6">
            <w:r w:rsidRPr="003E0CB6">
              <w:rPr>
                <w:b/>
                <w:bCs/>
              </w:rPr>
              <w:t>spring.datasource.username</w:t>
            </w:r>
            <w:r>
              <w:rPr>
                <w:b/>
                <w:bCs/>
              </w:rPr>
              <w:t>=username</w:t>
            </w:r>
          </w:p>
        </w:tc>
      </w:tr>
      <w:tr w:rsidR="000A0D13" w14:paraId="18B4BE92" w14:textId="77777777" w:rsidTr="00793E24">
        <w:trPr>
          <w:trHeight w:val="417"/>
        </w:trPr>
        <w:tc>
          <w:tcPr>
            <w:tcW w:w="1543" w:type="dxa"/>
          </w:tcPr>
          <w:p w14:paraId="12EABA7F" w14:textId="2A9B9889" w:rsidR="000A0D13" w:rsidRDefault="000A0D13" w:rsidP="000A0D13">
            <w:pPr>
              <w:pStyle w:val="ListParagraph"/>
              <w:ind w:left="0"/>
            </w:pPr>
            <w:r>
              <w:t>After</w:t>
            </w:r>
          </w:p>
        </w:tc>
        <w:tc>
          <w:tcPr>
            <w:tcW w:w="6799" w:type="dxa"/>
          </w:tcPr>
          <w:p w14:paraId="4B11CF22" w14:textId="19AEF08D" w:rsidR="003E0CB6" w:rsidRPr="003E0CB6" w:rsidRDefault="003E0CB6" w:rsidP="003E0CB6">
            <w:pPr>
              <w:rPr>
                <w:b/>
                <w:bCs/>
              </w:rPr>
            </w:pPr>
            <w:r w:rsidRPr="003E0CB6">
              <w:rPr>
                <w:b/>
                <w:bCs/>
              </w:rPr>
              <w:t>spring.datasource.username=${ORACLE_DB_USERNAME}</w:t>
            </w:r>
          </w:p>
          <w:p w14:paraId="520158B3" w14:textId="054420A0" w:rsidR="000A0D13" w:rsidRDefault="000A0D13" w:rsidP="000A0D13">
            <w:pPr>
              <w:pStyle w:val="ListParagraph"/>
              <w:ind w:left="0"/>
            </w:pPr>
          </w:p>
        </w:tc>
      </w:tr>
    </w:tbl>
    <w:p w14:paraId="4A21F3A6" w14:textId="7AA2BFBA" w:rsidR="00EE3C8A" w:rsidRDefault="00AE4455" w:rsidP="00AE4455">
      <w:pPr>
        <w:pStyle w:val="Heading1"/>
      </w:pPr>
      <w:r>
        <w:t>2</w:t>
      </w:r>
      <w:r w:rsidR="00EE3C8A">
        <w:t>.Refresh Token Theft Risk Improvement:</w:t>
      </w:r>
    </w:p>
    <w:p w14:paraId="54266868" w14:textId="34E42C30" w:rsidR="00EE3C8A" w:rsidRDefault="00E35411">
      <w:r>
        <w:t xml:space="preserve">Since the project include refreshing token in the code, then the refresh token parameters are required to visible by the classes. </w:t>
      </w:r>
      <w:r w:rsidR="005550A4">
        <w:t>The solution for this risk is to securly store and validate refresh tokens</w:t>
      </w:r>
      <w:r w:rsidR="00E2276D">
        <w:t>. Especially for a case to automate token refresh inside the project structure, it is more important to securely store client credentials. Since the microservicess (customer-service, address-service) need to refresh the token without exposing data like “client_secret”, DO NOT harcode secrets.</w:t>
      </w:r>
    </w:p>
    <w:p w14:paraId="2CA81374" w14:textId="443AB4FC" w:rsidR="00203A04" w:rsidRDefault="00203A04">
      <w:r>
        <w:t>It is secure way to use Spring Boot Configuration Files (application.properties) to store secrets securly</w:t>
      </w:r>
      <w:r w:rsidR="001A4C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57AD" w14:paraId="366864C0" w14:textId="77777777" w:rsidTr="00D357AD">
        <w:tc>
          <w:tcPr>
            <w:tcW w:w="9062" w:type="dxa"/>
          </w:tcPr>
          <w:p w14:paraId="73418C56" w14:textId="13334691" w:rsidR="00D357AD" w:rsidRPr="00200191" w:rsidRDefault="00D357AD" w:rsidP="00D357AD">
            <w:pPr>
              <w:rPr>
                <w:sz w:val="20"/>
                <w:szCs w:val="20"/>
              </w:rPr>
            </w:pPr>
            <w:r w:rsidRPr="00200191">
              <w:rPr>
                <w:sz w:val="20"/>
                <w:szCs w:val="20"/>
              </w:rPr>
              <w:t>keycloak.auth-server-url=</w:t>
            </w:r>
            <w:r w:rsidR="004F3C8E" w:rsidRPr="00200191">
              <w:rPr>
                <w:sz w:val="20"/>
                <w:szCs w:val="20"/>
              </w:rPr>
              <w:t>${</w:t>
            </w:r>
            <w:r w:rsidR="004F3C8E" w:rsidRPr="004F3C8E">
              <w:rPr>
                <w:sz w:val="20"/>
                <w:szCs w:val="20"/>
              </w:rPr>
              <w:t>KEYCLOAK_SERVER_URL</w:t>
            </w:r>
            <w:r w:rsidR="004F3C8E" w:rsidRPr="00200191">
              <w:rPr>
                <w:sz w:val="20"/>
                <w:szCs w:val="20"/>
              </w:rPr>
              <w:t>}</w:t>
            </w:r>
          </w:p>
          <w:p w14:paraId="34B1C271" w14:textId="768D9103" w:rsidR="00D357AD" w:rsidRPr="00200191" w:rsidRDefault="00D357AD" w:rsidP="00D357AD">
            <w:pPr>
              <w:rPr>
                <w:sz w:val="20"/>
                <w:szCs w:val="20"/>
              </w:rPr>
            </w:pPr>
            <w:r w:rsidRPr="00200191">
              <w:rPr>
                <w:sz w:val="20"/>
                <w:szCs w:val="20"/>
              </w:rPr>
              <w:t>keycloak.realm=</w:t>
            </w:r>
            <w:r w:rsidR="004F3C8E" w:rsidRPr="00200191">
              <w:rPr>
                <w:sz w:val="20"/>
                <w:szCs w:val="20"/>
              </w:rPr>
              <w:t>${</w:t>
            </w:r>
            <w:r w:rsidR="004F3C8E" w:rsidRPr="004F3C8E">
              <w:rPr>
                <w:sz w:val="20"/>
                <w:szCs w:val="20"/>
              </w:rPr>
              <w:t>KEYCLOAK_CWSMU_REALM</w:t>
            </w:r>
            <w:r w:rsidR="004F3C8E" w:rsidRPr="00200191">
              <w:rPr>
                <w:sz w:val="20"/>
                <w:szCs w:val="20"/>
              </w:rPr>
              <w:t>}</w:t>
            </w:r>
          </w:p>
          <w:p w14:paraId="227D44FD" w14:textId="76F5D8A8" w:rsidR="00D357AD" w:rsidRPr="00200191" w:rsidRDefault="00D357AD" w:rsidP="00D357AD">
            <w:pPr>
              <w:rPr>
                <w:sz w:val="20"/>
                <w:szCs w:val="20"/>
              </w:rPr>
            </w:pPr>
            <w:r w:rsidRPr="00200191">
              <w:rPr>
                <w:sz w:val="20"/>
                <w:szCs w:val="20"/>
              </w:rPr>
              <w:t>keycloak.client-id=</w:t>
            </w:r>
            <w:r w:rsidR="004F3C8E" w:rsidRPr="00200191">
              <w:rPr>
                <w:sz w:val="20"/>
                <w:szCs w:val="20"/>
              </w:rPr>
              <w:t>${</w:t>
            </w:r>
            <w:r w:rsidR="004F3C8E" w:rsidRPr="004F3C8E">
              <w:rPr>
                <w:sz w:val="20"/>
                <w:szCs w:val="20"/>
              </w:rPr>
              <w:t>KEYCLOAK_CWSMU_CLIENT_ID</w:t>
            </w:r>
            <w:r w:rsidR="004F3C8E" w:rsidRPr="00200191">
              <w:rPr>
                <w:sz w:val="20"/>
                <w:szCs w:val="20"/>
              </w:rPr>
              <w:t>}</w:t>
            </w:r>
          </w:p>
          <w:p w14:paraId="3ACC72E1" w14:textId="15160A67" w:rsidR="00D357AD" w:rsidRPr="00200191" w:rsidRDefault="00D357AD" w:rsidP="00D357AD">
            <w:pPr>
              <w:rPr>
                <w:sz w:val="20"/>
                <w:szCs w:val="20"/>
              </w:rPr>
            </w:pPr>
            <w:r w:rsidRPr="00200191">
              <w:rPr>
                <w:sz w:val="20"/>
                <w:szCs w:val="20"/>
              </w:rPr>
              <w:t>keycloak.client-secret=${</w:t>
            </w:r>
            <w:r w:rsidR="004F3C8E" w:rsidRPr="004F3C8E">
              <w:rPr>
                <w:sz w:val="20"/>
                <w:szCs w:val="20"/>
              </w:rPr>
              <w:t>KEYCLOAK_CWSMU_CLIENT_SECRET</w:t>
            </w:r>
            <w:r w:rsidRPr="00200191">
              <w:rPr>
                <w:sz w:val="20"/>
                <w:szCs w:val="20"/>
              </w:rPr>
              <w:t>}</w:t>
            </w:r>
          </w:p>
          <w:p w14:paraId="7D18AB16" w14:textId="13DD75EF" w:rsidR="00D357AD" w:rsidRDefault="00D357AD" w:rsidP="00D357AD">
            <w:r w:rsidRPr="00200191">
              <w:rPr>
                <w:sz w:val="20"/>
                <w:szCs w:val="20"/>
              </w:rPr>
              <w:t>keycloak.token-endpoint=</w:t>
            </w:r>
            <w:r w:rsidR="004F3C8E" w:rsidRPr="00200191">
              <w:rPr>
                <w:sz w:val="20"/>
                <w:szCs w:val="20"/>
              </w:rPr>
              <w:t>${</w:t>
            </w:r>
            <w:r w:rsidR="004F3C8E" w:rsidRPr="004F3C8E">
              <w:rPr>
                <w:sz w:val="20"/>
                <w:szCs w:val="20"/>
              </w:rPr>
              <w:t>KEYCLOAK_SERVER_URL</w:t>
            </w:r>
            <w:r w:rsidR="004F3C8E" w:rsidRPr="00200191">
              <w:rPr>
                <w:sz w:val="20"/>
                <w:szCs w:val="20"/>
              </w:rPr>
              <w:t>}</w:t>
            </w:r>
            <w:r w:rsidRPr="00200191">
              <w:rPr>
                <w:sz w:val="20"/>
                <w:szCs w:val="20"/>
              </w:rPr>
              <w:t>/realms/</w:t>
            </w:r>
            <w:r w:rsidR="004F3C8E" w:rsidRPr="00200191">
              <w:rPr>
                <w:sz w:val="20"/>
                <w:szCs w:val="20"/>
              </w:rPr>
              <w:t>${</w:t>
            </w:r>
            <w:r w:rsidR="004F3C8E" w:rsidRPr="004F3C8E">
              <w:rPr>
                <w:sz w:val="20"/>
                <w:szCs w:val="20"/>
              </w:rPr>
              <w:t>KEYCLOAK_CWSMU_REALM</w:t>
            </w:r>
            <w:r w:rsidR="004F3C8E" w:rsidRPr="00200191">
              <w:rPr>
                <w:sz w:val="20"/>
                <w:szCs w:val="20"/>
              </w:rPr>
              <w:t>}</w:t>
            </w:r>
            <w:r w:rsidRPr="00200191">
              <w:rPr>
                <w:sz w:val="20"/>
                <w:szCs w:val="20"/>
              </w:rPr>
              <w:t>/protocol/openid-connect/token</w:t>
            </w:r>
          </w:p>
        </w:tc>
      </w:tr>
    </w:tbl>
    <w:p w14:paraId="5D52CE4F" w14:textId="32782871" w:rsidR="00200191" w:rsidRDefault="008C3A46">
      <w:r>
        <w:t xml:space="preserve">Check the </w:t>
      </w:r>
      <w:r w:rsidR="00B95ABE" w:rsidRPr="004F3C8E">
        <w:rPr>
          <w:u w:val="single"/>
        </w:rPr>
        <w:t xml:space="preserve">refresh token </w:t>
      </w:r>
      <w:r w:rsidR="004F3C8E" w:rsidRPr="004F3C8E">
        <w:rPr>
          <w:u w:val="single"/>
        </w:rPr>
        <w:t xml:space="preserve">all related </w:t>
      </w:r>
      <w:r w:rsidR="00B95ABE" w:rsidRPr="004F3C8E">
        <w:rPr>
          <w:u w:val="single"/>
        </w:rPr>
        <w:t>parameters</w:t>
      </w:r>
      <w:r w:rsidR="004F3C8E" w:rsidRPr="004F3C8E">
        <w:rPr>
          <w:u w:val="single"/>
        </w:rPr>
        <w:t xml:space="preserve"> that have sensitive data</w:t>
      </w:r>
      <w:r>
        <w:t xml:space="preserve"> and </w:t>
      </w:r>
      <w:r w:rsidR="00B95ABE">
        <w:t xml:space="preserve">add as </w:t>
      </w:r>
      <w:r w:rsidR="00200191">
        <w:t>environment variables instead of hardcoding.</w:t>
      </w:r>
      <w:r w:rsidR="00B4585F">
        <w:t xml:space="preserve"> Open PowerShell, run below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402A" w14:paraId="375AB634" w14:textId="77777777" w:rsidTr="008B402A">
        <w:tc>
          <w:tcPr>
            <w:tcW w:w="9062" w:type="dxa"/>
          </w:tcPr>
          <w:p w14:paraId="674FAF0E" w14:textId="72C2A946" w:rsidR="00316035" w:rsidRDefault="00316035">
            <w:r>
              <w:t>Temporarily:</w:t>
            </w:r>
          </w:p>
          <w:p w14:paraId="2CC60A52" w14:textId="77777777" w:rsidR="00316035" w:rsidRDefault="00316035"/>
          <w:p w14:paraId="53009159" w14:textId="76FB9668" w:rsidR="00316035" w:rsidRDefault="00316035">
            <w:r>
              <w:t>For a specific user:</w:t>
            </w:r>
          </w:p>
          <w:p w14:paraId="1A9AA527" w14:textId="6A3DA64F" w:rsidR="00316035" w:rsidRDefault="00316035">
            <w:r w:rsidRPr="00316035">
              <w:t xml:space="preserve">[System.Environment]::SetEnvironmentVariable('KEYCLOAK_CLIENT_SECRET', </w:t>
            </w:r>
            <w:r w:rsidR="00891D69" w:rsidRPr="00316035">
              <w:t>'</w:t>
            </w:r>
            <w:r w:rsidR="00891D69">
              <w:t>&lt;real_parameter&gt;’</w:t>
            </w:r>
            <w:r w:rsidRPr="00316035">
              <w:t>, 'User')</w:t>
            </w:r>
          </w:p>
          <w:p w14:paraId="7FA8498A" w14:textId="77777777" w:rsidR="00316035" w:rsidRDefault="00316035"/>
          <w:p w14:paraId="13D3072D" w14:textId="3559D9AD" w:rsidR="00316035" w:rsidRDefault="00316035">
            <w:r>
              <w:t>Permanently – required admin user</w:t>
            </w:r>
          </w:p>
          <w:p w14:paraId="378D008B" w14:textId="0C35B708" w:rsidR="008B402A" w:rsidRDefault="00316035" w:rsidP="00850615">
            <w:r>
              <w:t>&gt;&gt;</w:t>
            </w:r>
            <w:r w:rsidRPr="00316035">
              <w:t>[System.Environment]::SetEnvironmentVariable('KEYCLOAK_CLIENT_SECRET', '</w:t>
            </w:r>
            <w:r w:rsidR="00891D69">
              <w:t>&lt;real_parameter&gt;’</w:t>
            </w:r>
            <w:r w:rsidRPr="00316035">
              <w:t>, 'Machine')</w:t>
            </w:r>
          </w:p>
        </w:tc>
      </w:tr>
    </w:tbl>
    <w:p w14:paraId="5C3B3FAD" w14:textId="77777777" w:rsidR="00B4585F" w:rsidRDefault="00B4585F"/>
    <w:p w14:paraId="72D1CDFB" w14:textId="6A8C26D6" w:rsidR="00E35411" w:rsidRDefault="009A0CE1" w:rsidP="00DE6B1E">
      <w:pPr>
        <w:pStyle w:val="Heading1"/>
      </w:pPr>
      <w:r>
        <w:t>Additional Security Updates:</w:t>
      </w:r>
    </w:p>
    <w:p w14:paraId="64A8CCE5" w14:textId="77777777" w:rsidR="00567630" w:rsidRDefault="009A0CE1" w:rsidP="00567630">
      <w:pPr>
        <w:pStyle w:val="ListParagraph"/>
        <w:numPr>
          <w:ilvl w:val="0"/>
          <w:numId w:val="4"/>
        </w:numPr>
      </w:pPr>
      <w:r w:rsidRPr="0023066F">
        <w:rPr>
          <w:b/>
          <w:bCs/>
        </w:rPr>
        <w:t>Using Spring Boot Secrets Management</w:t>
      </w:r>
      <w:r>
        <w:t xml:space="preserve">: </w:t>
      </w:r>
    </w:p>
    <w:p w14:paraId="5A0A8BD2" w14:textId="6651A160" w:rsidR="009A0CE1" w:rsidRDefault="00567630" w:rsidP="00567630">
      <w:pPr>
        <w:pStyle w:val="ListParagraph"/>
      </w:pPr>
      <w:r w:rsidRPr="00567630">
        <w:lastRenderedPageBreak/>
        <w:t>keycloak.client-secret=${KEYCLOAK_CLIENT_SECRET:default_value}</w:t>
      </w:r>
      <w:r>
        <w:t xml:space="preserve"> </w:t>
      </w:r>
    </w:p>
    <w:p w14:paraId="585D5C91" w14:textId="56415668" w:rsidR="00567630" w:rsidRDefault="00567630" w:rsidP="00567630">
      <w:pPr>
        <w:pStyle w:val="ListParagraph"/>
      </w:pPr>
      <w:r>
        <w:t>*The “</w:t>
      </w:r>
      <w:r w:rsidRPr="0006110D">
        <w:rPr>
          <w:i/>
          <w:iCs/>
        </w:rPr>
        <w:t>default_value</w:t>
      </w:r>
      <w:r>
        <w:t>” ensures the application doesn’t crash if the environment variable is missing.</w:t>
      </w:r>
    </w:p>
    <w:p w14:paraId="7A3648D8" w14:textId="77777777" w:rsidR="0023066F" w:rsidRDefault="009A0CE1" w:rsidP="00567630">
      <w:pPr>
        <w:pStyle w:val="ListParagraph"/>
        <w:numPr>
          <w:ilvl w:val="0"/>
          <w:numId w:val="4"/>
        </w:numPr>
      </w:pPr>
      <w:r w:rsidRPr="0023066F">
        <w:rPr>
          <w:b/>
          <w:bCs/>
        </w:rPr>
        <w:t>Using a Secrets Manager</w:t>
      </w:r>
      <w:r>
        <w:t xml:space="preserve">: </w:t>
      </w:r>
    </w:p>
    <w:p w14:paraId="5D309562" w14:textId="71DB0406" w:rsidR="009A0CE1" w:rsidRDefault="009A0CE1" w:rsidP="0023066F">
      <w:pPr>
        <w:pStyle w:val="ListParagraph"/>
      </w:pPr>
      <w:r>
        <w:t>If deploying in a cloud environment, use AWS Secrets Manager, Azure Key Vault, or Vault by HashiCorp to manage secrets securely</w:t>
      </w:r>
    </w:p>
    <w:sectPr w:rsidR="009A0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3CDA"/>
    <w:multiLevelType w:val="hybridMultilevel"/>
    <w:tmpl w:val="2AB26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029"/>
    <w:multiLevelType w:val="hybridMultilevel"/>
    <w:tmpl w:val="6284EF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83C88"/>
    <w:multiLevelType w:val="hybridMultilevel"/>
    <w:tmpl w:val="E39EB1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F39DC"/>
    <w:multiLevelType w:val="hybridMultilevel"/>
    <w:tmpl w:val="C592EE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68832">
    <w:abstractNumId w:val="2"/>
  </w:num>
  <w:num w:numId="2" w16cid:durableId="1525747149">
    <w:abstractNumId w:val="1"/>
  </w:num>
  <w:num w:numId="3" w16cid:durableId="554199250">
    <w:abstractNumId w:val="3"/>
  </w:num>
  <w:num w:numId="4" w16cid:durableId="181390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87"/>
    <w:rsid w:val="0006110D"/>
    <w:rsid w:val="000A0D13"/>
    <w:rsid w:val="001A4C52"/>
    <w:rsid w:val="001C2527"/>
    <w:rsid w:val="001F7F33"/>
    <w:rsid w:val="00200191"/>
    <w:rsid w:val="0020387F"/>
    <w:rsid w:val="00203A04"/>
    <w:rsid w:val="0023066F"/>
    <w:rsid w:val="00316035"/>
    <w:rsid w:val="00363D57"/>
    <w:rsid w:val="003E0CB6"/>
    <w:rsid w:val="004C56F8"/>
    <w:rsid w:val="004F3C8E"/>
    <w:rsid w:val="0050093C"/>
    <w:rsid w:val="005550A4"/>
    <w:rsid w:val="00567630"/>
    <w:rsid w:val="005D19CE"/>
    <w:rsid w:val="005F3BD8"/>
    <w:rsid w:val="00622DC2"/>
    <w:rsid w:val="006A58FC"/>
    <w:rsid w:val="006A5A36"/>
    <w:rsid w:val="006B7687"/>
    <w:rsid w:val="006F369B"/>
    <w:rsid w:val="007040B4"/>
    <w:rsid w:val="00793E24"/>
    <w:rsid w:val="007A3F39"/>
    <w:rsid w:val="007B0B36"/>
    <w:rsid w:val="007D073F"/>
    <w:rsid w:val="00850615"/>
    <w:rsid w:val="00883822"/>
    <w:rsid w:val="00891D69"/>
    <w:rsid w:val="008B402A"/>
    <w:rsid w:val="008C3A46"/>
    <w:rsid w:val="009A0CE1"/>
    <w:rsid w:val="00A1706D"/>
    <w:rsid w:val="00A96D40"/>
    <w:rsid w:val="00AE4455"/>
    <w:rsid w:val="00AF552C"/>
    <w:rsid w:val="00B4585F"/>
    <w:rsid w:val="00B70058"/>
    <w:rsid w:val="00B95ABE"/>
    <w:rsid w:val="00BC21C5"/>
    <w:rsid w:val="00C0387F"/>
    <w:rsid w:val="00C56BCF"/>
    <w:rsid w:val="00C97F56"/>
    <w:rsid w:val="00D357AD"/>
    <w:rsid w:val="00DC6E27"/>
    <w:rsid w:val="00DE6B1E"/>
    <w:rsid w:val="00E2276D"/>
    <w:rsid w:val="00E35411"/>
    <w:rsid w:val="00EE3C8A"/>
    <w:rsid w:val="00EF66F2"/>
    <w:rsid w:val="00F6632C"/>
    <w:rsid w:val="00F97491"/>
    <w:rsid w:val="00FB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7D9F"/>
  <w15:chartTrackingRefBased/>
  <w15:docId w15:val="{1956CB39-C36F-4C98-B85F-51E14075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56B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46</cp:revision>
  <dcterms:created xsi:type="dcterms:W3CDTF">2025-02-05T12:59:00Z</dcterms:created>
  <dcterms:modified xsi:type="dcterms:W3CDTF">2025-02-05T15:25:00Z</dcterms:modified>
</cp:coreProperties>
</file>