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92F3" w14:textId="588D219F" w:rsidR="006C7AB2" w:rsidRPr="006C7AB2" w:rsidRDefault="009403AB" w:rsidP="00777743">
      <w:pPr>
        <w:ind w:firstLine="0"/>
        <w:jc w:val="center"/>
        <w:rPr>
          <w:rFonts w:ascii="Times New Roman" w:hAnsi="Times New Roman" w:cs="Times New Roman"/>
          <w:b/>
          <w:noProof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V</w:t>
      </w:r>
      <w:r w:rsidR="0077774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akolatli iqtisodiy operatorlar mas’ul xodimlari 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uchun</w:t>
      </w:r>
      <w:r w:rsidR="00777743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 xml:space="preserve">ojxona ishi boʻyicha </w:t>
      </w:r>
      <w:r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br/>
      </w:r>
      <w:r w:rsidR="00C83E4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 xml:space="preserve">aq evaziga oʻqitish shartnomasi 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</w:t>
      </w:r>
      <w:r w:rsidR="006C7AB2"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№ ______</w:t>
      </w:r>
    </w:p>
    <w:p w14:paraId="545D1D30" w14:textId="77777777" w:rsidR="006C7AB2" w:rsidRPr="006C7AB2" w:rsidRDefault="006C7AB2" w:rsidP="002B6766">
      <w:pPr>
        <w:spacing w:before="0"/>
        <w:ind w:firstLine="0"/>
        <w:jc w:val="center"/>
        <w:rPr>
          <w:rFonts w:ascii="Times New Roman" w:hAnsi="Times New Roman" w:cs="Times New Roman"/>
          <w:b/>
          <w:noProof/>
          <w:sz w:val="24"/>
          <w:szCs w:val="24"/>
          <w:lang w:val="uz-Cyrl-UZ"/>
        </w:rPr>
      </w:pPr>
    </w:p>
    <w:p w14:paraId="4D1B7A9F" w14:textId="77777777" w:rsidR="008031B9" w:rsidRPr="005749D1" w:rsidRDefault="008031B9" w:rsidP="008031B9">
      <w:pPr>
        <w:spacing w:before="0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>202</w:t>
      </w:r>
      <w:r w:rsidRPr="005D2F8F">
        <w:rPr>
          <w:rFonts w:ascii="Times New Roman" w:hAnsi="Times New Roman" w:cs="Times New Roman"/>
          <w:noProof/>
          <w:sz w:val="24"/>
          <w:szCs w:val="24"/>
          <w:lang w:val="uz-Cyrl-UZ"/>
        </w:rPr>
        <w:t>4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>-y</w:t>
      </w:r>
      <w:r w:rsidRPr="005D2F8F">
        <w:rPr>
          <w:rFonts w:ascii="Times New Roman" w:hAnsi="Times New Roman" w:cs="Times New Roman"/>
          <w:noProof/>
          <w:sz w:val="24"/>
          <w:szCs w:val="24"/>
          <w:lang w:val="uz-Cyrl-UZ"/>
        </w:rPr>
        <w:t>il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“____”</w:t>
      </w:r>
      <w:r w:rsidRPr="005D2F8F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aprel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                                                                               </w:t>
      </w:r>
      <w:r w:rsidRPr="005D2F8F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            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>Toshkent shahri</w:t>
      </w:r>
    </w:p>
    <w:p w14:paraId="323C0658" w14:textId="77777777" w:rsidR="008031B9" w:rsidRPr="00D73B71" w:rsidRDefault="008031B9" w:rsidP="008031B9">
      <w:pPr>
        <w:spacing w:before="0"/>
        <w:ind w:firstLine="0"/>
        <w:rPr>
          <w:rFonts w:ascii="Times New Roman" w:hAnsi="Times New Roman" w:cs="Times New Roman"/>
          <w:noProof/>
          <w:sz w:val="10"/>
          <w:szCs w:val="10"/>
          <w:lang w:val="uz-Cyrl-UZ"/>
        </w:rPr>
      </w:pPr>
    </w:p>
    <w:p w14:paraId="42189DC8" w14:textId="11440AD0" w:rsidR="006C7AB2" w:rsidRPr="006C7AB2" w:rsidRDefault="008031B9" w:rsidP="008031B9">
      <w:pPr>
        <w:spacing w:before="0"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7567A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Oʻzbekiston Respublikasi Prezidentining 2018-yil 2-noyabrdagi “O‘zbekiston Respublikasi bojxona organlari kadrlarini tayyorlash tizimini tubdan takomillashtirish </w:t>
      </w:r>
      <w:r w:rsidRPr="004C3919">
        <w:rPr>
          <w:rFonts w:ascii="Times New Roman" w:hAnsi="Times New Roman" w:cs="Times New Roman"/>
          <w:noProof/>
          <w:sz w:val="24"/>
          <w:szCs w:val="24"/>
          <w:lang w:val="uz-Cyrl-UZ"/>
        </w:rPr>
        <w:br/>
      </w:r>
      <w:r w:rsidRPr="007567A2">
        <w:rPr>
          <w:rFonts w:ascii="Times New Roman" w:hAnsi="Times New Roman" w:cs="Times New Roman"/>
          <w:noProof/>
          <w:sz w:val="24"/>
          <w:szCs w:val="24"/>
          <w:lang w:val="uz-Cyrl-UZ"/>
        </w:rPr>
        <w:t>chora-tadbirlari to‘g‘risida” PQ-3995-son Qaroriga asosan, Oʻzbekiston Respublikasi Iqtisodiyot va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moliya vazirligi xuzuridagi Bojxona qoʻmitasining Bojxona instituti (keyingi </w:t>
      </w:r>
      <w:r w:rsidRPr="004C3919">
        <w:rPr>
          <w:rFonts w:ascii="Times New Roman" w:hAnsi="Times New Roman" w:cs="Times New Roman"/>
          <w:noProof/>
          <w:sz w:val="24"/>
          <w:szCs w:val="24"/>
          <w:lang w:val="uz-Cyrl-UZ"/>
        </w:rPr>
        <w:br/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oʻrinlarda – </w:t>
      </w:r>
      <w:r w:rsidRPr="005749D1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Ijrochi</w:t>
      </w:r>
      <w:r w:rsidRPr="005749D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) nomidan </w:t>
      </w:r>
      <w:r w:rsidRPr="004E1471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Institutning amaldagi Ustaviga asoslanib, ish yurituvchi institut boshligʻi v.v.b. U.Tadjiyev bir tomondan, </w:t>
      </w:r>
      <w:r w:rsidR="006C7AB2"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___________________________________________                               </w:t>
      </w:r>
    </w:p>
    <w:p w14:paraId="4569CB3C" w14:textId="55C9206E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>_____________________________________________________________________________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br/>
        <w:t xml:space="preserve">                                                   (</w:t>
      </w:r>
      <w:r w:rsidR="00E21DC4" w:rsidRPr="00E21DC4">
        <w:rPr>
          <w:rFonts w:ascii="Times New Roman" w:hAnsi="Times New Roman" w:cs="Times New Roman"/>
          <w:i/>
          <w:noProof/>
          <w:sz w:val="24"/>
          <w:szCs w:val="24"/>
          <w:lang w:val="uz-Cyrl-UZ"/>
        </w:rPr>
        <w:t>Vakolatli iqtisodiy operator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>)</w:t>
      </w:r>
    </w:p>
    <w:p w14:paraId="06A6A4E0" w14:textId="4D7D615F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(keyingi oʻrinlarda – </w:t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Buyurtmachi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>) ikkinchi tomonda</w:t>
      </w:r>
      <w:r w:rsidR="0016710A"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(birgalikda tomonlar deb yuritiladi) quyidagi shartnomani tuzdilar.</w:t>
      </w:r>
    </w:p>
    <w:p w14:paraId="420FE451" w14:textId="77777777" w:rsidR="006C7AB2" w:rsidRPr="006C7AB2" w:rsidRDefault="006C7AB2" w:rsidP="002B6766">
      <w:pPr>
        <w:spacing w:line="264" w:lineRule="auto"/>
        <w:ind w:firstLine="708"/>
        <w:rPr>
          <w:rFonts w:ascii="Times New Roman" w:hAnsi="Times New Roman" w:cs="Times New Roman"/>
          <w:b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1. Shartnomaning predmeti:</w:t>
      </w:r>
    </w:p>
    <w:p w14:paraId="76B6C114" w14:textId="610031F7" w:rsidR="006C7AB2" w:rsidRPr="006C7AB2" w:rsidRDefault="006C7AB2" w:rsidP="002B6766">
      <w:pPr>
        <w:spacing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1.1.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Ijrochi Buyurtmachining topshirigʻiga muvofiq uning __________</w:t>
      </w:r>
      <w:r w:rsidR="000F64EF" w:rsidRPr="000F64EF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nafar xodimini (oʻquv kursiga jalb etilgan Buyurtmachi yoki uning xodimi </w:t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tinglovchi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deb yuritiladi) bojxona ishi boʻyicha pullik oʻquv kursida oʻqitishni amalga oshiradi. </w:t>
      </w:r>
    </w:p>
    <w:p w14:paraId="5C1A0B4F" w14:textId="2925617B" w:rsidR="006C7AB2" w:rsidRPr="006C7AB2" w:rsidRDefault="006C7AB2" w:rsidP="002B6766">
      <w:pPr>
        <w:spacing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1.2. 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Ijrochi tomonidan tashkil etiladigan pullik oʻquv kursining muddati 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br/>
      </w:r>
      <w:r w:rsidR="00EC5073" w:rsidRPr="00EC5073">
        <w:rPr>
          <w:rFonts w:ascii="Times New Roman" w:hAnsi="Times New Roman" w:cs="Times New Roman"/>
          <w:noProof/>
          <w:sz w:val="24"/>
          <w:szCs w:val="24"/>
          <w:lang w:val="uz-Cyrl-UZ"/>
        </w:rPr>
        <w:t>2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haftadan iborat boʻlib, jami </w:t>
      </w:r>
      <w:r w:rsidR="009751C3" w:rsidRPr="00845FF7">
        <w:rPr>
          <w:rFonts w:ascii="Times New Roman" w:hAnsi="Times New Roman" w:cs="Times New Roman"/>
          <w:noProof/>
          <w:sz w:val="24"/>
          <w:szCs w:val="24"/>
          <w:lang w:val="uz-Cyrl-UZ"/>
        </w:rPr>
        <w:t>36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akademik soatni tashkil etadi.</w:t>
      </w:r>
    </w:p>
    <w:p w14:paraId="6B6D60EF" w14:textId="77777777" w:rsidR="00AD20E9" w:rsidRPr="0070322F" w:rsidRDefault="00AD20E9" w:rsidP="00AD20E9">
      <w:pPr>
        <w:spacing w:line="264" w:lineRule="auto"/>
        <w:ind w:firstLine="708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70322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2. Shartnoma narxi va hisob-kitob tartibi:</w:t>
      </w:r>
    </w:p>
    <w:p w14:paraId="5E2CA9FB" w14:textId="7056BC8D" w:rsidR="00AD20E9" w:rsidRDefault="00AD20E9" w:rsidP="00AD20E9">
      <w:pPr>
        <w:spacing w:line="264" w:lineRule="auto"/>
        <w:ind w:right="-96" w:firstLine="708"/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 w:rsidRPr="0038308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2.1. </w:t>
      </w:r>
      <w:r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Bir nafar tinglovchini 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o‘qitish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 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qiymati 2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 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040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 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 xml:space="preserve">000 </w:t>
      </w:r>
      <w:r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(</w:t>
      </w:r>
      <w:r w:rsidR="005A2186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Ikki millio</w:t>
      </w:r>
      <w:r w:rsidR="0038308F"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n qirq ming</w:t>
      </w:r>
      <w:r w:rsidRPr="0038308F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t>) so‘mni tashkil etadi.</w:t>
      </w:r>
    </w:p>
    <w:p w14:paraId="7281F772" w14:textId="14D2431D" w:rsidR="00AD20E9" w:rsidRPr="00263DF0" w:rsidRDefault="00AD20E9" w:rsidP="00AD20E9">
      <w:pPr>
        <w:spacing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263DF0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2.2.</w:t>
      </w:r>
      <w:r w:rsidR="001375E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Pr="00263DF0">
        <w:rPr>
          <w:rFonts w:ascii="Times New Roman" w:hAnsi="Times New Roman" w:cs="Times New Roman"/>
          <w:noProof/>
          <w:sz w:val="24"/>
          <w:szCs w:val="24"/>
          <w:lang w:val="uz-Cyrl-UZ"/>
        </w:rPr>
        <w:t>Shartnoma boʻyicha toʻlovning umumiy summasi QQSsiz _________________________________________________________________________________________________________________________________________ soʻmni tashkil etadi.</w:t>
      </w:r>
    </w:p>
    <w:p w14:paraId="7EFEB484" w14:textId="77777777" w:rsidR="00AD20E9" w:rsidRPr="00C62D14" w:rsidRDefault="00AD20E9" w:rsidP="00AD20E9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263DF0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Pr="00C62D14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2.3. </w:t>
      </w:r>
      <w:r w:rsidRPr="00C62D14">
        <w:rPr>
          <w:rFonts w:ascii="Times New Roman" w:hAnsi="Times New Roman" w:cs="Times New Roman"/>
          <w:noProof/>
          <w:sz w:val="24"/>
          <w:szCs w:val="24"/>
          <w:lang w:val="uz-Cyrl-UZ"/>
        </w:rPr>
        <w:t>Buyurtmachi shartnoma boʻyicha toʻlov miqdorining 100 foizini shartnoma tuzilganidan soʻng 5 bank ish kuni muddatida Ijrochining hisob raqamiga oʻtkazib beradi.</w:t>
      </w:r>
    </w:p>
    <w:p w14:paraId="0C601F92" w14:textId="77777777" w:rsidR="00AD20E9" w:rsidRPr="00C62D14" w:rsidRDefault="00AD20E9" w:rsidP="00AD20E9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C62D14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Pr="00C62D14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2.4. </w:t>
      </w:r>
      <w:r w:rsidRPr="00C62D14">
        <w:rPr>
          <w:rFonts w:ascii="Times New Roman" w:hAnsi="Times New Roman" w:cs="Times New Roman"/>
          <w:noProof/>
          <w:sz w:val="24"/>
          <w:szCs w:val="24"/>
          <w:lang w:val="uz-Cyrl-UZ"/>
        </w:rPr>
        <w:t>Pullik oʻquv kurslariga tinglovchi kelmagan taqdirda, Ijrochi hisobiga oʻtgan mablagʻ qaytarilmaydi.</w:t>
      </w:r>
      <w:r w:rsidRPr="0070322F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</w:t>
      </w:r>
    </w:p>
    <w:p w14:paraId="4655190B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AD20E9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3. Tomonlarning huquq va majburiyatlari:</w:t>
      </w:r>
    </w:p>
    <w:p w14:paraId="49AE92E3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3.1.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Ijrochining huquqlari quyidagilardan iborat:</w:t>
      </w:r>
    </w:p>
    <w:p w14:paraId="4945EAC7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ab/>
        <w:t>shartnoma yuzasidan toʻlovlarning oʻz vaqtida amalga oshirilishini talab qilish;</w:t>
      </w:r>
    </w:p>
    <w:p w14:paraId="1A4CA5BE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qonunchilik hujjatlariga muvofiq boshqa huquqlar.</w:t>
      </w:r>
    </w:p>
    <w:p w14:paraId="097F2E83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uz-Cyrl-UZ"/>
        </w:rPr>
        <w:t>3.2.</w:t>
      </w: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Ijrochining majburiyatlari quyidagilardan iborat:</w:t>
      </w:r>
    </w:p>
    <w:p w14:paraId="47AA1A59" w14:textId="0370F9C0" w:rsidR="001663D9" w:rsidRPr="006C7AB2" w:rsidRDefault="006C7AB2" w:rsidP="001663D9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="00C56405"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oʻquv jarayonini </w:t>
      </w:r>
      <w:r w:rsidR="001663D9" w:rsidRPr="001663D9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oʻz moddiy-texnik bazasida dasturiy mahsulotlar va elektron taʼlim platformalari orqali anʼanaviy, sayyor yoki masofaviy shaklda </w:t>
      </w:r>
      <w:r w:rsidR="001663D9"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>sifatli tashkil etish</w:t>
      </w:r>
      <w:r w:rsidR="001663D9" w:rsidRPr="001663D9">
        <w:rPr>
          <w:rFonts w:ascii="Times New Roman" w:hAnsi="Times New Roman" w:cs="Times New Roman"/>
          <w:noProof/>
          <w:sz w:val="24"/>
          <w:szCs w:val="24"/>
          <w:lang w:val="uz-Cyrl-UZ"/>
        </w:rPr>
        <w:t>;</w:t>
      </w:r>
    </w:p>
    <w:p w14:paraId="6E5A1B8D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uz-Cyrl-UZ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ab/>
        <w:t>oʻquv mashgʻulotlariga soha boʻyicha yuqori malakaga ega boʻlgan professor-oʻqituvchi hamda amaliyotchilarni jalb etish;</w:t>
      </w:r>
    </w:p>
    <w:p w14:paraId="11DFED22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uz-Cyrl-UZ"/>
        </w:rPr>
        <w:tab/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>tinglovchi uchun oʻquv materiallari, texnik vositalar hamda kutubxonadan foydalanish imkoniyatini taqdim etish;</w:t>
      </w:r>
    </w:p>
    <w:p w14:paraId="5698DD09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oʻquv kursi yakuni boʻyicha tinglovchiga belgilangan naʻmunada sertifikat taqdim etish;</w:t>
      </w:r>
    </w:p>
    <w:p w14:paraId="41647823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qonunchilik hujjatlariga muvofiq boshqa majburiyatlar.</w:t>
      </w:r>
    </w:p>
    <w:p w14:paraId="5287CF3A" w14:textId="77777777" w:rsidR="00C60ADE" w:rsidRDefault="00C60ADE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661B6B3" w14:textId="0909A83D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3.3.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Buyurtmachining huquqlari quyidagilardan iborat:</w:t>
      </w:r>
    </w:p>
    <w:p w14:paraId="2DAABEA8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oʻquv jarayonining oʻz vaqtida va sifatli tashkil etilishini talab etish;</w:t>
      </w:r>
    </w:p>
    <w:p w14:paraId="0A60ED67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oʻquv jarayonining sifatini oshirish yuzasidan Ijrochiga takliflar berish;</w:t>
      </w:r>
    </w:p>
    <w:p w14:paraId="43804F00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qonunchilik hujjatlariga muvofiq boshqa huquqlar.</w:t>
      </w:r>
    </w:p>
    <w:p w14:paraId="2C6390E3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3.4.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Buyurtmachining majburiyatlari quyidagilardan iborat:</w:t>
      </w:r>
    </w:p>
    <w:p w14:paraId="02BA1ECC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oʻquv kursi uchun belgilangan toʻlovni oʻz vaqtida amalga oshirish;</w:t>
      </w:r>
    </w:p>
    <w:p w14:paraId="393C32C7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tinglovchining belgilangan muddatda Bojxona instituti Qayta tayyorlash va malaka oshirish fakulteti binosiga yetib kelishini taʻminlash;</w:t>
      </w:r>
    </w:p>
    <w:p w14:paraId="5574DEC0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bojxona organlarida oʻrnatilgan ichki tartib-qoidalarga rioya qilish;</w:t>
      </w:r>
    </w:p>
    <w:p w14:paraId="7F925026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 xml:space="preserve">Ijrochining mol-mulkidan ehtiyotkorona foydalanish, oʻz aybi bilan ularga zarar yetgan taqdirda zararni toʻla hajmda qoplash; </w:t>
      </w:r>
    </w:p>
    <w:p w14:paraId="2B19D14B" w14:textId="77777777" w:rsidR="006C7AB2" w:rsidRPr="006C7AB2" w:rsidRDefault="006C7AB2" w:rsidP="002B6766">
      <w:pPr>
        <w:spacing w:before="0"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  <w:t>qonunchilik hujjatlariga muvofiq boshqa majburiyatlar.</w:t>
      </w:r>
    </w:p>
    <w:p w14:paraId="187EFE18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4. Tomonlarning javobgarligi:</w:t>
      </w:r>
    </w:p>
    <w:p w14:paraId="5AE69C02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4.1.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Tomonlar oʻz majburiyatlarini bajarmaganligi yoki lozim darajada bajarmaganligi uchun Oʻzbekiston Respublikasining amaldagi qonunchilik hujjatlariga muvofiq javobgar boʻladilar.</w:t>
      </w:r>
    </w:p>
    <w:p w14:paraId="5BFBE8E5" w14:textId="77777777" w:rsidR="006C7AB2" w:rsidRPr="006C7AB2" w:rsidRDefault="006C7AB2" w:rsidP="002B6766">
      <w:pPr>
        <w:spacing w:line="264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ab/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4.2.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Tomonlar yengib boʻlmaydigan kuch, yaʻni favqulodda va muayyan sharoitlarda oldini olib boʻlmaydigan vaziyatlar (fors-major) tufayli oʻz majburiyatlarini bajarmaganligi yoki lozim darajada bajarmaganligi uchun javobgarlikdan ozod etiladi. </w:t>
      </w:r>
    </w:p>
    <w:p w14:paraId="6A226FCE" w14:textId="77777777" w:rsidR="006C7AB2" w:rsidRPr="006C7AB2" w:rsidRDefault="006C7AB2" w:rsidP="002B6766">
      <w:pPr>
        <w:spacing w:before="0"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>Fors-major holati yuz berganda tegishli tomon ikkinchi tomonni 10 kun ichida xabardor qilishi hamda keyinchalik holatni tegishli hujjatlar bilan tasdiqlashi shart.</w:t>
      </w:r>
    </w:p>
    <w:p w14:paraId="46283124" w14:textId="77777777" w:rsidR="006C7AB2" w:rsidRPr="006C7AB2" w:rsidRDefault="006C7AB2" w:rsidP="002B6766">
      <w:pPr>
        <w:spacing w:before="0" w:line="264" w:lineRule="auto"/>
        <w:ind w:firstLine="708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Fors-major holati yuz berganda majburiyatlarning bajarish muddati 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br/>
        <w:t xml:space="preserve">fors-major holatining muddatiga suriladi.  </w:t>
      </w:r>
    </w:p>
    <w:p w14:paraId="0EF1FCDC" w14:textId="77777777" w:rsidR="006C7AB2" w:rsidRPr="006C7AB2" w:rsidRDefault="006C7AB2" w:rsidP="002B6766">
      <w:pPr>
        <w:spacing w:line="264" w:lineRule="auto"/>
        <w:ind w:firstLine="709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 Boshqa shartlar:</w:t>
      </w:r>
    </w:p>
    <w:p w14:paraId="747E4209" w14:textId="77777777" w:rsidR="006C7AB2" w:rsidRPr="006C7AB2" w:rsidRDefault="006C7AB2" w:rsidP="002B6766">
      <w:pPr>
        <w:spacing w:line="264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5.1.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Tomonlar oʻrtasida ushbu shartnoma boʻyicha yuzaga keladigan barcha nizolar ular oʻrtasida muzokara oʻtkazish yoʻli bilan hal etiladi.</w:t>
      </w:r>
    </w:p>
    <w:p w14:paraId="2AB8435D" w14:textId="77777777" w:rsidR="006C7AB2" w:rsidRPr="006C7AB2" w:rsidRDefault="006C7AB2" w:rsidP="002B6766">
      <w:pPr>
        <w:spacing w:before="0" w:line="264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>Nizolar muzokara oʻtkazish yoʻli bilan hal etilmagan taqdirda, qonunchilikka muvofiq sud tartibida hal etiladi.</w:t>
      </w:r>
    </w:p>
    <w:p w14:paraId="79FD166E" w14:textId="77777777" w:rsidR="006C7AB2" w:rsidRPr="006C7AB2" w:rsidRDefault="006C7AB2" w:rsidP="002B6766">
      <w:pPr>
        <w:spacing w:line="264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5.2.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Mazkur shartnoma tomonlar imzolanlangandan soʻng kuchga kiradi va ______ - yil 31-dekabrgacha amal qiladi.</w:t>
      </w:r>
    </w:p>
    <w:p w14:paraId="7D527D62" w14:textId="77777777" w:rsidR="006C7AB2" w:rsidRPr="006C7AB2" w:rsidRDefault="006C7AB2" w:rsidP="002B6766">
      <w:pPr>
        <w:spacing w:line="264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5.3.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Shartnomani muddatidan oldin bekor qilish tomonlarning kelishuvi asosida hamda amaldagi qonunchilikka muvofiq amalga oshiriladi.</w:t>
      </w:r>
    </w:p>
    <w:p w14:paraId="60A10984" w14:textId="77777777" w:rsidR="006C7AB2" w:rsidRPr="006C7AB2" w:rsidRDefault="006C7AB2" w:rsidP="002B6766">
      <w:pPr>
        <w:spacing w:line="264" w:lineRule="auto"/>
        <w:ind w:firstLine="709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5.4.</w:t>
      </w: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Ushbu shartnoma har ikki tomon uchun bittadan jami 2 nusxada tuziladi va har bir nusxa bir xil yuridik kuchga ega.</w:t>
      </w:r>
    </w:p>
    <w:p w14:paraId="1CF702F8" w14:textId="77777777" w:rsidR="006C7AB2" w:rsidRPr="006C7AB2" w:rsidRDefault="006C7AB2" w:rsidP="002B6766">
      <w:pPr>
        <w:ind w:firstLine="709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6. Tomonlarning rekvizitlari:</w:t>
      </w:r>
    </w:p>
    <w:p w14:paraId="7BF42826" w14:textId="62D6204B" w:rsidR="006C7AB2" w:rsidRPr="006C7AB2" w:rsidRDefault="006C7AB2" w:rsidP="0005631A">
      <w:pPr>
        <w:ind w:firstLine="709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</w:t>
      </w:r>
      <w:r w:rsidR="0005631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</w:t>
      </w:r>
      <w:r w:rsidRPr="006C7AB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IJROCHI                                                           BUYURTMACHI</w:t>
      </w:r>
    </w:p>
    <w:p w14:paraId="1FDEBA2C" w14:textId="4BA1BFDA" w:rsidR="006C7AB2" w:rsidRPr="006C7AB2" w:rsidRDefault="00C60ADE" w:rsidP="002B6766">
      <w:pPr>
        <w:spacing w:before="0"/>
        <w:ind w:firstLine="0"/>
        <w:rPr>
          <w:rFonts w:ascii="Times New Roman" w:hAnsi="Times New Roman" w:cs="Times New Roman"/>
          <w:noProof/>
          <w:sz w:val="26"/>
          <w:szCs w:val="26"/>
          <w:lang w:val="uz-Cyrl-UZ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 w14:anchorId="0838D09C">
          <v:rect id="_x0000_s1035" style="position:absolute;left:0;text-align:left;margin-left:-2.75pt;margin-top:5.65pt;width:222pt;height:178.25pt;z-index:251657216" strokecolor="white [3212]">
            <v:textbox style="mso-next-textbox:#_x0000_s1035">
              <w:txbxContent>
                <w:p w14:paraId="6776A14E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Oʻzbekiston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Respublikasi</w:t>
                  </w:r>
                  <w:proofErr w:type="spellEnd"/>
                </w:p>
                <w:p w14:paraId="4D170D05" w14:textId="77777777" w:rsidR="006C7AB2" w:rsidRPr="003343A7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Bojxona</w:t>
                  </w:r>
                  <w:proofErr w:type="spellEnd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qoʻmitasining</w:t>
                  </w:r>
                  <w:proofErr w:type="spellEnd"/>
                </w:p>
                <w:p w14:paraId="085B50F0" w14:textId="77777777" w:rsidR="006C7AB2" w:rsidRPr="003343A7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Bojxona</w:t>
                  </w:r>
                  <w:proofErr w:type="spellEnd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instituti</w:t>
                  </w:r>
                  <w:proofErr w:type="spellEnd"/>
                </w:p>
                <w:p w14:paraId="323CABAE" w14:textId="77777777" w:rsidR="006C7AB2" w:rsidRPr="00C43110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Toshkent </w:t>
                  </w: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shahri</w:t>
                  </w:r>
                  <w:proofErr w:type="spellEnd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Qozirobod</w:t>
                  </w:r>
                  <w:proofErr w:type="spellEnd"/>
                  <w:r w:rsidRPr="003343A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2-tor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, 118-uy </w:t>
                  </w:r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h/r: </w:t>
                  </w:r>
                  <w:r w:rsidRPr="00C4311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20203000703905369001</w:t>
                  </w:r>
                </w:p>
                <w:p w14:paraId="5C92F74B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INN: 204629995 OKED: 00401</w:t>
                  </w:r>
                </w:p>
                <w:p w14:paraId="0D25E439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Bank: AJ “</w:t>
                  </w:r>
                  <w:proofErr w:type="spellStart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Aloqa</w:t>
                  </w:r>
                  <w:proofErr w:type="spellEnd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Bank” Bosh </w:t>
                  </w:r>
                  <w:proofErr w:type="spellStart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ofisi</w:t>
                  </w:r>
                  <w:proofErr w:type="spellEnd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.</w:t>
                  </w:r>
                </w:p>
                <w:p w14:paraId="01B1085F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F9AD7AF" w14:textId="77777777" w:rsidR="006C7AB2" w:rsidRPr="00876F30" w:rsidRDefault="006C7AB2" w:rsidP="002B6766">
                  <w:pPr>
                    <w:spacing w:before="0"/>
                    <w:ind w:firstLine="0"/>
                    <w:jc w:val="center"/>
                    <w:rPr>
                      <w:lang w:val="uz-Cyrl-UZ"/>
                    </w:rPr>
                  </w:pPr>
                  <w:proofErr w:type="spellStart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M.Oʻ</w:t>
                  </w:r>
                  <w:proofErr w:type="spellEnd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. _____________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U.Tadjiyev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6C7AB2" w:rsidRPr="006C7A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 w14:anchorId="06A79E75">
          <v:rect id="_x0000_s1036" style="position:absolute;left:0;text-align:left;margin-left:258.7pt;margin-top:6.35pt;width:222pt;height:178.25pt;z-index:251658240;mso-position-horizontal-relative:text;mso-position-vertical-relative:text" strokecolor="white [3212]">
            <v:textbox style="mso-next-textbox:#_x0000_s1036">
              <w:txbxContent>
                <w:p w14:paraId="72515719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14:paraId="35875B09" w14:textId="77777777" w:rsidR="006C7AB2" w:rsidRDefault="006C7AB2" w:rsidP="002B6766">
                  <w:pPr>
                    <w:spacing w:before="0"/>
                    <w:ind w:firstLine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4BC32FA" w14:textId="77777777" w:rsidR="006C7AB2" w:rsidRPr="00876F30" w:rsidRDefault="006C7AB2" w:rsidP="002B6766">
                  <w:pPr>
                    <w:spacing w:before="0"/>
                    <w:ind w:firstLine="0"/>
                    <w:jc w:val="center"/>
                    <w:rPr>
                      <w:lang w:val="uz-Cyrl-UZ"/>
                    </w:rPr>
                  </w:pPr>
                  <w:proofErr w:type="spellStart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M.Oʻ</w:t>
                  </w:r>
                  <w:proofErr w:type="spellEnd"/>
                  <w:r w:rsidRPr="0026648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. _____________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_______________</w:t>
                  </w:r>
                </w:p>
              </w:txbxContent>
            </v:textbox>
          </v:rect>
        </w:pict>
      </w:r>
    </w:p>
    <w:sectPr w:rsidR="006C7AB2" w:rsidRPr="006C7AB2" w:rsidSect="00CB43A6">
      <w:pgSz w:w="11906" w:h="16838"/>
      <w:pgMar w:top="851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0EB7"/>
    <w:rsid w:val="00025701"/>
    <w:rsid w:val="00036113"/>
    <w:rsid w:val="000449DF"/>
    <w:rsid w:val="0005631A"/>
    <w:rsid w:val="00076E82"/>
    <w:rsid w:val="000C7D4F"/>
    <w:rsid w:val="000F64EF"/>
    <w:rsid w:val="00117B30"/>
    <w:rsid w:val="001227AD"/>
    <w:rsid w:val="0013334C"/>
    <w:rsid w:val="001375E2"/>
    <w:rsid w:val="001663D9"/>
    <w:rsid w:val="0016710A"/>
    <w:rsid w:val="0024030D"/>
    <w:rsid w:val="00266488"/>
    <w:rsid w:val="003175FA"/>
    <w:rsid w:val="003343A7"/>
    <w:rsid w:val="00365432"/>
    <w:rsid w:val="0036606E"/>
    <w:rsid w:val="0038308F"/>
    <w:rsid w:val="003B1274"/>
    <w:rsid w:val="003B1BA9"/>
    <w:rsid w:val="00416A5D"/>
    <w:rsid w:val="00437B50"/>
    <w:rsid w:val="004C5A71"/>
    <w:rsid w:val="004E0363"/>
    <w:rsid w:val="00517EA6"/>
    <w:rsid w:val="00522949"/>
    <w:rsid w:val="00577577"/>
    <w:rsid w:val="005A2186"/>
    <w:rsid w:val="00615E7F"/>
    <w:rsid w:val="00653CFE"/>
    <w:rsid w:val="00673FE6"/>
    <w:rsid w:val="006C6133"/>
    <w:rsid w:val="006C7AB2"/>
    <w:rsid w:val="0070445A"/>
    <w:rsid w:val="0076097B"/>
    <w:rsid w:val="0076629F"/>
    <w:rsid w:val="00777743"/>
    <w:rsid w:val="008031B9"/>
    <w:rsid w:val="00804EE7"/>
    <w:rsid w:val="00806DAE"/>
    <w:rsid w:val="00817192"/>
    <w:rsid w:val="00845FF7"/>
    <w:rsid w:val="008463EF"/>
    <w:rsid w:val="00871263"/>
    <w:rsid w:val="00876F30"/>
    <w:rsid w:val="008F4986"/>
    <w:rsid w:val="009403AB"/>
    <w:rsid w:val="00955BC5"/>
    <w:rsid w:val="009751C3"/>
    <w:rsid w:val="009D1E18"/>
    <w:rsid w:val="00A61B1A"/>
    <w:rsid w:val="00AB439A"/>
    <w:rsid w:val="00AD20E9"/>
    <w:rsid w:val="00B10EB7"/>
    <w:rsid w:val="00B16377"/>
    <w:rsid w:val="00B172C5"/>
    <w:rsid w:val="00B510DE"/>
    <w:rsid w:val="00B555E7"/>
    <w:rsid w:val="00B67397"/>
    <w:rsid w:val="00BA212F"/>
    <w:rsid w:val="00C05418"/>
    <w:rsid w:val="00C43110"/>
    <w:rsid w:val="00C44630"/>
    <w:rsid w:val="00C56405"/>
    <w:rsid w:val="00C60ADE"/>
    <w:rsid w:val="00C64299"/>
    <w:rsid w:val="00C71866"/>
    <w:rsid w:val="00C83E4B"/>
    <w:rsid w:val="00CB43A6"/>
    <w:rsid w:val="00CB6AA6"/>
    <w:rsid w:val="00CD3C73"/>
    <w:rsid w:val="00CE5040"/>
    <w:rsid w:val="00CF416D"/>
    <w:rsid w:val="00D079B3"/>
    <w:rsid w:val="00D11F49"/>
    <w:rsid w:val="00D15317"/>
    <w:rsid w:val="00D37DE4"/>
    <w:rsid w:val="00D42B04"/>
    <w:rsid w:val="00D53EE4"/>
    <w:rsid w:val="00D62A61"/>
    <w:rsid w:val="00D73F30"/>
    <w:rsid w:val="00DA5451"/>
    <w:rsid w:val="00E00A8F"/>
    <w:rsid w:val="00E21DC4"/>
    <w:rsid w:val="00E64FC9"/>
    <w:rsid w:val="00E87DFD"/>
    <w:rsid w:val="00EB2603"/>
    <w:rsid w:val="00EC2694"/>
    <w:rsid w:val="00EC5073"/>
    <w:rsid w:val="00EC6DFC"/>
    <w:rsid w:val="00EF63AD"/>
    <w:rsid w:val="00F66D4A"/>
    <w:rsid w:val="00FA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DCC1A60"/>
  <w15:docId w15:val="{F16A2AAF-4985-4A16-84B9-ADC6FACC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line="288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11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31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3AB2D-5B12-4C89-A483-D5ED11342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SARVARBEK</cp:lastModifiedBy>
  <cp:revision>71</cp:revision>
  <cp:lastPrinted>2021-09-18T07:03:00Z</cp:lastPrinted>
  <dcterms:created xsi:type="dcterms:W3CDTF">2021-04-13T12:10:00Z</dcterms:created>
  <dcterms:modified xsi:type="dcterms:W3CDTF">2024-04-09T06:16:00Z</dcterms:modified>
</cp:coreProperties>
</file>