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ntjc8rr9g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Principle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abeeo1xfkn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Principle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Workflow Composition Principle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450sgk3nz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Statement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capabilities should compose reusable capabilities through stable interfaces rather than duplicate analytical logic.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reusable capability should own a single well-defined responsibility, while workflow capabilities coordinate those responsibilities to accomplish higher-level objectives.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k689k48h1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Rationale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Operation Signal Forge grows, investigative workflows will require increasingly sophisticated analysis.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implementing larger monolithic capabilities, the architecture favors composing smaller, independently testable capabilities into reusable workflows.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improves maintainability, reduces duplication, and allows new capabilities to be introduced without redesigning existing workflows.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a8z0f7v3c1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Objectives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principle promotes: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Composition over duplication.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separation of responsibilities.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 capability interfaces.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Independent capability testing.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Explainable workflow execution.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architectural scalability.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t9ky7bt8lr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Responsibilities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try4bpjf6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Reusable Capabilities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Reusable capabilities should: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 one well-defined responsibility.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structured outputs.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 independently testable.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 through stable capability interfaces.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workflow-specific logic.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generate_detection_brief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recommend_next_sensor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compare_historical_detections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assess_data_gaps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generate_intelligence_report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io6qylr9c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Capabilities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capabilities should: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Coordinate reusable capabilities.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capability results.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unified investigative outputs.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architectural boundaries.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duplicating analytical logic.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investigate_anomaly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multi-step investigative workflows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mzh87q2dfn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investigate_anomaly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├── generate_detection_brief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├── recommend_next_sensor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├── compare_historical_detections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├── assess_data_gaps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└── generate_intelligence_report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reusable capability contributes a focused analysis while the workflow capability assembles a comprehensive investigation.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ocuckzytwx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Responsibilities Explicitly Excluded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capabilities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Reimplement reusable capability logic.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deterministic sensor fusion.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Modify operational system state.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 capability interfaces.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direct dependencies between unrelated capabilities.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Reusable capabilities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Coordinate investigative workflows.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orchestration.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responsibilities owned by other capabilities.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8hu0rpa7ie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Expected Benefits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Applying this principle provides: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Modular capability development.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Simplified maintenance.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code duplication.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testing and validation.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capability reuse.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Greater long-term adaptability.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new capabilities are introduced, existing workflows can evolve through composition rather than architectural redesign.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9y7j9btccnd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Validation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principle was validated during Capability Layer Phase 4.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investigate_anomaly</w:t>
      </w:r>
      <w:r w:rsidDel="00000000" w:rsidR="00000000" w:rsidRPr="00000000">
        <w:rPr>
          <w:rtl w:val="0"/>
        </w:rPr>
        <w:t xml:space="preserve"> workflow successfully composed: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generate_detection_brief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recommend_next_sensor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capability retained ownership of its analytical responsibility while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investigate_anomaly</w:t>
      </w:r>
      <w:r w:rsidDel="00000000" w:rsidR="00000000" w:rsidRPr="00000000">
        <w:rPr>
          <w:rtl w:val="0"/>
        </w:rPr>
        <w:t xml:space="preserve"> coordinated their execution and returned a unified advisory investigation.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implementation demonstrated that workflow composition can extend system functionality without increasing coupling or duplicating analytical logic.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a33s757m99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Guiding Philosophy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small capabilities that do one thing well. Build workflows that compose those capabilities into intelligent investigations.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philosophy enables Operation Signal Forge to evolve by expanding its library of reusable capabilities while preserving a clean, layered architecture.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