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f7zvnqzx6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Registry Governance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cjk9prgm8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 Signal Forge — Phase 2.3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2.3 — Trust Registry Governance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Identity &amp; Authorization 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em8qnuefe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how the Operation Signal Forge Trust Registry is governed over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establishes which issuers are trusted to issue specific Verifiable Credential types.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defines the governance processes surrounding that trust: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onboarding,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approval,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authority,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credential-type authorization,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suspension,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revocation,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intervention,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review,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governance auditability.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ensure that trust relationships are </w:t>
      </w:r>
      <w:r w:rsidDel="00000000" w:rsidR="00000000" w:rsidRPr="00000000">
        <w:rPr>
          <w:b w:val="1"/>
          <w:bCs w:val="1"/>
          <w:rtl w:val="0"/>
        </w:rPr>
        <w:t xml:space="preserve">explicit, reviewable, auditable, and revocable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s6pn4af7q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Governance Principle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must be explicitly granted, narrowly scoped, continuously reviewable, and revocable.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organization does not become trusted merely because it possesses a DID or can cryptographically sign a credential.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established through an explicit Trust Registry governance process.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oo1gt62k6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Architectural Scope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Registry Governance belongs entirely within the </w:t>
      </w:r>
      <w:r w:rsidDel="00000000" w:rsidR="00000000" w:rsidRPr="00000000">
        <w:rPr>
          <w:b w:val="1"/>
          <w:bCs w:val="1"/>
          <w:rtl w:val="0"/>
        </w:rPr>
        <w:t xml:space="preserve">Identity &amp; Authorization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Humanitarian / DApp Users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Identity &amp; Authorization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Layer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┌────────────────────────┐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│ Trust Registry         │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Governance             │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└────────────────────────┘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┌────────────────────────┐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│ Authorization Matrix   │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└────────────────────────┘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Authorization Context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Capability Layer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Registry Governance must not become part of: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Fusion Engine processing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processing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implementation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scoring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tasking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 storage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zctz9659i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Governance Roles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model distinguishes between the organization requesting trust, the authority granting trust, and the runtime consuming that trust.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z1nqgp43p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Issuer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Issuer</w:t>
      </w:r>
      <w:r w:rsidDel="00000000" w:rsidR="00000000" w:rsidRPr="00000000">
        <w:rPr>
          <w:rtl w:val="0"/>
        </w:rPr>
        <w:t xml:space="preserve"> is an organization or entity authorized to issue one or more credential types.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issuer: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possesses an issuer DID,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registered in the Trust Registry,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explicitly authorized credential types,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subject to registry status,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is subject to periodic review.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zv5bf65lg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Trust Registry Governance Authority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Authority is responsible for determining whether an issuer should be trusted.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issuers,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permitted credential types,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issuers,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issuer trust,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suspended issuers,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require periodic review.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authority must not gain operational authority merely by administering the Trust Registry.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ehvzmqga5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Credential Holder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holder receives credentials from an authorized issuer.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holder's authority derives from the credential and the Authorization Matrix, not from direct access to the Trust Registry.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yzriw87wu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Runtime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Runtime consumes Trust Registry decisions.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verifies: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trust,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type authority,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validity,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expiration,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revocation,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authorization.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not independently invent governance decisions.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ccuqste9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Issuer Onboarding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issuer should move through an explicit onboarding process.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issuer should not become operationally trusted until governance approval has been recorded.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rd27e0mtk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Issuer Approval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approval should establish, at minimum: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DID,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identity,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credential types,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authority,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timestamp,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metadata,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applicable jurisdiction or organizational documentation where required.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should be sufficiently explicit that an auditor can later answer: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authorized this issuer, when, and for what authority?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fakhm1fcc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Credential-Type Authority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should be scoped to credential types.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issuer trusted to issue one credential type is </w:t>
      </w:r>
      <w:r w:rsidDel="00000000" w:rsidR="00000000" w:rsidRPr="00000000">
        <w:rPr>
          <w:b w:val="1"/>
          <w:bCs w:val="1"/>
          <w:rtl w:val="0"/>
        </w:rPr>
        <w:t xml:space="preserve">not automatically trusted to issue every credential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Issuer DID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HumanitarianAnalyst       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IncidentCommander        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ResearchPartner          ✗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OperationalTaskingAgent  ✗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principle of least privilege.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authority should therefore be represented as: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Issuer × Credential Type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Issuer = Trusted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zhr0g94wy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Issuer Lifecycle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issuer should have an explicit lifecycle.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│    PROPOSED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│  UNDER REVIEW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│     ACTIVE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┌──────┴──────┐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▼             ▼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┌──────────┐   ┌───────────┐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│ SUSPENDED│   │  REVOKED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└────┬─────┘   └───────────┘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┌──────────┐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│  ACTIVE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└──────────┘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kruradia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may issue authorized credential types.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2qe6aomlt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Suspended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authority is temporarily disabled pending review or remediation.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2jijosivl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Revoked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trust has been permanently or indefinitely withdrawn.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revoked issuer must not be able to issue credentials accepted by the Identity Runtime.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7e0gi4da0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Suspension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Suspension should be used when trust requires temporary interruption rather than permanent revocation.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unresolved compliance concerns,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compromise,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review documentation,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changes,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loss of operational confidence.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Suspension should be reversible through an explicit governance decision.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tp36mz1iw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Issuer Revocation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revocation removes the issuer's authority to establish trusted credentials.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triggers include: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 compromise,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credential issuance,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 policy violations,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dissolution,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required authorization,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governance decision that the issuer should no longer be trusted.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Revocation must be auditable.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v0qq3crka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Emergency Governance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model must support emergency intervention.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issuer is suspected of compromise, governance authorities should be able to suspend or revoke the issuer without waiting for the normal review cycle.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actions should still produce an audit record.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emergency process should prioritize: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stopping further credential issuance,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affected holders,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evidence,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scope,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restoring trust only after explicit review.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7rtzkiaym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Credential Impact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governance decisions can affect credentials issued by that issuer.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system must distinguish: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Issuer trust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 status.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Revoking an issuer does not necessarily mean every previously issued credential should be silently rewritten.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Identity Runtime should apply the documented Trust Registry and credential-status rules when evaluating a credential.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emergency credential invalidation policy should therefore be explicit rather than implicit.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qm3xwkq0p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Periodic Review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issuers should be reviewed periodically.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should verify: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identity,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DID,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credential types,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governance approval,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compliance requirements,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information,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security posture where applicable.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periodic review is to prevent historical approval from becoming indefinite trust.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4coy8eyde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Separation of Duties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operationally practical, Trust Registry governance should separate: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 enforcement.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Issuer requests trust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Governance review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Governance approval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Identity Runtime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enforce the registry; it should not approve issuers.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ouk9g1gz1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Auditability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governance-changing action should produce an auditable record.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records should identify: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action,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actor,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timestamp,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DID,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credential types,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state,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state,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or governance basis,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approval/reference information where applicable.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history should be append-oriented rather than silently overwritten.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auditor should be able to reconstruct: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changed, who changed it, when it changed, and why.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jd20ybznz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Governance vs Authorization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Registry Governance and the Authorization Matrix remain separate.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zq9bodc52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Registry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issuer trusted to issue this credential type?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s71j6pjij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Matrix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authority does this credential provide?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system should silently assume the responsibilities of the other.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c8yc7f86h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Governance vs Operations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governance must remain separate from operational decision-making.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must not determine: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 detection is credible,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 anomaly exists,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sensor should be recommended,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ground team should be deployed,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whether an operational action should occur.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responsibilities remain within the existing operational and capability architecture.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h3wbizv6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Principles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follows: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sy0ve22ma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Least Privilege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Issuers receive only the credential authority they require.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jrc7i8wyt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Trust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granted deliberately rather than inferred.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xqo6qah1x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Revocability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can be withdrawn.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gpp1wrpp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Auditability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actions are recorded.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yzp91hkl8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Separation of Duties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runtime component should silently control the entire trust lifecycle.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o2g8qpxt6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 Closed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issuer trust cannot be established, the credential should not be accepted as authorized.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w99c15cis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Governance Scenarios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eventually validate scenarios including: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ltfo88k0h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 — New Issuer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Proposed → Review → Approved → Active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issuer can issue authorized credential types.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zncl2an3v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 — Unauthorized Credential Type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attempts to issue a credential type outside its authority.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cuzzhyqh0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C — Suspended Issuer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issuer is suspended.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new credentials from the issuer are not accepted according to the registry policy.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8bs59kj3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D — Revoked Issuer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trust is revoked.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issuer can no longer establish trusted credentials.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dt2mwe3kf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E — Issuer Restoration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Suspended issuer completes remediation.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restoration requires an explicit governance decision.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j89mbhi83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F — Emergency Suspension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Suspected issuer compromise triggers emergency suspension.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issuance authority is stopped and the governance action is auditable.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sr53al8te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Architectural Boundaries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must not: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the Fusion Engine,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sensor modules,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sensor data onto the Trust Registry,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credentials on-chain,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operational tasking authority,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capabilities to query governance directly,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Trust Registry with the Authorization Matrix,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create a second identity authority.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architecture remains intact.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2ako4867x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Definition of Done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is complete when: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onboarding is formally defined.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approval is explicitly recorded.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Credential-type authority is scoped.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lifecycle states are implemented.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is supported.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revocation is supported.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governance is defined.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issuer review is defined.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are auditable.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duties is preserved.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remains separate from Authorization Matrix.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credential renewal and revocation behavior continues to pass.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scenarios are tested.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boundaries remain intact.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audit is updated.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vz1qf2k6j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Phase 2 Relationship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now forms a coherent trust lifecycle: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PHASE 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┌───────────┼───────────┐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▼           ▼           ▼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Revocation   Renewal    Governance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2.1         2.2         2.3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│           │  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└───────────┼───────────┘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Credential Trust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Lifecycle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2.1 established the ability to </w:t>
      </w:r>
      <w:r w:rsidDel="00000000" w:rsidR="00000000" w:rsidRPr="00000000">
        <w:rPr>
          <w:b w:val="1"/>
          <w:bCs w:val="1"/>
          <w:rtl w:val="0"/>
        </w:rPr>
        <w:t xml:space="preserve">withdraw credential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2.2 established the ability to </w:t>
      </w:r>
      <w:r w:rsidDel="00000000" w:rsidR="00000000" w:rsidRPr="00000000">
        <w:rPr>
          <w:b w:val="1"/>
          <w:bCs w:val="1"/>
          <w:rtl w:val="0"/>
        </w:rPr>
        <w:t xml:space="preserve">maintain and rotate credential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establishes how the system </w:t>
      </w:r>
      <w:r w:rsidDel="00000000" w:rsidR="00000000" w:rsidRPr="00000000">
        <w:rPr>
          <w:b w:val="1"/>
          <w:bCs w:val="1"/>
          <w:rtl w:val="0"/>
        </w:rPr>
        <w:t xml:space="preserve">governs who is allowed to establish that trust in the first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xmmt8cbhu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Architectural Principle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is a governed capability, not a permanent attribute.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issuer is trusted because an explicit governance process grants that authority.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authority is: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scoped,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reviewable,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auditable,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suspendable,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revocable.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Runtime enforces those governance decisions while the operational architecture remains independent of them.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66jri1uq6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Expected Outcome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Phase 2.3, Operation Signal Forge should have a complete governance model covering: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Who may issue?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Trust Registry Governance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What may they issue?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Credential-Type Authority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Is the credential valid?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Verification + Expiration + Revocation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What may the holder do?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What capabilities may be accessed?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conceptual trust chain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issuer governance → credential validity → authorization → capability access</w:t>
      </w:r>
      <w:r w:rsidDel="00000000" w:rsidR="00000000" w:rsidRPr="00000000">
        <w:rPr>
          <w:rtl w:val="0"/>
        </w:rPr>
        <w:t xml:space="preserve"> without coupling the identity architecture to the operational sensor and fusion systems.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