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4e3w1uu1q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Development Milestone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d8vxo3lz4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July 30, 2026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of Record: 6:22 AM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jur0f13hi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Title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Capability Layer Phase 1 Validated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oizbrck48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 Signal Forge successfully validated the first implementation of the AgentForge Capability Layer.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Capability Layer was executed independently of the Fusion Engine and successfully delegated isolated execution to a Kubernetes backend.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milestone confirms the project's layered architecture and establishes the foundation for future intelligent capabilities.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qc8isz6jb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Objectives Achieved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AgentForge successfully imported as an independent subsystem.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registry initialized successfully.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discovery validated.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invocation interface validated.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Sandbox execution completed successfully through the Kubernetes backend.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execution validated.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identifiers generated successfully for traceability.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kvl6xpw9u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Validation Results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tmq8da6jj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Capability Registry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Validated capability discovery: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execute_sandbox_task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ping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lu0emtc7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Capability Execution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Validated successful execution of sandbox workloads using the Kubernetes execution backend.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u2n3uksd6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 Validation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Validated multi-step workflow execution independent of the Fusion Engine.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v9wgoztwn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Architectural Significance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milestone demonstrates that the Capability Layer operates as an independent subsystem.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Fusion Engine was intentionally excluded from testing.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Likewise, Daytona was intentionally excluded from Phase 1 validation.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confirms that AgentForge is responsible for capabilities rather than execution infrastructure.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tdq4h7hbw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Lessons Learned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Separating capability orchestration from execution infrastructure provides greater flexibility.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backends can evolve independently while preserving a stable capability interface.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validates the project's layered architecture: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Fusion Engine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Layer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Backend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qb9s99u4k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Future Work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phases may include: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Daytona execution backend implementation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selection through configuration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capability registration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Multi-agent workflows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planning and reasoning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the Fusion Engine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architectural contract established during Phase 1 should remain stable as new capabilities are introduced.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nsj6ocu87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Outcome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Capability Layer Phase 1 successfully validated the architectural separation between orchestration, intelligent capabilities, and execution backends.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milestone establishes the foundation for future AgentForge integration while preserving the modular architecture of Operation Signal Forge.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