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2.6 — Implementation &amp; Validation Milestone</w:t>
      </w:r>
    </w:p>
    <w:p>
      <w:pPr>
        <w:jc w:val="center"/>
      </w:pPr>
      <w:r>
        <w:rPr>
          <w:i/>
        </w:rPr>
        <w:t>Operation Signal Forge</w:t>
        <w:br/>
        <w:t>Audit Log Governance &amp; Identity Recovery Foundations</w:t>
        <w:br/>
        <w:t>Date: August 17, 2026</w:t>
        <w:br/>
        <w:t>Status: IMPLEMENTATION &amp; VALIDATION COMPLETE — CLOSURE PENDING</w:t>
      </w:r>
    </w:p>
    <w:p>
      <w:pPr>
        <w:pStyle w:val="Heading1"/>
      </w:pPr>
      <w:r>
        <w:t>1. Milestone Summary</w:t>
      </w:r>
    </w:p>
    <w:p>
      <w:r>
        <w:t>Phase 2.6 — Audit Log Governance &amp; Identity Recovery Foundations has reached implementation and regression-validation completion. The core G4 audit-governance and G2 identity-recovery workstreams have been implemented and validated without breaking the established identity stack.</w:t>
      </w:r>
    </w:p>
    <w:p>
      <w:pPr>
        <w:pStyle w:val="Heading1"/>
      </w:pPr>
      <w:r>
        <w:t>2. Phase 2.6 Scope Completed</w:t>
      </w:r>
    </w:p>
    <w:p>
      <w:pPr>
        <w:pStyle w:val="ListBullet"/>
      </w:pPr>
      <w:r>
        <w:t>Audit log governance and control workstream (G4)</w:t>
      </w:r>
    </w:p>
    <w:p>
      <w:pPr>
        <w:pStyle w:val="ListBullet"/>
      </w:pPr>
      <w:r>
        <w:t>Identity recovery executor workstream (G2)</w:t>
      </w:r>
    </w:p>
    <w:p>
      <w:r>
        <w:t>Conditional/deferred items remain outside the core implementation scope unless separately triggered:</w:t>
      </w:r>
    </w:p>
    <w:p>
      <w:pPr>
        <w:pStyle w:val="ListBullet"/>
      </w:pPr>
      <w:r>
        <w:t>G3 — Centralized audit visibility: optional/conditional</w:t>
      </w:r>
    </w:p>
    <w:p>
      <w:pPr>
        <w:pStyle w:val="ListBullet"/>
      </w:pPr>
      <w:r>
        <w:t>G1 — Shared nonce backend: conditional on multi-node identity deployment</w:t>
      </w:r>
    </w:p>
    <w:p>
      <w:pPr>
        <w:pStyle w:val="ListBullet"/>
      </w:pPr>
      <w:r>
        <w:t>G6 — External-resolution review trigger: lightweight governance/process</w:t>
      </w:r>
    </w:p>
    <w:p>
      <w:pPr>
        <w:pStyle w:val="ListBullet"/>
      </w:pPr>
      <w:r>
        <w:t>G5 — Additional DID methods: deferred</w:t>
      </w:r>
    </w:p>
    <w:p>
      <w:pPr>
        <w:pStyle w:val="ListBullet"/>
      </w:pPr>
      <w:r>
        <w:t>G7 — ZKP / selective disclosure: deferred</w:t>
      </w:r>
    </w:p>
    <w:p>
      <w:pPr>
        <w:pStyle w:val="Heading1"/>
      </w:pPr>
      <w:r>
        <w:t>3. 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Regression Suite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Phase 2.6 audit + recovery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Phase 2.4 identity infrastructure</w:t>
            </w:r>
          </w:p>
        </w:tc>
        <w:tc>
          <w:tcPr>
            <w:tcW w:type="dxa" w:w="4320"/>
          </w:tcPr>
          <w:p>
            <w:r>
              <w:t>13/13 PASS</w:t>
            </w:r>
          </w:p>
        </w:tc>
      </w:tr>
      <w:tr>
        <w:tc>
          <w:tcPr>
            <w:tcW w:type="dxa" w:w="4320"/>
          </w:tcPr>
          <w:p>
            <w:r>
              <w:t>Phase 2.2 renewal / rotation</w:t>
            </w:r>
          </w:p>
        </w:tc>
        <w:tc>
          <w:tcPr>
            <w:tcW w:type="dxa" w:w="4320"/>
          </w:tcPr>
          <w:p>
            <w:r>
              <w:t>12/12 PASS</w:t>
            </w:r>
          </w:p>
        </w:tc>
      </w:tr>
      <w:tr>
        <w:tc>
          <w:tcPr>
            <w:tcW w:type="dxa" w:w="4320"/>
          </w:tcPr>
          <w:p>
            <w:r>
              <w:t>Phase 2.3 Trust Registry governance</w:t>
            </w:r>
          </w:p>
        </w:tc>
        <w:tc>
          <w:tcPr>
            <w:tcW w:type="dxa" w:w="4320"/>
          </w:tcPr>
          <w:p>
            <w:r>
              <w:t>12/12 PASS</w:t>
            </w:r>
          </w:p>
        </w:tc>
      </w:tr>
      <w:tr>
        <w:tc>
          <w:tcPr>
            <w:tcW w:type="dxa" w:w="4320"/>
          </w:tcPr>
          <w:p>
            <w:r>
              <w:t>Phase 2.5 DID method policy</w:t>
            </w:r>
          </w:p>
        </w:tc>
        <w:tc>
          <w:tcPr>
            <w:tcW w:type="dxa" w:w="4320"/>
          </w:tcPr>
          <w:p>
            <w:r>
              <w:t>6/6 PASS</w:t>
            </w:r>
          </w:p>
        </w:tc>
      </w:tr>
      <w:tr>
        <w:tc>
          <w:tcPr>
            <w:tcW w:type="dxa" w:w="4320"/>
          </w:tcPr>
          <w:p>
            <w:r>
              <w:t>Phase 2.5 recovery policy</w:t>
            </w:r>
          </w:p>
        </w:tc>
        <w:tc>
          <w:tcPr>
            <w:tcW w:type="dxa" w:w="4320"/>
          </w:tcPr>
          <w:p>
            <w:r>
              <w:t>7/7 PASS</w:t>
            </w:r>
          </w:p>
        </w:tc>
      </w:tr>
      <w:tr>
        <w:tc>
          <w:tcPr>
            <w:tcW w:type="dxa" w:w="4320"/>
          </w:tcPr>
          <w:p>
            <w:r>
              <w:t>Combined validation</w:t>
            </w:r>
          </w:p>
        </w:tc>
        <w:tc>
          <w:tcPr>
            <w:tcW w:type="dxa" w:w="4320"/>
          </w:tcPr>
          <w:p>
            <w:r>
              <w:t>57/57 PASS</w:t>
            </w:r>
          </w:p>
        </w:tc>
      </w:tr>
    </w:tbl>
    <w:p>
      <w:pPr>
        <w:pStyle w:val="Heading1"/>
      </w:pPr>
      <w:r>
        <w:t>4. Regression Integrity</w:t>
      </w:r>
    </w:p>
    <w:p>
      <w:r>
        <w:t>The 57/57 validation result demonstrates that Phase 2.6 functionality passes its dedicated audit/recovery suite while the previously established identity infrastructure, credential renewal/rotation, Trust Registry governance, and Phase 2.5 policy foundations remain passing.</w:t>
      </w:r>
    </w:p>
    <w:p>
      <w:pPr>
        <w:pStyle w:val="Heading1"/>
      </w:pPr>
      <w:r>
        <w:t>5. Architectural Boundaries Preserved</w:t>
      </w:r>
    </w:p>
    <w:p>
      <w:pPr>
        <w:pStyle w:val="ListBullet"/>
      </w:pPr>
      <w:r>
        <w:t>Existing credential lifecycle semantics remain unchanged.</w:t>
      </w:r>
    </w:p>
    <w:p>
      <w:pPr>
        <w:pStyle w:val="ListBullet"/>
      </w:pPr>
      <w:r>
        <w:t>Audit governance changes audit-data controls rather than credential semantics.</w:t>
      </w:r>
    </w:p>
    <w:p>
      <w:pPr>
        <w:pStyle w:val="ListBullet"/>
      </w:pPr>
      <w:r>
        <w:t>Identity recovery remains distinct from credential renewal and revocation.</w:t>
      </w:r>
    </w:p>
    <w:p>
      <w:pPr>
        <w:pStyle w:val="ListBullet"/>
      </w:pPr>
      <w:r>
        <w:t>Recovery does not automatically restore authorization scopes.</w:t>
      </w:r>
    </w:p>
    <w:p>
      <w:pPr>
        <w:pStyle w:val="ListBullet"/>
      </w:pPr>
      <w:r>
        <w:t>Trust Registry responsibilities remain unchanged.</w:t>
      </w:r>
    </w:p>
    <w:p>
      <w:pPr>
        <w:pStyle w:val="ListBullet"/>
      </w:pPr>
      <w:r>
        <w:t>Authorization remains matrix-driven.</w:t>
      </w:r>
    </w:p>
    <w:p>
      <w:pPr>
        <w:pStyle w:val="ListBullet"/>
      </w:pPr>
      <w:r>
        <w:t>Capability Layer responsibilities remain unchanged.</w:t>
      </w:r>
    </w:p>
    <w:p>
      <w:pPr>
        <w:pStyle w:val="ListBullet"/>
      </w:pPr>
      <w:r>
        <w:t>Operational sensor/detection data remains outside identity infrastructure.</w:t>
      </w:r>
    </w:p>
    <w:p>
      <w:pPr>
        <w:pStyle w:val="ListBullet"/>
      </w:pPr>
      <w:r>
        <w:t>ZKP and additional DID-method expansion remain deferred.</w:t>
      </w:r>
    </w:p>
    <w:p>
      <w:pPr>
        <w:pStyle w:val="Heading1"/>
      </w:pPr>
      <w:r>
        <w:t>6. Implementation vs. Final Closure</w:t>
      </w:r>
    </w:p>
    <w:p>
      <w:r>
        <w:t>This milestone records implementation and validation completion only. It intentionally does not declare Phase 2.6 fully closed until the architecture and compliance review steps are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Closure 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Phase 2.6 implementation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Phase 2.6 regression validation</w:t>
            </w:r>
          </w:p>
        </w:tc>
        <w:tc>
          <w:tcPr>
            <w:tcW w:type="dxa" w:w="4320"/>
          </w:tcPr>
          <w:p>
            <w:r>
              <w:t>COMPLETE — 57/57 PASS</w:t>
            </w:r>
          </w:p>
        </w:tc>
      </w:tr>
      <w:tr>
        <w:tc>
          <w:tcPr>
            <w:tcW w:type="dxa" w:w="4320"/>
          </w:tcPr>
          <w:p>
            <w:r>
              <w:t>Architecture Audit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Compliance Impact Assessment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Final Phase 2.6 closure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1"/>
      </w:pPr>
      <w:r>
        <w:t>7. Audit Trail Integrity</w:t>
      </w:r>
    </w:p>
    <w:p>
      <w:r>
        <w:t>Recording implementation completion separately from architecture and compliance closure preserves a precise development history and prevents functional validation from being mistaken for final governance approval.</w:t>
      </w:r>
    </w:p>
    <w:p>
      <w:pPr>
        <w:pStyle w:val="Heading1"/>
      </w:pPr>
      <w:r>
        <w:t>8. Next Closure Artifacts</w:t>
      </w:r>
    </w:p>
    <w:p>
      <w:pPr>
        <w:pStyle w:val="ListBullet"/>
      </w:pPr>
      <w:r>
        <w:t>Phase 2.6 Architecture Audit</w:t>
      </w:r>
    </w:p>
    <w:p>
      <w:pPr>
        <w:pStyle w:val="ListBullet"/>
      </w:pPr>
      <w:r>
        <w:t>Phase 2.6 Compliance Impact Assessment</w:t>
      </w:r>
    </w:p>
    <w:p>
      <w:pPr>
        <w:pStyle w:val="ListBullet"/>
      </w:pPr>
      <w:r>
        <w:t>Final Phase 2.6 milestone/closure record after both are complete</w:t>
      </w:r>
    </w:p>
    <w:p>
      <w:pPr>
        <w:pStyle w:val="Heading1"/>
      </w:pPr>
      <w:r>
        <w:t>9. Milestone Assessment</w:t>
      </w:r>
    </w:p>
    <w:p>
      <w:r>
        <w:rPr>
          <w:b/>
        </w:rPr>
        <w:t>Phase 2.6 Implementation &amp; Validation: COMPLETE</w:t>
      </w:r>
    </w:p>
    <w:p>
      <w:r>
        <w:t>The Phase 2.6 implementation satisfies the current core scope and passes the complete validation chain with a combined result of 57/57. Architecture and compliance closure remain separate pending steps.</w:t>
      </w:r>
    </w:p>
    <w:p>
      <w:pPr>
        <w:jc w:val="center"/>
      </w:pPr>
      <w:r>
        <w:rPr>
          <w:b/>
        </w:rPr>
        <w:t>IMPLEMENTATION &amp; VALIDATION MILESTONE RECORDED — PHASE 2.6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