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pga9o4xfj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Milestone: Phase 2.5 — Identity Operational Hardening &amp; Interoperability Foundations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Operation Signal Forge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2026-08-14 (implementation / regression) · 2026-08-15 (compliance impact)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Architecture audit: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Compliance impact:</w:t>
      </w:r>
      <w:r w:rsidDel="00000000" w:rsidR="00000000" w:rsidRPr="00000000">
        <w:rPr>
          <w:rtl w:val="0"/>
        </w:rPr>
        <w:t xml:space="preserve"> Recorded (non-certifying technical assessment)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cqilqq70m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2.5 hardened the Identity &amp; Authorization Layer without expanding product features into ZKP, external DID networks, or automated recovery execution. Work focused on production-defensible plumbing, explicit policy, audit metadata, and recovery </w:t>
      </w:r>
      <w:r w:rsidDel="00000000" w:rsidR="00000000" w:rsidRPr="00000000">
        <w:rPr>
          <w:b w:val="1"/>
          <w:bCs w:val="1"/>
          <w:rtl w:val="0"/>
        </w:rPr>
        <w:t xml:space="preserve">foundations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invariant held: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credential lifecycle (issue → present → renew → rotate → revoke) was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redefined.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Delivered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6905"/>
        <w:tblGridChange w:id="0">
          <w:tblGrid>
            <w:gridCol w:w="2315"/>
            <w:gridCol w:w="6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Artifact / outcome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Durable challenges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nonce_store.py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— file-backed pending → consumed; TTL; replay/expiry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Presentation plumbing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PoP verify uses NonceStore; consume after crypto success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DID method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did_method_policy.py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— accepted ≠ managed;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did:key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Resolver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validate_did_for_runtime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LocalDidResolver.resolve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Presentation 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presentation_audit.py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— metadata/fingerprints only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Recovery foundations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recovery_policy.py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— policy + stub; no auto service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Method policy 6/6; recovery 7/7; full identity regression 50/50</w:t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durhbfwcl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Explicit non-goals (honored)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ZKP / selective disclosure implementation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external DID resolver or blockchain identity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identity recovery or credential reissue on recovery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lifecycle, Trust Registry, Authorization Matrix, Capability Layer, or Fusion redesign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Validation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40"/>
        <w:gridCol w:w="1400"/>
        <w:tblGridChange w:id="0">
          <w:tblGrid>
            <w:gridCol w:w="3740"/>
            <w:gridCol w:w="1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Suite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Result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Phase 2.4 identity infra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13/13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Phase 2.2 renewal / rotation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12/12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Phase 2.3 Trust Registry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12/12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Phase 2.5 DID method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6/6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Phase 2.5 recovery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7/7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Combined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50/50 PASS</w:t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Architecture audit:</w:t>
      </w:r>
      <w:r w:rsidDel="00000000" w:rsidR="00000000" w:rsidRPr="00000000">
        <w:rPr>
          <w:rtl w:val="0"/>
        </w:rPr>
        <w:t xml:space="preserve"> PASS (workstreams A–E, nine invariants, cross-boundary checks).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Compliance impact assessment:</w:t>
      </w:r>
      <w:r w:rsidDel="00000000" w:rsidR="00000000" w:rsidRPr="00000000">
        <w:rPr>
          <w:rtl w:val="0"/>
        </w:rPr>
        <w:t xml:space="preserve"> Recorded 2026-08-15 — classifications traceable to audit only;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legal certification.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gu295709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Residuals (carried forward, non-blocking)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Single-host file NonceStore (multi-node → same interface, shared backend later)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policy-only (executor future, under same boundaries)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In-process presentation audit / no SIEM yet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