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4uxc7w2fb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Milestone: Phase 2.6 — Audit Log Governance &amp; Identity Recovery Foundations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Operation Signal Forge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2.6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2026-08-17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Closed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6425"/>
        <w:tblGridChange w:id="0">
          <w:tblGrid>
            <w:gridCol w:w="2105"/>
            <w:gridCol w:w="64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Architecture audit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  <w:t xml:space="preserve"> (Final Verification)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Compliance impact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Recorded (non-certifying; implementation-pass-reported caveat)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Regression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57/57</w:t>
            </w:r>
            <w:r w:rsidDel="00000000" w:rsidR="00000000" w:rsidRPr="00000000">
              <w:rPr>
                <w:rtl w:val="0"/>
              </w:rPr>
              <w:t xml:space="preserve"> = Phase 2.5 combined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  <w:t xml:space="preserve"> + Phase 2.6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2l1pdfhg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2.6 closed two confirmed gaps from the post–2.5 gap analysis: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G4</w:t>
      </w:r>
      <w:r w:rsidDel="00000000" w:rsidR="00000000" w:rsidRPr="00000000">
        <w:rPr>
          <w:rtl w:val="0"/>
        </w:rPr>
        <w:t xml:space="preserve"> — Formal governance of identity audit logs (retention, access control, tamper-evidence)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G2</w:t>
      </w:r>
      <w:r w:rsidDel="00000000" w:rsidR="00000000" w:rsidRPr="00000000">
        <w:rPr>
          <w:rtl w:val="0"/>
        </w:rPr>
        <w:t xml:space="preserve"> — Executable identity recovery within Phase 2.5 policy boundaries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credential lifecycle, Trust Registry, Authorization Matrix, Capability Layer, Fusion, or sensor redesign. ZKP, extra DID methods, shared nonce backend, and SIEM remained deferred or optional and were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delivered as mandatory scope.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invariant held: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credential lifecycle (issue → present → renew → rotate → revoke) </w:t>
      </w:r>
      <w:r w:rsidDel="00000000" w:rsidR="00000000" w:rsidRPr="00000000">
        <w:rPr>
          <w:b w:val="1"/>
          <w:bCs w:val="1"/>
          <w:rtl w:val="0"/>
        </w:rPr>
        <w:t xml:space="preserve">unchanged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Delivered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6785"/>
        <w:tblGridChange w:id="0">
          <w:tblGrid>
            <w:gridCol w:w="2435"/>
            <w:gridCol w:w="67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Workstream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Artifacts /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G4 Audit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audit_governance.py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— retention policy,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identity_audit:read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admin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hash-chain integrity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G4 Tamper design (Stage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TAMPER_EVIDENCE_DESIGN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— hash-chained JSONL, single-host, no external service, no reusable auth material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G4 Tamper implement (Stage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seal_record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verify_chain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; sealed append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presentation_audit.py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G2 Recovery executor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recovery_executor.py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— request → authorize → retire key → activate replacement → audit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auto credential reissue/un-revoke; no Matrix scope grants; explicit non-effect flags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test_phase26_audit_recovery.py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—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7/7 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qm0yl5dil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Explicit non-goals (honored)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G1 shared NonceStore (deferred; single-host topology)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G3 centralized SIEM (optional; not required for closure)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G5 additional DID methods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G7 ZKP / selective disclosure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privilege restoration or credential mutation via recovery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Validation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5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40"/>
        <w:gridCol w:w="1400"/>
        <w:tblGridChange w:id="0">
          <w:tblGrid>
            <w:gridCol w:w="3740"/>
            <w:gridCol w:w="14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Phase 2.6 audit + recovery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7/7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Phase 2.4 identity infrastructure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13/13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Phase 2.2 renewal / rotation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12/12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Phase 2.3 Trust Registry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12/12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Phase 2.5 DID method 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6/6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Phase 2.5 recovery 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7/7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Phase 2.5 combined (milestone 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50/50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reported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57/57 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gpio423gj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 / compliance closure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 audit:</w:t>
      </w:r>
      <w:r w:rsidDel="00000000" w:rsidR="00000000" w:rsidRPr="00000000">
        <w:rPr>
          <w:rtl w:val="0"/>
        </w:rPr>
        <w:t xml:space="preserve"> PASS — G4/G2 gates evidenced; eleven invariants preserved; conditional/deferred items not forced in.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 impact assessment:</w:t>
      </w:r>
      <w:r w:rsidDel="00000000" w:rsidR="00000000" w:rsidRPr="00000000">
        <w:rPr>
          <w:rtl w:val="0"/>
        </w:rPr>
        <w:t xml:space="preserve"> Recorded 2026-08-17 — classifications technical only;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legal certification; evidence </w:t>
      </w:r>
      <w:r w:rsidDel="00000000" w:rsidR="00000000" w:rsidRPr="00000000">
        <w:rPr>
          <w:b w:val="1"/>
          <w:bCs w:val="1"/>
          <w:rtl w:val="0"/>
        </w:rPr>
        <w:t xml:space="preserve">implementation-pass reported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4d6kawbo9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Residuals (non-blocking; carried forward)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Multi-node NonceStore backend (G1) — if identity becomes multi-node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SIEM / aggregation (G3) — optional monitoring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DID methods / ZKP — separate scope decisions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