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g10fwxhfo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Milestone: Phase 2.7 — Identity Assurance &amp; Governance Hardening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Operation Signal Forge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2.7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2026-08-18 (implementation / regression) · 2026-08-19 (compliance impact)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Closed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7275"/>
        <w:tblGridChange w:id="0">
          <w:tblGrid>
            <w:gridCol w:w="2580"/>
            <w:gridCol w:w="7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 (with H1 re-execution rigor limitation disclosed)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Compliance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  <w:t xml:space="preserve"> — non-certifying; H1 limitation carried forward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64/64</w:t>
            </w:r>
            <w:r w:rsidDel="00000000" w:rsidR="00000000" w:rsidRPr="00000000">
              <w:rPr>
                <w:rtl w:val="0"/>
              </w:rPr>
              <w:t xml:space="preserve"> (Phase 2.6 baseline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  <w:t xml:space="preserve"> + Phase 2.7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Independent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cf9ed24a1a7cfd88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independently_verified</w:t>
            </w:r>
            <w:r w:rsidDel="00000000" w:rsidR="00000000" w:rsidRPr="00000000">
              <w:rPr>
                <w:rtl w:val="0"/>
              </w:rPr>
              <w:t xml:space="preserve"> · second-party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07jgfqom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2.7 strengthened </w:t>
      </w:r>
      <w:r w:rsidDel="00000000" w:rsidR="00000000" w:rsidRPr="00000000">
        <w:rPr>
          <w:b w:val="1"/>
          <w:bCs w:val="1"/>
          <w:rtl w:val="0"/>
        </w:rPr>
        <w:t xml:space="preserve">assurance and governance</w:t>
      </w:r>
      <w:r w:rsidDel="00000000" w:rsidR="00000000" w:rsidRPr="00000000">
        <w:rPr>
          <w:rtl w:val="0"/>
        </w:rPr>
        <w:t xml:space="preserve"> around the existing Identity Layer without expanding into new trust, credential, authorization, operational, interoperability, or privacy-cryptography systems.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invariants held:</w:t>
      </w:r>
      <w:r w:rsidDel="00000000" w:rsidR="00000000" w:rsidRPr="00000000">
        <w:rPr>
          <w:rtl w:val="0"/>
        </w:rPr>
        <w:t xml:space="preserve"> credential lifecycle unchanged; H5 single recovery-authority baseline preserved; eleven Phase 2.6 invariants preserved.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Delivered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9.152"/>
        <w:gridCol w:w="2191.488"/>
        <w:gridCol w:w="6639.359999999999"/>
        <w:tblGridChange w:id="0">
          <w:tblGrid>
            <w:gridCol w:w="529.152"/>
            <w:gridCol w:w="2191.488"/>
            <w:gridCol w:w="6639.3599999999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Independent verification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independent_verification.py</w:t>
            </w:r>
            <w:r w:rsidDel="00000000" w:rsidR="00000000" w:rsidRPr="00000000">
              <w:rPr>
                <w:rtl w:val="0"/>
              </w:rPr>
              <w:t xml:space="preserve">; rotating-reviewer model;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dapp_api/independent_verification.jsonl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Retention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Owner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IdentityAuditAdmin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retention_governance.py</w:t>
            </w:r>
            <w:r w:rsidDel="00000000" w:rsidR="00000000" w:rsidRPr="00000000">
              <w:rPr>
                <w:rtl w:val="0"/>
              </w:rPr>
              <w:t xml:space="preserve">; change ledger; mechanism unchanged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Privileged audit self-auditing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log_privileged_audit_action</w:t>
            </w:r>
            <w:r w:rsidDel="00000000" w:rsidR="00000000" w:rsidRPr="00000000">
              <w:rPr>
                <w:rtl w:val="0"/>
              </w:rPr>
              <w:t xml:space="preserve"> on purge / admin read; hash-chained path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Adversarial isolation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test_phase27_assurance</w:t>
            </w:r>
            <w:r w:rsidDel="00000000" w:rsidR="00000000" w:rsidRPr="00000000">
              <w:rPr>
                <w:rtl w:val="0"/>
              </w:rPr>
              <w:t xml:space="preserve"> — recovery deny + no credential/scope side effects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Tamper-detection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tamper_response.py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dapp_api/tamper_alerts.jsonl</w:t>
            </w:r>
            <w:r w:rsidDel="00000000" w:rsidR="00000000" w:rsidRPr="00000000">
              <w:rPr>
                <w:rtl w:val="0"/>
              </w:rPr>
              <w:t xml:space="preserve"> (not SIEM)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Recovery 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SETTLED / unchanged</w:t>
            </w:r>
            <w:r w:rsidDel="00000000" w:rsidR="00000000" w:rsidRPr="00000000">
              <w:rPr>
                <w:rtl w:val="0"/>
              </w:rPr>
              <w:t xml:space="preserve"> — single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identity_recovery:approver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Holder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DEFERRED</w:t>
            </w:r>
            <w:r w:rsidDel="00000000" w:rsidR="00000000" w:rsidRPr="00000000">
              <w:rPr>
                <w:rtl w:val="0"/>
              </w:rPr>
              <w:t xml:space="preserve"> — no trustworthy independent channel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4hp71mccy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 non-goals (honored)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G1 shared NonceStore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G3 full SIEM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G5 additional DID methods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G7 ZKP / selective disclosure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Multi-party recovery redesign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 / Trust Registry / Matrix / Capability / Fusion redesign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Validation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1400"/>
        <w:tblGridChange w:id="0">
          <w:tblGrid>
            <w:gridCol w:w="3125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test_phase27_assurance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7/7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test_phase26_audit_recovery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7/7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test_phase24_identity_infra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13/13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test_renewal_rotation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12/12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test_trust_governance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12/12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test_did_method_policy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6/6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test_recovery_policy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7/7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64/64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larvz0uo3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Assurance limitation (must remain explicit)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H1 exercise (cf9ed24a1a7cfd88) is </w:t>
      </w:r>
      <w:r w:rsidDel="00000000" w:rsidR="00000000" w:rsidRPr="00000000">
        <w:rPr>
          <w:b w:val="1"/>
          <w:bCs w:val="1"/>
          <w:rtl w:val="0"/>
        </w:rPr>
        <w:t xml:space="preserve">second-party</w:t>
      </w:r>
      <w:r w:rsidDel="00000000" w:rsidR="00000000" w:rsidRPr="00000000">
        <w:rPr>
          <w:rtl w:val="0"/>
        </w:rPr>
        <w:t xml:space="preserve"> verification: implementer-reported console PASS + repository spot-check.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isolated verifier-controlled CI re-execution. Future verifications should close that rigor gap; it does not invalidate H2–H4 or H7 implementation evidence.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iixpzge3h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Residuals (non-blocking)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H1 independent re-execution rigor (process maturity)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Multi-node NonceStore (G1) — topology-conditional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SIEM (G3) — optional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DID / ZKP (G5 / G7) — deferred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Holder recovery notification (H6) — deferred pending channel decision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