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Configuration Reference — Operation Signal Forge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 0.2</w:t>
      </w:r>
      <w:r w:rsidDel="00000000" w:rsidR="00000000" w:rsidRPr="00000000">
        <w:rPr>
          <w:rtl w:val="0"/>
        </w:rPr>
        <w:t xml:space="preserve"> (Architecture Baseline)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`docs/architecture/security-assumptions.md`, `docs/compliance/privacy-and-data-handling.md`, `docs/engineering/deployment-prerequisites.md` (forthcoming)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lists **runtime configuration** used by Signal Forge components: environment variables, sensible defaults, and where each setting applies. Secrets must never be committed to git.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</w:t>
      </w:r>
      <w:r w:rsidDel="00000000" w:rsidR="00000000" w:rsidRPr="00000000">
        <w:rPr>
          <w:b w:val="1"/>
          <w:bCs w:val="1"/>
          <w:rtl w:val="0"/>
        </w:rPr>
        <w:t xml:space="preserve">. Principles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**Configuration over code** for environment-specific values (table names, thresholds, topic ARNs).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**Secrets** (API keys) live in environment variables or a secrets manager — not in source.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**Defaults** exist for local/dev convenience; production must set explicit values.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Changing fusion weights or thresholds is an **operational** decision; document overrides in the deploy runbook.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2. </w:t>
      </w:r>
      <w:r w:rsidDel="00000000" w:rsidR="00000000" w:rsidRPr="00000000">
        <w:rPr>
          <w:b w:val="1"/>
          <w:bCs w:val="1"/>
          <w:rtl w:val="0"/>
        </w:rPr>
        <w:t xml:space="preserve">Fusion Engine (`fusion_engine.py`)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Variable | Required | Default | Description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|----------|----------|---------|-------------|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`DETECTIONS_TABLE` | Recommended | `signal-forge-detections-prod` | DynamoDB table for per-cell detection records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`ALERT_TOPIC_ARN` | Optional | unset / empty | SNS topic ARN for high-confidence alerts; if unset, alerts are skipped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`HIGH_CONFIDENCE_THRESHOLD` | Optional | `0.75` | Fused probability at or above which SNS alert may fire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###</w:t>
      </w:r>
      <w:r w:rsidDel="00000000" w:rsidR="00000000" w:rsidRPr="00000000">
        <w:rPr>
          <w:b w:val="1"/>
          <w:bCs w:val="1"/>
          <w:rtl w:val="0"/>
        </w:rPr>
        <w:t xml:space="preserve"> Behavior notes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Scores are stored as DynamoDB `Decimal` values via internal helpers — not configured by env.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Starlink handling uses `lambda_sensors_starlink.process`; no Starlink-specific env vars in Fusion at v0.2.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Grid cell id is derived from lat/lon truncation (code constant); changing resolution requires a code change, not an env var.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###</w:t>
      </w:r>
      <w:r w:rsidDel="00000000" w:rsidR="00000000" w:rsidRPr="00000000">
        <w:rPr>
          <w:b w:val="1"/>
          <w:bCs w:val="1"/>
          <w:rtl w:val="0"/>
        </w:rPr>
        <w:t xml:space="preserve"> Example (Lambda console / SAM)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DETECTIONS_TABLE=signal-forge-detections-prod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ALERT_TOPIC_ARN=arn:aws:sns:us-east-1:123456789012:signal-forge-alerts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HIGH_CONFIDENCE_THRESHOLD=0.75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