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Deployment Prerequisites — Operation Signal Forge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Version: 0.2</w:t>
      </w:r>
      <w:r w:rsidDel="00000000" w:rsidR="00000000" w:rsidRPr="00000000">
        <w:rPr>
          <w:rtl w:val="0"/>
        </w:rPr>
        <w:t xml:space="preserve"> (Architecture Baseline)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Related:</w:t>
      </w:r>
      <w:r w:rsidDel="00000000" w:rsidR="00000000" w:rsidRPr="00000000">
        <w:rPr>
          <w:rtl w:val="0"/>
        </w:rPr>
        <w:t xml:space="preserve">`docs/engineering/configuration-reference.md`, `README.md`, `infra/` SAM templates, `docs/compliance/third-party-apis-and-licenses.md`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document lists **what must be in place before** `sam build` / `sam deploy` and before wiring the dashboard or field ingest. It is a gate checklist, not a full runbook.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## 1.</w:t>
      </w:r>
      <w:r w:rsidDel="00000000" w:rsidR="00000000" w:rsidRPr="00000000">
        <w:rPr>
          <w:b w:val="1"/>
          <w:bCs w:val="1"/>
          <w:rtl w:val="0"/>
        </w:rPr>
        <w:t xml:space="preserve"> Purpose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Confirm people, accounts, tools, and secrets exist **before** deploying Fusion, dashboard API, alerts, or sensor ingest. Skipping these steps is a common cause of partial stacks and misconfigured production.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## 2. </w:t>
      </w:r>
      <w:r w:rsidDel="00000000" w:rsidR="00000000" w:rsidRPr="00000000">
        <w:rPr>
          <w:b w:val="1"/>
          <w:bCs w:val="1"/>
          <w:rtl w:val="0"/>
        </w:rPr>
        <w:t xml:space="preserve">People and ownership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| Role | Needed for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|------|------------|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AWS account admin (or sufficient IAM) | Create stack, IAM roles, SNS subscriptions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SAR / ops owner | Alert email/SMS targets, dashboard access policy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Privacy / compliance contact (recommended) | SMS consent, retention, data-subject requests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Developer with repo access | Build, deploy, run simulators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## 3.</w:t>
      </w:r>
      <w:r w:rsidDel="00000000" w:rsidR="00000000" w:rsidRPr="00000000">
        <w:rPr>
          <w:b w:val="1"/>
          <w:bCs w:val="1"/>
          <w:rtl w:val="0"/>
        </w:rPr>
        <w:t xml:space="preserve"> Accounts and external services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Account / service | Required? | Purpose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|-------------------|-----------|---------|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AWS account | **Yes** | Lambda, DynamoDB, API Gateway, SNS, S3, CloudFront, IoT (as designed)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AWS region chosen | **Yes** | All resources in one primary region unless multi-region is designed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OpenCellID (or cell DB) account | If celltower enabled | API key for lookups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 Daytona account | **No** for prod | Local/module tests only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 GitHub (or source host) | Recommended | Source control; not required on the AWS box itself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SMS/email endpoints | If alerts enabled | SNS subscriptions; SMS may need extra telecom setup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## 4. </w:t>
      </w:r>
      <w:r w:rsidDel="00000000" w:rsidR="00000000" w:rsidRPr="00000000">
        <w:rPr>
          <w:b w:val="1"/>
          <w:bCs w:val="1"/>
          <w:rtl w:val="0"/>
        </w:rPr>
        <w:t xml:space="preserve">Local toolchain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Install and verify on the deploy workstation: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 Tool | Purpose | Check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|------|---------|--------|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| AWS CLI v2 | Credentials, S3 sync, debugging | `aws sts get-caller-identity`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| AWS SAM CLI | `sam build`, `sam deploy` | `sam --version`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| Python 3.10+ (match Lambda runtime) | Local tests, simulators | `python --version` |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| pip | Dependencies | `pip --version` |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| Git | Checkout release tag | `git --version` |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| Docker (if SAM requires it for builds) | Consistent Lambda builds | `docker --version` |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**Recommended:** Deploy from a clean checkout of a known tag (e.g. `v0.2.0-architecture-baseline` or later).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## 5. </w:t>
      </w:r>
      <w:r w:rsidDel="00000000" w:rsidR="00000000" w:rsidRPr="00000000">
        <w:rPr>
          <w:b w:val="1"/>
          <w:bCs w:val="1"/>
          <w:rtl w:val="0"/>
        </w:rPr>
        <w:t xml:space="preserve">AWS credentials and IAM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Before deploy: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1. Configure credentials with permission to create the stack’s resources (Lambda, DynamoDB, IAM roles, API Gateway, SNS, S3, etc.).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2. Prefer a dedicated deploy role or profile over long-lived root keys.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3. Confirm account ID and region: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aws sts get-caller-identity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aws configure get region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