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33cccc"/>
          <w:sz w:val="52"/>
          <w:szCs w:val="52"/>
          <w:rtl w:val="0"/>
        </w:rPr>
        <w:t xml:space="preserve">WEE</w:t>
      </w:r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33cccc"/>
          <w:sz w:val="52"/>
          <w:szCs w:val="52"/>
          <w:rtl w:val="0"/>
        </w:rPr>
        <w:t xml:space="preserve">K 4 </w:t>
      </w:r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33cccc"/>
          <w:sz w:val="52"/>
          <w:szCs w:val="52"/>
          <w:rtl w:val="0"/>
        </w:rPr>
        <w:t xml:space="preserve">ASSESSME</w:t>
      </w:r>
      <w:r w:rsidDel="00000000" w:rsidR="00000000" w:rsidRPr="00000000">
        <w:rPr>
          <w:rFonts w:ascii="Brandon Grotesque Medium" w:cs="Brandon Grotesque Medium" w:eastAsia="Brandon Grotesque Medium" w:hAnsi="Brandon Grotesque Medium"/>
          <w:b w:val="0"/>
          <w:color w:val="33cccc"/>
          <w:sz w:val="52"/>
          <w:szCs w:val="52"/>
          <w:rtl w:val="0"/>
        </w:rPr>
        <w:t xml:space="preserve">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JQUERY, HTTP &amp;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000000"/>
          <w:sz w:val="24"/>
          <w:szCs w:val="24"/>
          <w:rtl w:val="0"/>
        </w:rPr>
        <w:t xml:space="preserve">IN YOUR TEXT FILE, WRITE THE CODE TO COMPLETE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bookmarkStart w:colFirst="0" w:colLast="0" w:name="_1ad0gsmhfai3" w:id="0"/>
      <w:bookmarkEnd w:id="0"/>
      <w:r w:rsidDel="00000000" w:rsidR="00000000" w:rsidRPr="00000000">
        <w:rPr>
          <w:rtl w:val="0"/>
        </w:rPr>
        <w:t xml:space="preserve">JavaScript, HTTP, </w:t>
      </w:r>
      <w:r w:rsidDel="00000000" w:rsidR="00000000" w:rsidRPr="00000000">
        <w:rPr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an IIFE and why do we use it?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There are several benefits of using jQuery. List three.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Rewrite these lines using jQuery selectors: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[3pts]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document.getElementById('my-info')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document.getElementsByClassName('hero');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document.getElementsByTagName('li');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"/>
        <w:contextualSpacing w:val="1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jQuery selector that selects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with a class name of ‘btn’.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 to attach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"click"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event handler to that button.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the button is clicked, it should slide in a form with the id of “main-form”. When the button is clicked again, it should slide out the same form.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is the difference between GET and POST?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code to make a GET request to </w:t>
      </w:r>
      <w:hyperlink r:id="rId5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http://www.example.com/books.json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[3pts]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08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response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that is initialized to the data returned.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08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Look at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Figure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which represents the data in the response variable. Log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value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"Animal Farm” to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>
                <w:rFonts w:ascii="Open Sans" w:cs="Open Sans" w:eastAsia="Open Sans" w:hAnsi="Open Sans"/>
                <w:i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u w:val="single"/>
                <w:rtl w:val="0"/>
              </w:rPr>
              <w:t xml:space="preserve">Figure 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"books": [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{ "title": "The Origin of Species", "author": "Charles Darwin" },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{ "title": "Animal Farm", "author": "George Orwell" },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{ "title": "1984", "author": "George Orwell"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200" w:lineRule="auto"/>
        <w:contextualSpacing w:val="0"/>
        <w:rPr/>
      </w:pPr>
      <w:bookmarkStart w:colFirst="0" w:colLast="0" w:name="_uf3jwl223yts" w:id="1"/>
      <w:bookmarkEnd w:id="1"/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ng-app directive, include the module called “myApp” to the html element. Create the module called “myApp” in JavaScript. This module has no dependencies. [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2pts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 input with a type of text. Use ng-model to bind it to the “username” property on the $scope object. [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1pt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following HTML, describe what the filter is doing. [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1pt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&lt;p ng-repeat=”friend in friendsList | orderBy”&gt; {{ friend }} &lt;/p&gt;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Based on the following HTML, describe what is wrong. [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1pt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&lt;li ng-repeat=”user in usersList”&gt; {{ users }} &lt;/li&gt;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 Angular controller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"myController"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In the controller, set a property on the scope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"greeting"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has a value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"Hello World"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Hint: This may require dependency injection. 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are two Angular keywords that can be used to define a service? [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2pts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 between "template" and "templateUrl". [1pt]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GET request to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https://www.example.com/books.json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using the $http service that Angular provides us. Console log the response. [2pts]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Refer to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Figure 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What controller and templateUrl will load when the user navigates to the band route? [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1pt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]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contextualSpacing w:val="0"/>
              <w:jc w:val="left"/>
              <w:rPr>
                <w:rFonts w:ascii="Open Sans" w:cs="Open Sans" w:eastAsia="Open Sans" w:hAnsi="Open Sans"/>
                <w:i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u w:val="single"/>
                <w:rtl w:val="0"/>
              </w:rPr>
              <w:t xml:space="preserve">Figure B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app.config(function($routeProvider) {</w:t>
              <w:br w:type="textWrapping"/>
              <w:t xml:space="preserve">    $routeProvider.when("/home", {</w:t>
              <w:br w:type="textWrapping"/>
              <w:t xml:space="preserve">        templateUrl: "views/home.html"</w:t>
              <w:br w:type="textWrapping"/>
              <w:t xml:space="preserve">    }).when("/band", {</w:t>
              <w:br w:type="textWrapping"/>
              <w:t xml:space="preserve">        templateUrl: "views/band-members.html",</w:t>
              <w:br w:type="textWrapping"/>
              <w:t xml:space="preserve">        controller: "bandMembersController"</w:t>
              <w:br w:type="textWrapping"/>
              <w:t xml:space="preserve">    }).otherwise({</w:t>
              <w:br w:type="textWrapping"/>
              <w:t xml:space="preserve">        template: "Please select one of the links above."</w:t>
              <w:br w:type="textWrapping"/>
              <w:t xml:space="preserve">    });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16. What component can we use to persist data throughout an application?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Open Sans" w:cs="Open Sans" w:eastAsia="Open Sans" w:hAnsi="Open Sans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reddit.com/r/aww.json" TargetMode="External"/><Relationship Id="rId6" Type="http://schemas.openxmlformats.org/officeDocument/2006/relationships/hyperlink" Target="https://www.example.com/books.json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