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bookmarkStart w:id="0" w:name="_GoBack"/>
      <w:bookmarkEnd w:id="0"/>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51210912"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w:t>
      </w:r>
      <w:r w:rsidR="00412844">
        <w:rPr>
          <w:lang w:val="en-US"/>
        </w:rPr>
        <w:lastRenderedPageBreak/>
        <w:t>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48E85AD8"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3255B9">
        <w:t>OC,</w:t>
      </w:r>
      <w:r w:rsidR="00511874">
        <w:t xml:space="preserve"> and pure </w:t>
      </w:r>
      <w:r w:rsidR="003255B9">
        <w:t>BC</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3438C66F" w:rsidR="002624BF"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aerosol models,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1A31C178" w:rsidR="004414F8" w:rsidRDefault="00467C48" w:rsidP="004414F8">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2476D9C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 xml:space="preserve">using year-2000 emissions </w:t>
      </w:r>
      <w:r w:rsidRPr="00C7480A">
        <w:rPr>
          <w:lang w:val="en-SG"/>
        </w:rPr>
        <w:t>facilitate comparison of aerosol fields</w:t>
      </w:r>
      <w:r>
        <w:rPr>
          <w:lang w:val="en-SG"/>
        </w:rPr>
        <w:t xml:space="preserve"> and cloud fields.</w:t>
      </w:r>
      <w:r w:rsidR="00FC0E2D">
        <w:rPr>
          <w:lang w:val="en-SG"/>
        </w:rPr>
        <w:t xml:space="preserve">  The two simulations using year-1850 emissions further facilitate analysis of the radiative effects produced by MAM3 and MARC.</w:t>
      </w:r>
      <w:r w:rsidR="009250F5">
        <w:rPr>
          <w:lang w:val="en-SG"/>
        </w:rPr>
        <w:t xml:space="preserve">  In the figures and discussion of results, “2000-1850” refers to </w:t>
      </w:r>
      <w:r w:rsidR="00874F77">
        <w:rPr>
          <w:lang w:val="en-SG"/>
        </w:rPr>
        <w:t>differences between the year-2000 emissions simulation and the year-1850 emissions simulation for a given aerosol model (e.g. MARC_2000-MARC_1850).</w:t>
      </w:r>
    </w:p>
    <w:p w14:paraId="7C584A93" w14:textId="71E0E9D3" w:rsidR="00C7480A" w:rsidRDefault="00507202" w:rsidP="00C7480A">
      <w:pPr>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241B3D1C" w:rsidR="00C7480A" w:rsidRPr="00650313" w:rsidRDefault="00865280" w:rsidP="00C7480A">
      <w:pPr>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lastRenderedPageBreak/>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r>
        <w:t xml:space="preserve">2.5 </w:t>
      </w:r>
      <w:r w:rsidR="00FC0E2D">
        <w:t>Diagnosis of radiative effects</w:t>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A03638"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4A555771"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123A3B">
        <w:t xml:space="preserve">SW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A03638"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A03638"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A03638"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m:t>
                </m:r>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lastRenderedPageBreak/>
        <w:t>3 Results</w:t>
      </w:r>
    </w:p>
    <w:p w14:paraId="561E621B" w14:textId="57B0E050"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r>
        <w:t xml:space="preserve">3.1 Aerosol column </w:t>
      </w:r>
      <w:r w:rsidR="00060A94">
        <w:t>burdens</w:t>
      </w:r>
    </w:p>
    <w:p w14:paraId="2615297E" w14:textId="7F7B9ACB"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aerosol models.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4EF10768" w14:textId="58F0785B" w:rsidR="005A65E2" w:rsidRDefault="00EC5971" w:rsidP="006A58C7">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For all three aerosol models,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6A58C7">
      <w:r>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1E2CB1D" w14:textId="77777777" w:rsidR="002447C0" w:rsidRDefault="006D396E" w:rsidP="006A58C7">
      <w:r>
        <w:t xml:space="preserve">Figure 2 shows results for the total OC aerosol burden.  In contrast to the sulphate burden results discussed above, the </w:t>
      </w:r>
      <w:r w:rsidR="0038589A">
        <w:t xml:space="preserve">year-2000 </w:t>
      </w:r>
      <w:r>
        <w:t xml:space="preserve">OC aerosol burden peaks in the tropics (Fig. 2a), especially sub-Saharan Africa and South America (Fig. 2b, c), due to emissions from wildfires.  The impact of anthropogenic emissions of OC aerosol is evident over South Asia and East Asia </w:t>
      </w:r>
      <w:r>
        <w:lastRenderedPageBreak/>
        <w:t>(Fig.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6A58C7">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1872E076" w14:textId="077A9C5E" w:rsidR="00FA63DE" w:rsidRDefault="00FA63DE" w:rsidP="006A58C7">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6A58C7">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1A73BEC4" w:rsidR="006A58C7" w:rsidRDefault="00C901B8" w:rsidP="00C901B8">
      <w:pPr>
        <w:pStyle w:val="Heading2"/>
      </w:pPr>
      <w:r>
        <w:t>3.2 Direct radiative effect</w:t>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7502D1">
      <w:r>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7502D1">
      <w:r>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074B53B" w14:textId="35025FB4" w:rsidR="00E302E2" w:rsidRDefault="009F597E" w:rsidP="007502D1">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w:t>
      </w:r>
      <w:r w:rsidR="00F347D1">
        <w:lastRenderedPageBreak/>
        <w:t xml:space="preserve">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5275A409" w:rsidR="00621FB3" w:rsidRDefault="00802026" w:rsidP="00621FB3">
      <m:oMath>
        <m:sSub>
          <m:sSubPr>
            <m:ctrlPr>
              <w:rPr>
                <w:rFonts w:ascii="Cambria Math" w:hAnsi="Cambria Math"/>
                <w:i/>
              </w:rPr>
            </m:ctrlPr>
          </m:sSubPr>
          <m:e>
            <m:r>
              <w:rPr>
                <w:rFonts w:ascii="Cambria Math" w:hAnsi="Cambria Math"/>
              </w:rPr>
              <m:t>∆DRE</m:t>
            </m:r>
          </m:e>
          <m:sub>
            <m:r>
              <w:rPr>
                <w:rFonts w:ascii="Cambria Math" w:hAnsi="Cambria Math"/>
              </w:rPr>
              <m:t>SW</m:t>
            </m:r>
          </m:sub>
        </m:sSub>
      </m:oMath>
      <w:r>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t xml:space="preserve">, </w:t>
      </w:r>
      <w:r w:rsidR="00621FB3">
        <w:t>produced by MAM3 is relatively weak at all latitudes (Fig. 5d, e), with a global mean of only -0.022±0.005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621FB3">
        <w:t xml:space="preserve"> of -0.179±0.008 W m</w:t>
      </w:r>
      <w:r w:rsidR="00621FB3" w:rsidRPr="00621FB3">
        <w:rPr>
          <w:vertAlign w:val="superscript"/>
        </w:rPr>
        <w:t>-2</w:t>
      </w:r>
      <w:r w:rsidR="00621FB3" w:rsidRPr="00621FB3">
        <w:t>.</w:t>
      </w:r>
    </w:p>
    <w:p w14:paraId="0622E10A" w14:textId="7D9136E5" w:rsidR="00C165C2" w:rsidRDefault="009F597E" w:rsidP="00621FB3">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7BDA082B" w:rsidR="00CA1161" w:rsidRDefault="00CA1161" w:rsidP="00621FB3">
      <m:oMath>
        <m:sSub>
          <m:sSubPr>
            <m:ctrlPr>
              <w:rPr>
                <w:rFonts w:ascii="Cambria Math" w:hAnsi="Cambria Math"/>
                <w:i/>
              </w:rPr>
            </m:ctrlPr>
          </m:sSubPr>
          <m:e>
            <m:r>
              <w:rPr>
                <w:rFonts w:ascii="Cambria Math" w:hAnsi="Cambria Math"/>
              </w:rPr>
              <m:t>∆</m:t>
            </m:r>
            <m:r>
              <w:rPr>
                <w:rFonts w:ascii="Cambria Math" w:hAnsi="Cambria Math"/>
              </w:rPr>
              <m:t>AAA</m:t>
            </m:r>
          </m:e>
          <m:sub>
            <m:r>
              <w:rPr>
                <w:rFonts w:ascii="Cambria Math" w:hAnsi="Cambria Math"/>
              </w:rPr>
              <m:t>SW</m:t>
            </m:r>
          </m:sub>
        </m:sSub>
      </m:oMath>
      <w:r>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t xml:space="preserve"> </w:t>
      </w:r>
      <w:r>
        <w:t xml:space="preserve">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t xml:space="preserve"> is generally weaker for MARC compared to MAM3.</w:t>
      </w:r>
    </w:p>
    <w:p w14:paraId="3ECBA8DC" w14:textId="259EF4BF" w:rsidR="00C901B8" w:rsidRDefault="00C901B8" w:rsidP="00C901B8">
      <w:pPr>
        <w:pStyle w:val="Heading2"/>
      </w:pPr>
      <w:r>
        <w:t>3.3 Cloud radiative effect</w:t>
      </w:r>
    </w:p>
    <w:p w14:paraId="48D8DE16" w14:textId="6CB83DA1" w:rsidR="00C901B8" w:rsidRPr="006A58C7" w:rsidRDefault="00C901B8" w:rsidP="006A58C7">
      <w:r w:rsidRPr="00C901B8">
        <w:rPr>
          <w:highlight w:val="yellow"/>
        </w:rPr>
        <w:t>TODO</w:t>
      </w:r>
    </w:p>
    <w:p w14:paraId="1E065640" w14:textId="55CDAA3F" w:rsidR="006A58C7" w:rsidRDefault="00C901B8" w:rsidP="00C901B8">
      <w:pPr>
        <w:pStyle w:val="Heading2"/>
      </w:pPr>
      <w:r>
        <w:t>3.4 Surface albedo radiative effect</w:t>
      </w:r>
    </w:p>
    <w:p w14:paraId="10982369" w14:textId="77777777" w:rsidR="00C901B8" w:rsidRPr="006A58C7" w:rsidRDefault="00C901B8" w:rsidP="00C901B8">
      <w:r w:rsidRPr="00C901B8">
        <w:rPr>
          <w:highlight w:val="yellow"/>
        </w:rPr>
        <w:t>TODO</w:t>
      </w:r>
    </w:p>
    <w:p w14:paraId="41BBB260" w14:textId="6A0F231B" w:rsidR="00C901B8" w:rsidRPr="00C901B8" w:rsidRDefault="00C901B8" w:rsidP="00C901B8">
      <w:pPr>
        <w:pStyle w:val="Heading2"/>
      </w:pPr>
      <w:r>
        <w:t>3.5 Net effective radiative forcing</w:t>
      </w:r>
    </w:p>
    <w:p w14:paraId="6B839629" w14:textId="591D93FA" w:rsidR="00C901B8" w:rsidRDefault="00C901B8" w:rsidP="006A58C7">
      <w:r w:rsidRPr="00C901B8">
        <w:rPr>
          <w:highlight w:val="yellow"/>
        </w:rPr>
        <w:t>TODO</w:t>
      </w:r>
    </w:p>
    <w:p w14:paraId="6DF7DE71" w14:textId="1036FFFB" w:rsidR="00C901B8" w:rsidRDefault="00C901B8" w:rsidP="00C901B8">
      <w:pPr>
        <w:pStyle w:val="Heading1"/>
      </w:pPr>
      <w:r>
        <w:t>4 Conclusions</w:t>
      </w:r>
    </w:p>
    <w:p w14:paraId="6956446A" w14:textId="49C9A0A3" w:rsidR="008340A2" w:rsidRDefault="00B431CE" w:rsidP="006A58C7">
      <w:r w:rsidRPr="00C901B8">
        <w:rPr>
          <w:highlight w:val="yellow"/>
        </w:rPr>
        <w:t>TODO</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9"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0"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029E0FC8" w14:textId="29D1C7E2" w:rsidR="00621FB3" w:rsidRPr="00621FB3" w:rsidRDefault="00B431CE" w:rsidP="00621FB3">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621FB3" w:rsidRPr="00621FB3">
        <w:rPr>
          <w:noProof/>
          <w:lang w:val="en-US"/>
        </w:rPr>
        <w:t>Abdul-Razzak, H. and Ghan, S. J.: A parameterization of aerosol activation: 2. Multiple aerosol types, J. Geophys. Res., 105(D5), 6837–6844, doi:10.1029/1999JD901161, 2000.</w:t>
      </w:r>
    </w:p>
    <w:p w14:paraId="04D029A0" w14:textId="77777777" w:rsidR="00621FB3" w:rsidRPr="00621FB3" w:rsidRDefault="00621FB3" w:rsidP="00621FB3">
      <w:pPr>
        <w:widowControl w:val="0"/>
        <w:autoSpaceDE w:val="0"/>
        <w:autoSpaceDN w:val="0"/>
        <w:adjustRightInd w:val="0"/>
        <w:rPr>
          <w:noProof/>
          <w:lang w:val="en-US"/>
        </w:rPr>
      </w:pPr>
      <w:r w:rsidRPr="00621FB3">
        <w:rPr>
          <w:noProof/>
          <w:lang w:val="en-US"/>
        </w:rPr>
        <w:t>Benjamini, Y. and Hochberg, Y.: Controlling the False Discovery Rate: A Practical and Powerful Approach to Multiple Testing, J. R. Stat. Soc. B, 57(1), 289–300, 1995.</w:t>
      </w:r>
    </w:p>
    <w:p w14:paraId="40D99AEC" w14:textId="77777777" w:rsidR="00621FB3" w:rsidRPr="00621FB3" w:rsidRDefault="00621FB3" w:rsidP="00621FB3">
      <w:pPr>
        <w:widowControl w:val="0"/>
        <w:autoSpaceDE w:val="0"/>
        <w:autoSpaceDN w:val="0"/>
        <w:adjustRightInd w:val="0"/>
        <w:rPr>
          <w:noProof/>
          <w:lang w:val="en-US"/>
        </w:rPr>
      </w:pPr>
      <w:r w:rsidRPr="00621FB3">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77191841" w14:textId="77777777" w:rsidR="00621FB3" w:rsidRPr="00621FB3" w:rsidRDefault="00621FB3" w:rsidP="00621FB3">
      <w:pPr>
        <w:widowControl w:val="0"/>
        <w:autoSpaceDE w:val="0"/>
        <w:autoSpaceDN w:val="0"/>
        <w:adjustRightInd w:val="0"/>
        <w:rPr>
          <w:noProof/>
          <w:lang w:val="en-US"/>
        </w:rPr>
      </w:pPr>
      <w:r w:rsidRPr="00621FB3">
        <w:rPr>
          <w:noProof/>
          <w:lang w:val="en-US"/>
        </w:rPr>
        <w:t>CESM Software Engineering Group: CESM User’s Guide (CESM1.2 Release Series User’s Guide), [online] Available from: http://www.cesm.ucar.edu/models/cesm1.2/cesm/doc/usersguide/ug.pdf [accessed 2017-10-31], 2015.</w:t>
      </w:r>
    </w:p>
    <w:p w14:paraId="18C45FF0" w14:textId="77777777" w:rsidR="00621FB3" w:rsidRPr="00621FB3" w:rsidRDefault="00621FB3" w:rsidP="00621FB3">
      <w:pPr>
        <w:widowControl w:val="0"/>
        <w:autoSpaceDE w:val="0"/>
        <w:autoSpaceDN w:val="0"/>
        <w:adjustRightInd w:val="0"/>
        <w:rPr>
          <w:noProof/>
          <w:lang w:val="en-US"/>
        </w:rPr>
      </w:pPr>
      <w:r w:rsidRPr="00621FB3">
        <w:rPr>
          <w:noProof/>
          <w:lang w:val="en-US"/>
        </w:rPr>
        <w:t xml:space="preserve">Ekman, A. M. L., Wang, C., Wilson, J. and Ström, J.: Explicit simulations of aerosol physics in a cloud-resolving model: a </w:t>
      </w:r>
      <w:r w:rsidRPr="00621FB3">
        <w:rPr>
          <w:noProof/>
          <w:lang w:val="en-US"/>
        </w:rPr>
        <w:lastRenderedPageBreak/>
        <w:t>sensitivity study based on an observed convective cloud, Atmos. Chem. Phys., 4(3), 773–791, doi:10.5194/acp-4-773-2004, 2004.</w:t>
      </w:r>
    </w:p>
    <w:p w14:paraId="40A14A70" w14:textId="77777777" w:rsidR="00621FB3" w:rsidRPr="00621FB3" w:rsidRDefault="00621FB3" w:rsidP="00621FB3">
      <w:pPr>
        <w:widowControl w:val="0"/>
        <w:autoSpaceDE w:val="0"/>
        <w:autoSpaceDN w:val="0"/>
        <w:adjustRightInd w:val="0"/>
        <w:rPr>
          <w:noProof/>
          <w:lang w:val="en-US"/>
        </w:rPr>
      </w:pPr>
      <w:r w:rsidRPr="00621FB3">
        <w:rPr>
          <w:noProof/>
          <w:lang w:val="en-US"/>
        </w:rPr>
        <w:t>Ekman, A. M. L., Wang, C., Ström, J. and Krejci, R.: Explicit Simulation of Aerosol Physics in a Cloud-Resolving Model: Aerosol Transport and Processing in the Free Troposphere, J. Atmos. Sci., 63(2), 682–696, doi:10.1175/JAS3645.1, 2006.</w:t>
      </w:r>
    </w:p>
    <w:p w14:paraId="06B172C6" w14:textId="77777777" w:rsidR="00621FB3" w:rsidRPr="00621FB3" w:rsidRDefault="00621FB3" w:rsidP="00621FB3">
      <w:pPr>
        <w:widowControl w:val="0"/>
        <w:autoSpaceDE w:val="0"/>
        <w:autoSpaceDN w:val="0"/>
        <w:adjustRightInd w:val="0"/>
        <w:rPr>
          <w:noProof/>
          <w:lang w:val="en-US"/>
        </w:rPr>
      </w:pPr>
      <w:r w:rsidRPr="00621FB3">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608CBF5D" w14:textId="77777777" w:rsidR="00621FB3" w:rsidRPr="00621FB3" w:rsidRDefault="00621FB3" w:rsidP="00621FB3">
      <w:pPr>
        <w:widowControl w:val="0"/>
        <w:autoSpaceDE w:val="0"/>
        <w:autoSpaceDN w:val="0"/>
        <w:adjustRightInd w:val="0"/>
        <w:rPr>
          <w:noProof/>
          <w:lang w:val="en-US"/>
        </w:rPr>
      </w:pPr>
      <w:r w:rsidRPr="00621FB3">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12963DC9" w14:textId="77777777" w:rsidR="00621FB3" w:rsidRPr="00621FB3" w:rsidRDefault="00621FB3" w:rsidP="00621FB3">
      <w:pPr>
        <w:widowControl w:val="0"/>
        <w:autoSpaceDE w:val="0"/>
        <w:autoSpaceDN w:val="0"/>
        <w:adjustRightInd w:val="0"/>
        <w:rPr>
          <w:noProof/>
          <w:lang w:val="en-US"/>
        </w:rPr>
      </w:pPr>
      <w:r w:rsidRPr="00621FB3">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28CD0A2F" w14:textId="77777777" w:rsidR="00621FB3" w:rsidRPr="00621FB3" w:rsidRDefault="00621FB3" w:rsidP="00621FB3">
      <w:pPr>
        <w:widowControl w:val="0"/>
        <w:autoSpaceDE w:val="0"/>
        <w:autoSpaceDN w:val="0"/>
        <w:adjustRightInd w:val="0"/>
        <w:rPr>
          <w:noProof/>
          <w:lang w:val="en-US"/>
        </w:rPr>
      </w:pPr>
      <w:r w:rsidRPr="00621FB3">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5D0C6F76" w14:textId="77777777" w:rsidR="00621FB3" w:rsidRPr="00621FB3" w:rsidRDefault="00621FB3" w:rsidP="00621FB3">
      <w:pPr>
        <w:widowControl w:val="0"/>
        <w:autoSpaceDE w:val="0"/>
        <w:autoSpaceDN w:val="0"/>
        <w:adjustRightInd w:val="0"/>
        <w:rPr>
          <w:noProof/>
          <w:lang w:val="en-US"/>
        </w:rPr>
      </w:pPr>
      <w:r w:rsidRPr="00621FB3">
        <w:rPr>
          <w:noProof/>
          <w:lang w:val="en-US"/>
        </w:rPr>
        <w:t>Ghan, S. J.: Technical Note: Estimating aerosol effects on cloud radiative forcing, Atmos. Chem. Phys., 13(19), 9971–9974, doi:10.5194/acp-13-9971-2013, 2013.</w:t>
      </w:r>
    </w:p>
    <w:p w14:paraId="411CD929" w14:textId="77777777" w:rsidR="00621FB3" w:rsidRPr="00621FB3" w:rsidRDefault="00621FB3" w:rsidP="00621FB3">
      <w:pPr>
        <w:widowControl w:val="0"/>
        <w:autoSpaceDE w:val="0"/>
        <w:autoSpaceDN w:val="0"/>
        <w:adjustRightInd w:val="0"/>
        <w:rPr>
          <w:noProof/>
          <w:lang w:val="en-US"/>
        </w:rPr>
      </w:pPr>
      <w:r w:rsidRPr="00621FB3">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0AC3C4D4" w14:textId="77777777" w:rsidR="00621FB3" w:rsidRPr="00621FB3" w:rsidRDefault="00621FB3" w:rsidP="00621FB3">
      <w:pPr>
        <w:widowControl w:val="0"/>
        <w:autoSpaceDE w:val="0"/>
        <w:autoSpaceDN w:val="0"/>
        <w:adjustRightInd w:val="0"/>
        <w:rPr>
          <w:noProof/>
          <w:lang w:val="en-US"/>
        </w:rPr>
      </w:pPr>
      <w:r w:rsidRPr="00621FB3">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13629EB5" w14:textId="77777777" w:rsidR="00621FB3" w:rsidRPr="00621FB3" w:rsidRDefault="00621FB3" w:rsidP="00621FB3">
      <w:pPr>
        <w:widowControl w:val="0"/>
        <w:autoSpaceDE w:val="0"/>
        <w:autoSpaceDN w:val="0"/>
        <w:adjustRightInd w:val="0"/>
        <w:rPr>
          <w:noProof/>
          <w:lang w:val="en-US"/>
        </w:rPr>
      </w:pPr>
      <w:r w:rsidRPr="00621FB3">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496F473E" w14:textId="77777777" w:rsidR="00621FB3" w:rsidRPr="00621FB3" w:rsidRDefault="00621FB3" w:rsidP="00621FB3">
      <w:pPr>
        <w:widowControl w:val="0"/>
        <w:autoSpaceDE w:val="0"/>
        <w:autoSpaceDN w:val="0"/>
        <w:adjustRightInd w:val="0"/>
        <w:rPr>
          <w:noProof/>
          <w:lang w:val="en-US"/>
        </w:rPr>
      </w:pPr>
      <w:r w:rsidRPr="00621FB3">
        <w:rPr>
          <w:noProof/>
          <w:lang w:val="en-US"/>
        </w:rPr>
        <w:t>Kim, D., Wang, C., Ekman, A. M. L., Barth, M. C. and Lee, D.-I.: The responses of cloudiness to the direct radiative effect of sulfate and carbonaceous aerosols, J. Geophys. Res. Atmos., 119(3), 1172–1185, doi:10.1002/2013JD020529, 2014.</w:t>
      </w:r>
    </w:p>
    <w:p w14:paraId="4D0CE5EC" w14:textId="77777777" w:rsidR="00621FB3" w:rsidRPr="00621FB3" w:rsidRDefault="00621FB3" w:rsidP="00621FB3">
      <w:pPr>
        <w:widowControl w:val="0"/>
        <w:autoSpaceDE w:val="0"/>
        <w:autoSpaceDN w:val="0"/>
        <w:adjustRightInd w:val="0"/>
        <w:rPr>
          <w:noProof/>
          <w:lang w:val="en-US"/>
        </w:rPr>
      </w:pPr>
      <w:r w:rsidRPr="00621FB3">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02DD64C2" w14:textId="77777777" w:rsidR="00621FB3" w:rsidRPr="00621FB3" w:rsidRDefault="00621FB3" w:rsidP="00621FB3">
      <w:pPr>
        <w:widowControl w:val="0"/>
        <w:autoSpaceDE w:val="0"/>
        <w:autoSpaceDN w:val="0"/>
        <w:adjustRightInd w:val="0"/>
        <w:rPr>
          <w:noProof/>
          <w:lang w:val="en-US"/>
        </w:rPr>
      </w:pPr>
      <w:r w:rsidRPr="00621FB3">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026F07AD" w14:textId="77777777" w:rsidR="00621FB3" w:rsidRPr="00621FB3" w:rsidRDefault="00621FB3" w:rsidP="00621FB3">
      <w:pPr>
        <w:widowControl w:val="0"/>
        <w:autoSpaceDE w:val="0"/>
        <w:autoSpaceDN w:val="0"/>
        <w:adjustRightInd w:val="0"/>
        <w:rPr>
          <w:noProof/>
          <w:lang w:val="en-US"/>
        </w:rPr>
      </w:pPr>
      <w:r w:rsidRPr="00621FB3">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788616DE" w14:textId="77777777" w:rsidR="00621FB3" w:rsidRPr="00621FB3" w:rsidRDefault="00621FB3" w:rsidP="00621FB3">
      <w:pPr>
        <w:widowControl w:val="0"/>
        <w:autoSpaceDE w:val="0"/>
        <w:autoSpaceDN w:val="0"/>
        <w:adjustRightInd w:val="0"/>
        <w:rPr>
          <w:noProof/>
          <w:lang w:val="en-US"/>
        </w:rPr>
      </w:pPr>
      <w:r w:rsidRPr="00621FB3">
        <w:rPr>
          <w:noProof/>
          <w:lang w:val="en-US"/>
        </w:rPr>
        <w:t>Morrison, H. and Gettelman, A.: A New Two-Moment Bulk Stratiform Cloud Microphysics Scheme in the Community Atmosphere Model, Version 3 (CAM3). Part I: Description and Numerical Tests, J. Clim., 21(15), 3642–3659, doi:10.1175/2008JCLI2105.1, 2008.</w:t>
      </w:r>
    </w:p>
    <w:p w14:paraId="4B283B21" w14:textId="77777777" w:rsidR="00621FB3" w:rsidRPr="00621FB3" w:rsidRDefault="00621FB3" w:rsidP="00621FB3">
      <w:pPr>
        <w:widowControl w:val="0"/>
        <w:autoSpaceDE w:val="0"/>
        <w:autoSpaceDN w:val="0"/>
        <w:adjustRightInd w:val="0"/>
        <w:rPr>
          <w:noProof/>
          <w:lang w:val="en-US"/>
        </w:rPr>
      </w:pPr>
      <w:r w:rsidRPr="00621FB3">
        <w:rPr>
          <w:noProof/>
          <w:lang w:val="en-US"/>
        </w:rPr>
        <w:t>Rothenberg, D. and Wang, C.: Metamodeling of Droplet Activation for Global Climate Models, J. Atmos. Sci., 73(3), 1255–1272, doi:10.1175/JAS-D-15-0223.1, 2016.</w:t>
      </w:r>
    </w:p>
    <w:p w14:paraId="61713654" w14:textId="77777777" w:rsidR="00621FB3" w:rsidRPr="00621FB3" w:rsidRDefault="00621FB3" w:rsidP="00621FB3">
      <w:pPr>
        <w:widowControl w:val="0"/>
        <w:autoSpaceDE w:val="0"/>
        <w:autoSpaceDN w:val="0"/>
        <w:adjustRightInd w:val="0"/>
        <w:rPr>
          <w:noProof/>
          <w:lang w:val="en-US"/>
        </w:rPr>
      </w:pPr>
      <w:r w:rsidRPr="00621FB3">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4F3E3072" w14:textId="77777777" w:rsidR="00621FB3" w:rsidRPr="00621FB3" w:rsidRDefault="00621FB3" w:rsidP="00621FB3">
      <w:pPr>
        <w:widowControl w:val="0"/>
        <w:autoSpaceDE w:val="0"/>
        <w:autoSpaceDN w:val="0"/>
        <w:adjustRightInd w:val="0"/>
        <w:rPr>
          <w:noProof/>
          <w:lang w:val="en-US"/>
        </w:rPr>
      </w:pPr>
      <w:r w:rsidRPr="00621FB3">
        <w:rPr>
          <w:noProof/>
          <w:lang w:val="en-US"/>
        </w:rPr>
        <w:t>Rothenberg, D., Avramov, A. and Wang, C.: On the representation of aerosol activation and its influence on model-derived estimates of the aerosol indirect effect, Atmos. Chem. Phys. Discuss., (August), 1–35, doi:10.5194/acp-2017-680, 2017.</w:t>
      </w:r>
    </w:p>
    <w:p w14:paraId="1FD56FE4" w14:textId="77777777" w:rsidR="00621FB3" w:rsidRPr="00621FB3" w:rsidRDefault="00621FB3" w:rsidP="00621FB3">
      <w:pPr>
        <w:widowControl w:val="0"/>
        <w:autoSpaceDE w:val="0"/>
        <w:autoSpaceDN w:val="0"/>
        <w:adjustRightInd w:val="0"/>
        <w:rPr>
          <w:noProof/>
          <w:lang w:val="en-US"/>
        </w:rPr>
      </w:pPr>
      <w:r w:rsidRPr="00621FB3">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5A323593" w14:textId="77777777" w:rsidR="00621FB3" w:rsidRPr="00621FB3" w:rsidRDefault="00621FB3" w:rsidP="00621FB3">
      <w:pPr>
        <w:widowControl w:val="0"/>
        <w:autoSpaceDE w:val="0"/>
        <w:autoSpaceDN w:val="0"/>
        <w:adjustRightInd w:val="0"/>
        <w:rPr>
          <w:noProof/>
          <w:lang w:val="en-US"/>
        </w:rPr>
      </w:pPr>
      <w:r w:rsidRPr="00621FB3">
        <w:rPr>
          <w:noProof/>
          <w:lang w:val="en-US"/>
        </w:rPr>
        <w:t>Stier, P., Seinfeld, J. H., Kinne, S. and Boucher, O.: Aerosol absorption and radiative forcing, Atmos. Chem. Phys., 7(19), 5237–5261, doi:10.5194/acp-7-5237-2007, 2007.</w:t>
      </w:r>
    </w:p>
    <w:p w14:paraId="533E27A3" w14:textId="77777777" w:rsidR="00621FB3" w:rsidRPr="00621FB3" w:rsidRDefault="00621FB3" w:rsidP="00621FB3">
      <w:pPr>
        <w:widowControl w:val="0"/>
        <w:autoSpaceDE w:val="0"/>
        <w:autoSpaceDN w:val="0"/>
        <w:adjustRightInd w:val="0"/>
        <w:rPr>
          <w:noProof/>
          <w:lang w:val="en-US"/>
        </w:rPr>
      </w:pPr>
      <w:r w:rsidRPr="00621FB3">
        <w:rPr>
          <w:noProof/>
          <w:lang w:val="en-US"/>
        </w:rPr>
        <w:t>Wang, C.: A modeling study of the response of tropical deep convection to the increase of cloud condensation nuclei concentration: 1. Dynamics and microphysics, J. Geophys. Res., 110(D21), D21211, doi:10.1029/2004JD005720, 2005a.</w:t>
      </w:r>
    </w:p>
    <w:p w14:paraId="12836CE3" w14:textId="77777777" w:rsidR="00621FB3" w:rsidRPr="00621FB3" w:rsidRDefault="00621FB3" w:rsidP="00621FB3">
      <w:pPr>
        <w:widowControl w:val="0"/>
        <w:autoSpaceDE w:val="0"/>
        <w:autoSpaceDN w:val="0"/>
        <w:adjustRightInd w:val="0"/>
        <w:rPr>
          <w:noProof/>
          <w:lang w:val="en-US"/>
        </w:rPr>
      </w:pPr>
      <w:r w:rsidRPr="00621FB3">
        <w:rPr>
          <w:noProof/>
          <w:lang w:val="en-US"/>
        </w:rPr>
        <w:t>Wang, C.: A modeling study of the response of tropical deep convection to the increase of cloud condensation nuclei concentration: 2. Radiation and tropospheric chemistry, J. Geophys. Res., 110(D22), D22204, doi:10.1029/2005JD005829, 2005b.</w:t>
      </w:r>
    </w:p>
    <w:p w14:paraId="56F4FDAE" w14:textId="77777777" w:rsidR="00621FB3" w:rsidRPr="00621FB3" w:rsidRDefault="00621FB3" w:rsidP="00621FB3">
      <w:pPr>
        <w:widowControl w:val="0"/>
        <w:autoSpaceDE w:val="0"/>
        <w:autoSpaceDN w:val="0"/>
        <w:adjustRightInd w:val="0"/>
        <w:rPr>
          <w:noProof/>
          <w:lang w:val="en-US"/>
        </w:rPr>
      </w:pPr>
      <w:r w:rsidRPr="00621FB3">
        <w:rPr>
          <w:noProof/>
          <w:lang w:val="en-US"/>
        </w:rPr>
        <w:t>Wilks, D. S.: “The stippling shows statistically significant gridpoints”: How Research Results are Routinely Overstated and Over-interpreted, and What to Do About It, Bull. Am. Meteorol. Soc., doi:10.1175/BAMS-D-15-00267.1, 2016.</w:t>
      </w:r>
    </w:p>
    <w:p w14:paraId="0FB4E56A" w14:textId="77777777" w:rsidR="00621FB3" w:rsidRPr="00621FB3" w:rsidRDefault="00621FB3" w:rsidP="00621FB3">
      <w:pPr>
        <w:widowControl w:val="0"/>
        <w:autoSpaceDE w:val="0"/>
        <w:autoSpaceDN w:val="0"/>
        <w:adjustRightInd w:val="0"/>
        <w:rPr>
          <w:noProof/>
        </w:rPr>
      </w:pPr>
      <w:r w:rsidRPr="00621FB3">
        <w:rPr>
          <w:noProof/>
          <w:lang w:val="en-US"/>
        </w:rPr>
        <w:t>Wilson, J., Cuvelier, C. and Raes, F.: A modeling study of global mixed aerosol fields, J. Geophys. Res. Atmos., 106(D24), 34081–34108, doi:10.1029/2000JD000198, 2001.</w:t>
      </w:r>
    </w:p>
    <w:p w14:paraId="39BD546E" w14:textId="4EA0BFE8" w:rsidR="005C101B" w:rsidRDefault="00B431CE" w:rsidP="00621FB3">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r>
      <w:r>
        <w:rPr>
          <w:lang w:val="en-SG"/>
        </w:rPr>
        <w:lastRenderedPageBreak/>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1"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2"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3"/>
      <w:headerReference w:type="default" r:id="rId14"/>
      <w:footerReference w:type="even" r:id="rId15"/>
      <w:footerReference w:type="default" r:id="rId16"/>
      <w:headerReference w:type="first" r:id="rId17"/>
      <w:footerReference w:type="first" r:id="rId18"/>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9C70B2" w:rsidRDefault="009C70B2" w:rsidP="006D0C96">
      <w:pPr>
        <w:spacing w:line="240" w:lineRule="auto"/>
      </w:pPr>
      <w:r>
        <w:separator/>
      </w:r>
    </w:p>
  </w:endnote>
  <w:endnote w:type="continuationSeparator" w:id="0">
    <w:p w14:paraId="38B4A0D0" w14:textId="77777777" w:rsidR="009C70B2" w:rsidRDefault="009C70B2"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454DA2" w14:textId="77777777" w:rsidR="000B76A6" w:rsidRDefault="000B76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9C70B2" w:rsidRDefault="009C70B2">
        <w:pPr>
          <w:pStyle w:val="Footer"/>
          <w:jc w:val="center"/>
        </w:pPr>
        <w:r>
          <w:fldChar w:fldCharType="begin"/>
        </w:r>
        <w:r>
          <w:instrText xml:space="preserve"> PAGE   \* MERGEFORMAT </w:instrText>
        </w:r>
        <w:r>
          <w:fldChar w:fldCharType="separate"/>
        </w:r>
        <w:r w:rsidR="00AC35AD">
          <w:rPr>
            <w:noProof/>
          </w:rPr>
          <w:t>1</w:t>
        </w:r>
        <w:r>
          <w:rPr>
            <w:noProof/>
          </w:rPr>
          <w:fldChar w:fldCharType="end"/>
        </w:r>
      </w:p>
    </w:sdtContent>
  </w:sdt>
  <w:p w14:paraId="3959B49E" w14:textId="77777777" w:rsidR="009C70B2" w:rsidRDefault="009C70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C3ABC8" w14:textId="77777777" w:rsidR="000B76A6" w:rsidRDefault="000B76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9C70B2" w:rsidRDefault="009C70B2" w:rsidP="006D0C96">
      <w:pPr>
        <w:spacing w:line="240" w:lineRule="auto"/>
      </w:pPr>
      <w:r>
        <w:separator/>
      </w:r>
    </w:p>
  </w:footnote>
  <w:footnote w:type="continuationSeparator" w:id="0">
    <w:p w14:paraId="6CB0433A" w14:textId="77777777" w:rsidR="009C70B2" w:rsidRDefault="009C70B2"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0B76A6" w:rsidRDefault="000B76A6">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0B76A6" w:rsidRDefault="000B76A6">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0B76A6" w:rsidRDefault="000B76A6">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2A55"/>
    <w:rsid w:val="0005690A"/>
    <w:rsid w:val="00060A94"/>
    <w:rsid w:val="0006782A"/>
    <w:rsid w:val="00075F28"/>
    <w:rsid w:val="00077A06"/>
    <w:rsid w:val="00091DE4"/>
    <w:rsid w:val="000A1B66"/>
    <w:rsid w:val="000A4C6C"/>
    <w:rsid w:val="000B76A6"/>
    <w:rsid w:val="000B77FD"/>
    <w:rsid w:val="000C1531"/>
    <w:rsid w:val="000C3A9F"/>
    <w:rsid w:val="0011203B"/>
    <w:rsid w:val="00112937"/>
    <w:rsid w:val="001229F3"/>
    <w:rsid w:val="00123A3B"/>
    <w:rsid w:val="00131411"/>
    <w:rsid w:val="00164472"/>
    <w:rsid w:val="00166DB1"/>
    <w:rsid w:val="00185A8A"/>
    <w:rsid w:val="001C023E"/>
    <w:rsid w:val="001C0A11"/>
    <w:rsid w:val="001C14FE"/>
    <w:rsid w:val="001C4A59"/>
    <w:rsid w:val="001C5EB9"/>
    <w:rsid w:val="001F50FF"/>
    <w:rsid w:val="00202A07"/>
    <w:rsid w:val="00203F92"/>
    <w:rsid w:val="0022508A"/>
    <w:rsid w:val="002447C0"/>
    <w:rsid w:val="00247A91"/>
    <w:rsid w:val="002541FC"/>
    <w:rsid w:val="002624BF"/>
    <w:rsid w:val="00262D26"/>
    <w:rsid w:val="00282DC5"/>
    <w:rsid w:val="002A11A2"/>
    <w:rsid w:val="002A2FB3"/>
    <w:rsid w:val="002C14C6"/>
    <w:rsid w:val="002C5D1B"/>
    <w:rsid w:val="002D6246"/>
    <w:rsid w:val="002E1D99"/>
    <w:rsid w:val="00302B19"/>
    <w:rsid w:val="003118C8"/>
    <w:rsid w:val="00323039"/>
    <w:rsid w:val="003233B0"/>
    <w:rsid w:val="00323971"/>
    <w:rsid w:val="003255B9"/>
    <w:rsid w:val="00327746"/>
    <w:rsid w:val="003312C1"/>
    <w:rsid w:val="00353055"/>
    <w:rsid w:val="00357010"/>
    <w:rsid w:val="00362BF5"/>
    <w:rsid w:val="0036796B"/>
    <w:rsid w:val="00381802"/>
    <w:rsid w:val="0038589A"/>
    <w:rsid w:val="003969E9"/>
    <w:rsid w:val="003A4FB4"/>
    <w:rsid w:val="003B19F9"/>
    <w:rsid w:val="003B4A1A"/>
    <w:rsid w:val="003C4CB5"/>
    <w:rsid w:val="003D5288"/>
    <w:rsid w:val="003F2576"/>
    <w:rsid w:val="00406C92"/>
    <w:rsid w:val="00412844"/>
    <w:rsid w:val="004414F8"/>
    <w:rsid w:val="00450DB9"/>
    <w:rsid w:val="00451B14"/>
    <w:rsid w:val="00452CA3"/>
    <w:rsid w:val="00455FC1"/>
    <w:rsid w:val="00463568"/>
    <w:rsid w:val="00467C48"/>
    <w:rsid w:val="00473319"/>
    <w:rsid w:val="00482B18"/>
    <w:rsid w:val="004A2411"/>
    <w:rsid w:val="004B5225"/>
    <w:rsid w:val="004C5F0B"/>
    <w:rsid w:val="004D0F1A"/>
    <w:rsid w:val="004D1BD1"/>
    <w:rsid w:val="0050342D"/>
    <w:rsid w:val="005048F7"/>
    <w:rsid w:val="00507202"/>
    <w:rsid w:val="00511874"/>
    <w:rsid w:val="00516000"/>
    <w:rsid w:val="00536E42"/>
    <w:rsid w:val="0055217B"/>
    <w:rsid w:val="00564213"/>
    <w:rsid w:val="00587713"/>
    <w:rsid w:val="005957D8"/>
    <w:rsid w:val="005A4F32"/>
    <w:rsid w:val="005A65E2"/>
    <w:rsid w:val="005C101B"/>
    <w:rsid w:val="005C1202"/>
    <w:rsid w:val="005C5095"/>
    <w:rsid w:val="005E3481"/>
    <w:rsid w:val="005E4E5A"/>
    <w:rsid w:val="00621FB3"/>
    <w:rsid w:val="0062203D"/>
    <w:rsid w:val="00631ECB"/>
    <w:rsid w:val="006326D7"/>
    <w:rsid w:val="00650313"/>
    <w:rsid w:val="0066122B"/>
    <w:rsid w:val="00670F05"/>
    <w:rsid w:val="0068346F"/>
    <w:rsid w:val="00683C38"/>
    <w:rsid w:val="006A0BB8"/>
    <w:rsid w:val="006A41B0"/>
    <w:rsid w:val="006A4996"/>
    <w:rsid w:val="006A58C7"/>
    <w:rsid w:val="006C7527"/>
    <w:rsid w:val="006D0C96"/>
    <w:rsid w:val="006D396E"/>
    <w:rsid w:val="006E1FB7"/>
    <w:rsid w:val="006E5CF3"/>
    <w:rsid w:val="0070537F"/>
    <w:rsid w:val="007502D1"/>
    <w:rsid w:val="00751A44"/>
    <w:rsid w:val="0077093E"/>
    <w:rsid w:val="0077113E"/>
    <w:rsid w:val="00772A79"/>
    <w:rsid w:val="00796A7F"/>
    <w:rsid w:val="00797EBF"/>
    <w:rsid w:val="007D3CB8"/>
    <w:rsid w:val="007D7535"/>
    <w:rsid w:val="00802026"/>
    <w:rsid w:val="008340A2"/>
    <w:rsid w:val="00855006"/>
    <w:rsid w:val="00865280"/>
    <w:rsid w:val="00874F77"/>
    <w:rsid w:val="008B282B"/>
    <w:rsid w:val="008B4260"/>
    <w:rsid w:val="008B719F"/>
    <w:rsid w:val="008C14BD"/>
    <w:rsid w:val="008C79A9"/>
    <w:rsid w:val="008D49B5"/>
    <w:rsid w:val="008D6D7F"/>
    <w:rsid w:val="008E213F"/>
    <w:rsid w:val="008E3110"/>
    <w:rsid w:val="008E60AA"/>
    <w:rsid w:val="00900B91"/>
    <w:rsid w:val="00904324"/>
    <w:rsid w:val="00905793"/>
    <w:rsid w:val="00905F88"/>
    <w:rsid w:val="009150E4"/>
    <w:rsid w:val="0091703C"/>
    <w:rsid w:val="0091791F"/>
    <w:rsid w:val="009213C3"/>
    <w:rsid w:val="009250F5"/>
    <w:rsid w:val="00926B24"/>
    <w:rsid w:val="00932F15"/>
    <w:rsid w:val="00943440"/>
    <w:rsid w:val="009865C4"/>
    <w:rsid w:val="00995A7D"/>
    <w:rsid w:val="0099694B"/>
    <w:rsid w:val="009B50F9"/>
    <w:rsid w:val="009C07BA"/>
    <w:rsid w:val="009C70B2"/>
    <w:rsid w:val="009D38E2"/>
    <w:rsid w:val="009E390C"/>
    <w:rsid w:val="009F2C0A"/>
    <w:rsid w:val="009F5272"/>
    <w:rsid w:val="009F597E"/>
    <w:rsid w:val="00A03638"/>
    <w:rsid w:val="00A06336"/>
    <w:rsid w:val="00A53C88"/>
    <w:rsid w:val="00A80A0C"/>
    <w:rsid w:val="00A92E77"/>
    <w:rsid w:val="00A9363E"/>
    <w:rsid w:val="00A93A6A"/>
    <w:rsid w:val="00AA1EA9"/>
    <w:rsid w:val="00AA2145"/>
    <w:rsid w:val="00AC35AD"/>
    <w:rsid w:val="00AD1B2C"/>
    <w:rsid w:val="00AD1E62"/>
    <w:rsid w:val="00AE2E4C"/>
    <w:rsid w:val="00AE4157"/>
    <w:rsid w:val="00AE6D82"/>
    <w:rsid w:val="00AE7AA5"/>
    <w:rsid w:val="00AF248A"/>
    <w:rsid w:val="00B01F4A"/>
    <w:rsid w:val="00B34463"/>
    <w:rsid w:val="00B4015F"/>
    <w:rsid w:val="00B41308"/>
    <w:rsid w:val="00B431CE"/>
    <w:rsid w:val="00B4456D"/>
    <w:rsid w:val="00B563B5"/>
    <w:rsid w:val="00B5719D"/>
    <w:rsid w:val="00B75342"/>
    <w:rsid w:val="00B86A5C"/>
    <w:rsid w:val="00B94A58"/>
    <w:rsid w:val="00BD0523"/>
    <w:rsid w:val="00BE154F"/>
    <w:rsid w:val="00BE5286"/>
    <w:rsid w:val="00BF0D52"/>
    <w:rsid w:val="00BF2422"/>
    <w:rsid w:val="00C01D7B"/>
    <w:rsid w:val="00C135E9"/>
    <w:rsid w:val="00C1589F"/>
    <w:rsid w:val="00C165C2"/>
    <w:rsid w:val="00C17E59"/>
    <w:rsid w:val="00C26061"/>
    <w:rsid w:val="00C26311"/>
    <w:rsid w:val="00C35812"/>
    <w:rsid w:val="00C41B21"/>
    <w:rsid w:val="00C42EF6"/>
    <w:rsid w:val="00C550A6"/>
    <w:rsid w:val="00C7480A"/>
    <w:rsid w:val="00C82F79"/>
    <w:rsid w:val="00C901B8"/>
    <w:rsid w:val="00CA0295"/>
    <w:rsid w:val="00CA1161"/>
    <w:rsid w:val="00CA7154"/>
    <w:rsid w:val="00CC4603"/>
    <w:rsid w:val="00CC5188"/>
    <w:rsid w:val="00CC51D0"/>
    <w:rsid w:val="00CC76FB"/>
    <w:rsid w:val="00D40CE0"/>
    <w:rsid w:val="00DA18D6"/>
    <w:rsid w:val="00DA2B98"/>
    <w:rsid w:val="00DB4E53"/>
    <w:rsid w:val="00E00339"/>
    <w:rsid w:val="00E00670"/>
    <w:rsid w:val="00E01FFA"/>
    <w:rsid w:val="00E02D24"/>
    <w:rsid w:val="00E142A8"/>
    <w:rsid w:val="00E25E26"/>
    <w:rsid w:val="00E302E2"/>
    <w:rsid w:val="00E30DF6"/>
    <w:rsid w:val="00E31096"/>
    <w:rsid w:val="00E61943"/>
    <w:rsid w:val="00EA0BDF"/>
    <w:rsid w:val="00EA69C3"/>
    <w:rsid w:val="00EB2BB8"/>
    <w:rsid w:val="00EC5971"/>
    <w:rsid w:val="00ED6B96"/>
    <w:rsid w:val="00EE58C0"/>
    <w:rsid w:val="00F02BEC"/>
    <w:rsid w:val="00F04940"/>
    <w:rsid w:val="00F17E56"/>
    <w:rsid w:val="00F347D1"/>
    <w:rsid w:val="00F35903"/>
    <w:rsid w:val="00F35D7F"/>
    <w:rsid w:val="00F5258E"/>
    <w:rsid w:val="00F6357D"/>
    <w:rsid w:val="00F77678"/>
    <w:rsid w:val="00F8072F"/>
    <w:rsid w:val="00FA63DE"/>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mit.edu/marc/marc_ces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github.com/grandey/p17c-marc-comparison/" TargetMode="External"/><Relationship Id="rId11" Type="http://schemas.openxmlformats.org/officeDocument/2006/relationships/hyperlink" Target="https://drive.google.com/open?id=12ETElUb5i5xpWggwha4QdTBfQXjtLbEY" TargetMode="External"/><Relationship Id="rId12" Type="http://schemas.openxmlformats.org/officeDocument/2006/relationships/hyperlink" Target="https://github.com/grandey/p17c-marc-comparison/blob/master/manuscript_draft2017b/figures_draft_2017b.ipynb"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98376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76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7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4C799-8CD7-084D-805B-ACE6D901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805</TotalTime>
  <Pages>13</Pages>
  <Words>20103</Words>
  <Characters>114592</Characters>
  <Application>Microsoft Macintosh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134427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302</cp:revision>
  <cp:lastPrinted>2016-02-01T07:21:00Z</cp:lastPrinted>
  <dcterms:created xsi:type="dcterms:W3CDTF">2015-12-16T05:52:00Z</dcterms:created>
  <dcterms:modified xsi:type="dcterms:W3CDTF">2017-11-09T10:31:00Z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