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BCCB5" w14:textId="64D6E00E" w:rsidR="00B4015F" w:rsidRDefault="006A58C7" w:rsidP="00B4015F">
      <w:pPr>
        <w:pStyle w:val="MStitle"/>
      </w:pPr>
      <w:r>
        <w:t>Effective radiative forcing in the aerosol-climate model CAM5.3-MARC-ARG</w:t>
      </w:r>
      <w:r w:rsidR="000B76A6">
        <w:t xml:space="preserve"> </w:t>
      </w:r>
      <w:r w:rsidR="000B76A6" w:rsidRPr="000B76A6">
        <w:rPr>
          <w:highlight w:val="yellow"/>
        </w:rPr>
        <w:t>[INCOMPLETE DRAFT</w:t>
      </w:r>
      <w:r w:rsidR="00AC35AD">
        <w:rPr>
          <w:highlight w:val="yellow"/>
        </w:rPr>
        <w:t>; WORK IN PROGRESS</w:t>
      </w:r>
      <w:r w:rsidR="000B76A6" w:rsidRPr="000B76A6">
        <w:rPr>
          <w:highlight w:val="yellow"/>
        </w:rPr>
        <w:t>]</w:t>
      </w:r>
    </w:p>
    <w:p w14:paraId="1EA92422" w14:textId="288190C0" w:rsidR="00B4015F" w:rsidRPr="00C26311" w:rsidRDefault="008B4260" w:rsidP="00450DB9">
      <w:pPr>
        <w:pStyle w:val="Authors"/>
      </w:pPr>
      <w:r>
        <w:t>Benjamin S. Grandey</w:t>
      </w:r>
      <w:r w:rsidR="00B4015F" w:rsidRPr="00C26311">
        <w:rPr>
          <w:vertAlign w:val="superscript"/>
        </w:rPr>
        <w:t>1</w:t>
      </w:r>
      <w:r w:rsidR="00B4015F" w:rsidRPr="00C26311">
        <w:t xml:space="preserve">, </w:t>
      </w:r>
      <w:r>
        <w:t>Daniel Rothenberg</w:t>
      </w:r>
      <w:r>
        <w:rPr>
          <w:vertAlign w:val="superscript"/>
        </w:rPr>
        <w:t>2</w:t>
      </w:r>
      <w:r w:rsidR="00B4015F" w:rsidRPr="00C26311">
        <w:t xml:space="preserve">, </w:t>
      </w:r>
      <w:r>
        <w:t>Alexander Avramov</w:t>
      </w:r>
      <w:r>
        <w:rPr>
          <w:vertAlign w:val="superscript"/>
        </w:rPr>
        <w:t>3</w:t>
      </w:r>
      <w:r>
        <w:t>, Qinjian Jin</w:t>
      </w:r>
      <w:r w:rsidR="00B4015F" w:rsidRPr="00C26311">
        <w:rPr>
          <w:vertAlign w:val="superscript"/>
        </w:rPr>
        <w:t>2</w:t>
      </w:r>
      <w:r w:rsidRPr="008B4260">
        <w:t>,</w:t>
      </w:r>
      <w:r>
        <w:t xml:space="preserve"> Hsiang-He Lee</w:t>
      </w:r>
      <w:r w:rsidRPr="00C26311">
        <w:rPr>
          <w:vertAlign w:val="superscript"/>
        </w:rPr>
        <w:t>1</w:t>
      </w:r>
      <w:r w:rsidRPr="00C26311">
        <w:t xml:space="preserve">, </w:t>
      </w:r>
      <w:r>
        <w:t>Chien Wang</w:t>
      </w:r>
      <w:r>
        <w:rPr>
          <w:vertAlign w:val="superscript"/>
        </w:rPr>
        <w:t>2,1</w:t>
      </w:r>
    </w:p>
    <w:p w14:paraId="59DBE0E0" w14:textId="77777777" w:rsidR="00B4015F" w:rsidRDefault="00B4015F" w:rsidP="000A1B66">
      <w:pPr>
        <w:pStyle w:val="Affiliation"/>
      </w:pPr>
      <w:r w:rsidRPr="000A1B66">
        <w:rPr>
          <w:vertAlign w:val="superscript"/>
        </w:rPr>
        <w:t>1</w:t>
      </w:r>
      <w:r w:rsidR="008B4260">
        <w:t>Center for Environmental Sensing and Modeling, Singapore-MIT Alliance for Research and Technology</w:t>
      </w:r>
      <w:r w:rsidR="000A1B66">
        <w:t xml:space="preserve">, </w:t>
      </w:r>
      <w:r w:rsidR="008B4260">
        <w:t>Singapore</w:t>
      </w:r>
    </w:p>
    <w:p w14:paraId="634ED7E0" w14:textId="77777777" w:rsidR="000A1B66" w:rsidRDefault="000A1B66" w:rsidP="00450DB9">
      <w:pPr>
        <w:pStyle w:val="Affiliation"/>
      </w:pPr>
      <w:r w:rsidRPr="000A1B66">
        <w:rPr>
          <w:vertAlign w:val="superscript"/>
        </w:rPr>
        <w:t>2</w:t>
      </w:r>
      <w:r w:rsidR="008B4260">
        <w:t>Center for Global Change Science</w:t>
      </w:r>
      <w:r>
        <w:t xml:space="preserve">, </w:t>
      </w:r>
      <w:r w:rsidR="008B4260">
        <w:t>Massachusetts Institute of Technology</w:t>
      </w:r>
      <w:r>
        <w:t xml:space="preserve">, </w:t>
      </w:r>
      <w:r w:rsidR="008B4260">
        <w:t>Cambridge, Massachusetts, USA</w:t>
      </w:r>
    </w:p>
    <w:p w14:paraId="783E9D94" w14:textId="411061AE" w:rsidR="008B4260" w:rsidRPr="001C023E" w:rsidRDefault="008B4260" w:rsidP="008B4260">
      <w:pPr>
        <w:pStyle w:val="Affiliation"/>
        <w:rPr>
          <w:lang w:val="en-US"/>
        </w:rPr>
      </w:pPr>
      <w:r>
        <w:rPr>
          <w:vertAlign w:val="superscript"/>
        </w:rPr>
        <w:t>3</w:t>
      </w:r>
      <w:r w:rsidRPr="008B4260">
        <w:rPr>
          <w:lang w:val="en-US"/>
        </w:rPr>
        <w:t>Department of Environmental Science</w:t>
      </w:r>
      <w:r>
        <w:rPr>
          <w:lang w:val="en-US"/>
        </w:rPr>
        <w:t>s, Emory University, Atlanta, Georgia, USA</w:t>
      </w:r>
      <w:r w:rsidRPr="008B4260">
        <w:rPr>
          <w:lang w:val="en-US"/>
        </w:rPr>
        <w:t xml:space="preserve"> </w:t>
      </w:r>
    </w:p>
    <w:p w14:paraId="15301DF2" w14:textId="387C0497" w:rsidR="000A1B66" w:rsidRDefault="000A1B66" w:rsidP="008E213F">
      <w:pPr>
        <w:pStyle w:val="Correspondence"/>
      </w:pPr>
      <w:r w:rsidRPr="000A1B66">
        <w:rPr>
          <w:i/>
        </w:rPr>
        <w:t>Correspondence to</w:t>
      </w:r>
      <w:r>
        <w:t xml:space="preserve">: </w:t>
      </w:r>
      <w:r w:rsidR="008B4260">
        <w:t>Benjamin S. Grandey</w:t>
      </w:r>
      <w:r>
        <w:t xml:space="preserve"> (</w:t>
      </w:r>
      <w:r w:rsidR="008B4260">
        <w:t>benjamin@smart.mit.edu</w:t>
      </w:r>
      <w:r>
        <w:t>)</w:t>
      </w:r>
    </w:p>
    <w:p w14:paraId="55CF6D92" w14:textId="77777777" w:rsidR="006A58C7" w:rsidRDefault="000A1B66" w:rsidP="00B4015F">
      <w:r w:rsidRPr="000A1B66">
        <w:rPr>
          <w:b/>
        </w:rPr>
        <w:t>Abstract.</w:t>
      </w:r>
      <w:r>
        <w:t xml:space="preserve"> </w:t>
      </w:r>
      <w:r w:rsidR="006A58C7" w:rsidRPr="006A58C7">
        <w:rPr>
          <w:highlight w:val="yellow"/>
        </w:rPr>
        <w:t>TODO</w:t>
      </w:r>
      <w:r w:rsidR="006A58C7">
        <w:t xml:space="preserve"> </w:t>
      </w:r>
    </w:p>
    <w:p w14:paraId="0C7185FC" w14:textId="60CA2F74" w:rsidR="00C82F79" w:rsidRDefault="0031475F" w:rsidP="00C82F79">
      <w:pPr>
        <w:pStyle w:val="Heading1"/>
      </w:pPr>
      <w:r>
        <w:t xml:space="preserve">1 </w:t>
      </w:r>
      <w:r w:rsidR="006A58C7">
        <w:t>Introduction</w:t>
      </w:r>
    </w:p>
    <w:p w14:paraId="31BE06A3" w14:textId="27BD8E82" w:rsidR="006A58C7" w:rsidRDefault="00B43241" w:rsidP="00B4015F">
      <w:r>
        <w:t xml:space="preserve">Aerosol particles play an important role in the Earth’s climate system.  </w:t>
      </w:r>
      <w:r w:rsidR="00702ACF">
        <w:t>There are three primary mechanisms by which aerosols can interact with radiation.  First, a</w:t>
      </w:r>
      <w:r>
        <w:t xml:space="preserve">erosols interact directly with radiation by scattering and absorbing incoming sunlight </w:t>
      </w:r>
      <w:r>
        <w:fldChar w:fldCharType="begin" w:fldLock="1"/>
      </w:r>
      <w:r>
        <w:instrText>ADDIN CSL_CITATION { "citationItems" : [ { "id" : "ITEM-1", "itemData" : { "DOI" : "10.1029/1999RG000078", "ISBN" : "8755-1209", "ISSN" : "87551209", "abstract" : "This paper reviews the many developments in estimates of the direct and indirect global annual mean radiative forcing due to present-day concentrations of anthropogenic tropospheric aerosols since Inter governmental Panel on Climate Change [1996]. The range of estimates of the global mean direct radiative forcing due to six distinct aerosol types is presented. Additionally, the indirect effect is split into two components corresponding to the radiative forcing due to modification of the radiative properties of clouds (cloud albedo effect) and the effects of anthropogenic aerosols upon the lifetime of clouds (cloud lifetime effect). The radiative forcing for anthropogenic sulphate aerosol ranges from -0.26 to -0.82 W m(-2). For fossil fuel black carbon the radiative forcing ranges from +0.16 W m(-2) for an external mixture to +0.42 W m(-2) for where the black carbon is modeled as internally mixed with sulphate aerosol. For fossil fuel organic carbon the two estimates of the likely weakest limit of the direct radiative forcing are -0.02 and -0.04 W m(-2). For biomass-burning sources of black carbon and organic carbon the combined radiative forcing ranges from -0.14 to -0.74 W m(-2). Estimates of the radiative forcing due to mineral dust vary widely from +0.09 to -0.36 W m(-2): even the sign of the radiative forcing is not well established due to the competing effects of solar and terrestrial radiative forcings. A single study provides a very tentative estimate of the radiative forcing of nitrates to be -0.03 W m(-2). Estimates of the cloud albedo indirect radiative forcing range from -0.3 to approximately -1.8 W m(-2). Although the cloud lifetime effect is identified as a potentially important climate forcing mechanism, it is difficult to quantify in the context of the present definition of radiative forcing of climate change and current model simulations. This is because its estimation by general circulation models necessarily includes some level of cloud and water vapor feedbacks, which affect the hydrological cycle and the dynamics of the atmosphere. Available models predict that the radiative flux perturbation associated with the cloud lifetime effect is of a magnitude similar to that of the cloud albedo effect.", "author" : [ { "dropping-particle" : "", "family" : "Haywood", "given" : "James", "non-dropping-particle" : "", "parse-names" : false, "suffix" : "" }, { "dropping-particle" : "", "family" : "Boucher", "given" : "Olivier", "non-dropping-particle" : "", "parse-names" : false, "suffix" : "" } ], "container-title" : "Reviews of Geophysics", "id" : "ITEM-1", "issue" : "4", "issued" : { "date-parts" : [ [ "2000", "11" ] ] }, "page" : "513-543", "title" : "Estimates of the direct and indirect radiative forcing due to tropospheric aerosols: A review", "type" : "article-journal", "volume" : "38" }, "uris" : [ "http://www.mendeley.com/documents/?uuid=85ea344c-c50f-4993-996b-f38c887150b6" ] } ], "mendeley" : { "formattedCitation" : "(Haywood and Boucher, 2000)", "plainTextFormattedCitation" : "(Haywood and Boucher, 2000)", "previouslyFormattedCitation" : "(Haywood and Boucher, 2000)" }, "properties" : { "noteIndex" : 1 }, "schema" : "https://github.com/citation-style-language/schema/raw/master/csl-citation.json" }</w:instrText>
      </w:r>
      <w:r>
        <w:fldChar w:fldCharType="separate"/>
      </w:r>
      <w:r w:rsidRPr="00B43241">
        <w:rPr>
          <w:noProof/>
        </w:rPr>
        <w:t>(Haywood and Boucher, 2000)</w:t>
      </w:r>
      <w:r>
        <w:fldChar w:fldCharType="end"/>
      </w:r>
      <w:r>
        <w:t xml:space="preserve">.  </w:t>
      </w:r>
      <w:r w:rsidR="00702ACF">
        <w:t>Second, a</w:t>
      </w:r>
      <w:r>
        <w:t xml:space="preserve">erosols interact </w:t>
      </w:r>
      <w:r w:rsidR="00702ACF">
        <w:t xml:space="preserve">indirectly with radiation via interactions </w:t>
      </w:r>
      <w:r>
        <w:t>with clouds</w:t>
      </w:r>
      <w:r w:rsidR="00702ACF">
        <w:t>,</w:t>
      </w:r>
      <w:r>
        <w:t xml:space="preserve"> by acting as the cloud condensation nuclei on which cloud droplets condense and the ice nuclei that facilitate freezing of cloud droplets </w:t>
      </w:r>
      <w:r w:rsidR="00702ACF">
        <w:fldChar w:fldCharType="begin" w:fldLock="1"/>
      </w:r>
      <w:r w:rsidR="00702ACF">
        <w:instrText>ADDIN CSL_CITATION { "citationItems" : [ { "id" : "ITEM-1", "itemData" : { "DOI" : "10.1029/2011RG000369", "ISBN" : "1944-9208", "ISSN" : "8755-1209", "abstract" : "Aerosols are a critical factor in the atmospheric hydrological cycle and radiation budget. As a major agent for clouds to form and a significant attenuator of solar radiation, aerosols affect climate in several ways. Current research suggests that aerosol effects on clouds could further extend to precipitation, both through the formation of cloud particles and by exerting persistent radiative forcing on the climate system that disturbs dynamics. However, the various mechanisms behind these effects, in particular, the ones connected to precipitation, are not yet well understood. The atmospheric and climate communities have long been working to gain a better grasp of these critical effects and hence to reduce the significant uncertainties in climate prediction resulting from such a lack of adequate knowledge. Here we review past efforts and summarize our current understanding of the effect of aerosols on convective precipitation processes from theoretical analysis of microphysics, observational evidence, and a range of numerical model simulations. In addition, the discrepancies between results simulated by models, as well as those between simulations and observations, are presented. Specifically, this paper addresses the following topics: (1) fundamental theories of aerosol effects on microphysics and precipitation processes, (2) observational evidence of the effect of aerosols on precipitation processes, (3) signatures of the aerosol impact on precipitation from large-scale analyses, (4) results from cloud-resolving model simulations, and (5) results from large-scale numerical model simulations. Finally, several future research directions for gaining a better understanding of aerosol-cloud-precipitation interactions are suggested.", "author" : [ { "dropping-particle" : "", "family" : "Tao", "given" : "Wei-Kuo", "non-dropping-particle" : "", "parse-names" : false, "suffix" : "" }, { "dropping-particle" : "", "family" : "Chen", "given" : "Jen-Ping", "non-dropping-particle" : "", "parse-names" : false, "suffix" : "" }, { "dropping-particle" : "", "family" : "Li", "given" : "Zhanqing", "non-dropping-particle" : "", "parse-names" : false, "suffix" : "" }, { "dropping-particle" : "", "family" : "Wang", "given" : "Chien", "non-dropping-particle" : "", "parse-names" : false, "suffix" : "" }, { "dropping-particle" : "", "family" : "Zhang", "given" : "Chidong", "non-dropping-particle" : "", "parse-names" : false, "suffix" : "" } ], "container-title" : "Reviews of Geophysics", "id" : "ITEM-1", "issue" : "2", "issued" : { "date-parts" : [ [ "2012", "4", "17" ] ] }, "page" : "RG2001", "title" : "Impact of aerosols on convective clouds and precipitation", "type" : "article-journal", "volume" : "50" }, "uris" : [ "http://www.mendeley.com/documents/?uuid=19c22e06-4dbd-4dc8-83fc-a865a6473ec2" ] }, { "id" : "ITEM-2", "itemData" : { "DOI" : "10.1002/2013RG000441", "ISBN" : "87551209", "ISSN" : "87551209", "abstract" : "Cloud drop condensation nuclei (CCN) and ice nuclei (IN) particles determine to a large extent cloud microstructure and, consequently, cloud albedo and the dynamic response of clouds to aerosol-induced changes to precipitation. This can modify the reflected solar radiation and the thermal radiation emitted to space. Measurements of tropospheric CCN and IN over large areas have not been possible, and can be only roughly approximated from satellite-sensor-based estimates of optical properties of aerosols. Our lack of ability to measure both CCN and cloud updrafts precludes disentangling the effects of meteorology from those of aerosols and represents the largest component in our uncertainty in anthropogenic climate forcing. Ways to improve the retrieval accuracy include multi-angle and multi-polarimetric passive measurements of the optical signal and multispectral lidar polarimetric measurements. Indirect methods include proxies of trace gases, as retrieved by hyperspectral sensors. Perhaps the most promising emerging direction is retrieving the CCN properties by simultaneously retrieving convective cloud drop number concentrations and updraft speeds, which amounts to using clouds as natural CCN chambers. These satellite observations have to be constrained by in-situ observations of aerosol-cloud-precipitation-climate (ACPC) interactions, which in turn constrain a hierarchy of model simulations of ACPC. Since the essence of a general circulation model is an accurate quantification of the energy and mass fluxes in all forms between the surface, atmosphere, and outer space, a route to progress is proposed here in the form of a series of box flux closure experiments in the various climate regimes. A roadmap is provided for quantifying the ACPC interactions and thereby reducing the uncertainty in anthropogenic climate forcing.", "author" : [ { "dropping-particle" : "", "family" : "Rosenfeld", "given" : "Daniel", "non-dropping-particle" : "", "parse-names" : false, "suffix" : "" }, { "dropping-particle" : "", "family" : "Andreae", "given" : "Meinrat O.", "non-dropping-particle" : "", "parse-names" : false, "suffix" : "" }, { "dropping-particle" : "", "family" : "Asmi", "given" : "Ari", "non-dropping-particle" : "", "parse-names" : false, "suffix" : "" }, { "dropping-particle" : "", "family" : "Chin", "given" : "Mian", "non-dropping-particle" : "", "parse-names" : false, "suffix" : "" }, { "dropping-particle" : "", "family" : "Leeuw", "given" : "Gerrit", "non-dropping-particle" : "de", "parse-names" : false, "suffix" : "" }, { "dropping-particle" : "", "family" : "Donovan", "given" : "David P.", "non-dropping-particle" : "", "parse-names" : false, "suffix" : "" }, { "dropping-particle" : "", "family" : "Kahn", "given" : "Ralph", "non-dropping-particle" : "", "parse-names" : false, "suffix" : "" }, { "dropping-particle" : "", "family" : "Kinne", "given" : "Stefan", "non-dropping-particle" : "", "parse-names" : false, "suffix" : "" }, { "dropping-particle" : "", "family" : "Kivek\u00e4s", "given" : "Niku", "non-dropping-particle" : "", "parse-names" : false, "suffix" : "" }, { "dropping-particle" : "", "family" : "Kulmala", "given" : "Markku", "non-dropping-particle" : "", "parse-names" : false, "suffix" : "" }, { "dropping-particle" : "", "family" : "Lau", "given" : "William", "non-dropping-particle" : "", "parse-names" : false, "suffix" : "" }, { "dropping-particle" : "", "family" : "Schmidt", "given" : "K. Sebastian", "non-dropping-particle" : "", "parse-names" : false, "suffix" : "" }, { "dropping-particle" : "", "family" : "Suni", "given" : "Tanja", "non-dropping-particle" : "", "parse-names" : false, "suffix" : "" }, { "dropping-particle" : "", "family" : "Wagner", "given" : "Thomas", "non-dropping-particle" : "", "parse-names" : false, "suffix" : "" }, { "dropping-particle" : "", "family" : "Wild", "given" : "Martin", "non-dropping-particle" : "", "parse-names" : false, "suffix" : "" }, { "dropping-particle" : "", "family" : "Quaas", "given" : "Johannes", "non-dropping-particle" : "", "parse-names" : false, "suffix" : "" } ], "container-title" : "Reviews of Geophysics", "id" : "ITEM-2", "issue" : "4", "issued" : { "date-parts" : [ [ "2014", "12" ] ] }, "page" : "750-808", "title" : "Global observations of aerosol-cloud-precipitation-climate interactions", "type" : "article-journal", "volume" : "52" }, "uris" : [ "http://www.mendeley.com/documents/?uuid=bec2f5ed-c73c-4667-8357-895d37e8fc6e" ] }, { "id" : "ITEM-3", "itemData" : { "DOI" : "10.1175/JAS-D-16-0037.1", "ISSN" : "0022-4928", "abstract" : "AbstractOver the past decade, the number of studies that investigate aerosol\u2013cloud interactions has increased considerably. Although tremendous progress has been made to improve the understanding of basic physical mechanisms of aerosol\u2013cloud interactions and reduce their uncertainties in climate forcing, there is still poor understanding of 1) some of the mechanisms that interact with each other over multiple spatial and temporal scales, 2) the feedbacks between microphysical and dynamical processes and between local-scale processes and large-scale circulations, and 3) the significance of cloud\u2013aerosol interactions on weather systems as well as regional and global climate. This review focuses on recent theoretical studies and important mechanisms on aerosol\u2013cloud interactions and discusses the significances of aerosol impacts on radiative forcing and precipitation extremes associated with different cloud systems. The authors summarize the main obstacles preventing the science from making a leap\u2014for exampl...", "author" : [ { "dropping-particle" : "", "family" : "Fan", "given" : "Jiwen", "non-dropping-particle" : "", "parse-names" : false, "suffix" : "" }, { "dropping-particle" : "", "family" : "Wang", "given" : "Yuan", "non-dropping-particle" : "", "parse-names" : false, "suffix" : "" }, { "dropping-particle" : "", "family" : "Rosenfeld", "given" : "Daniel", "non-dropping-particle" : "", "parse-names" : false, "suffix" : "" }, { "dropping-particle" : "", "family" : "Liu", "given" : "Xiaohong", "non-dropping-particle" : "", "parse-names" : false, "suffix" : "" } ], "container-title" : "Journal of the Atmospheric Sciences", "id" : "ITEM-3", "issue" : "11", "issued" : { "date-parts" : [ [ "2016", "11" ] ] }, "page" : "4221-4252", "title" : "Review of Aerosol\u2013Cloud Interactions: Mechanisms, Significance, and Challenges", "type" : "article-journal", "volume" : "73" }, "uris" : [ "http://www.mendeley.com/documents/?uuid=4c2e0ae1-238c-43e3-9ad5-b3688b1916af" ] } ], "mendeley" : { "formattedCitation" : "(Fan et al., 2016; Rosenfeld et al., 2014; Tao et al., 2012)", "plainTextFormattedCitation" : "(Fan et al., 2016; Rosenfeld et al., 2014; Tao et al., 2012)", "previouslyFormattedCitation" : "(Fan et al., 2016; Rosenfeld et al., 2014; Tao et al., 2012)" }, "properties" : { "noteIndex" : 1 }, "schema" : "https://github.com/citation-style-language/schema/raw/master/csl-citation.json" }</w:instrText>
      </w:r>
      <w:r w:rsidR="00702ACF">
        <w:fldChar w:fldCharType="separate"/>
      </w:r>
      <w:r w:rsidR="00702ACF" w:rsidRPr="00702ACF">
        <w:rPr>
          <w:noProof/>
        </w:rPr>
        <w:t>(Fan et al., 2016; Rosenfeld et al., 2014; Tao et al., 2012)</w:t>
      </w:r>
      <w:r w:rsidR="00702ACF">
        <w:fldChar w:fldCharType="end"/>
      </w:r>
      <w:r w:rsidR="00702ACF">
        <w:t xml:space="preserve">.  Third, aerosols can influence the albedo of the Earth’s surface </w:t>
      </w:r>
      <w:r w:rsidR="00702ACF">
        <w:fldChar w:fldCharType="begin" w:fldLock="1"/>
      </w:r>
      <w:r w:rsidR="00702ACF">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1 }, "schema" : "https://github.com/citation-style-language/schema/raw/master/csl-citation.json" }</w:instrText>
      </w:r>
      <w:r w:rsidR="00702ACF">
        <w:fldChar w:fldCharType="separate"/>
      </w:r>
      <w:r w:rsidR="00702ACF" w:rsidRPr="00702ACF">
        <w:rPr>
          <w:noProof/>
        </w:rPr>
        <w:t>(Ghan, 2013)</w:t>
      </w:r>
      <w:r w:rsidR="00702ACF">
        <w:fldChar w:fldCharType="end"/>
      </w:r>
      <w:r w:rsidR="00702ACF">
        <w:t>.</w:t>
      </w:r>
    </w:p>
    <w:p w14:paraId="0165B187" w14:textId="71766BDC" w:rsidR="00D50F09" w:rsidRDefault="00702ACF" w:rsidP="00D50F09">
      <w:pPr>
        <w:rPr>
          <w:lang w:val="en-US"/>
        </w:rPr>
      </w:pPr>
      <w:r>
        <w:tab/>
        <w:t xml:space="preserve">The </w:t>
      </w:r>
      <w:r w:rsidR="000032AD">
        <w:t xml:space="preserve">top-of-atmosphere </w:t>
      </w:r>
      <w:r>
        <w:t xml:space="preserve">radiative effect </w:t>
      </w:r>
      <w:r w:rsidR="00D50F09">
        <w:t>caused by</w:t>
      </w:r>
      <w:r>
        <w:t xml:space="preserve"> </w:t>
      </w:r>
      <w:r w:rsidR="000032AD">
        <w:t>anthropogenic emissions</w:t>
      </w:r>
      <w:r>
        <w:t xml:space="preserve"> of aerosols and aerosol precursors</w:t>
      </w:r>
      <w:r w:rsidR="000032AD">
        <w:t xml:space="preserve"> is</w:t>
      </w:r>
      <w:r w:rsidR="00D50F09">
        <w:t xml:space="preserve"> often referred to as the “effective radiative f</w:t>
      </w:r>
      <w:r w:rsidR="000032AD">
        <w:t>orcing</w:t>
      </w:r>
      <w:r w:rsidR="00D50F09">
        <w:t>” (ERF) of</w:t>
      </w:r>
      <w:r w:rsidR="000032AD">
        <w:t xml:space="preserve"> </w:t>
      </w:r>
      <w:r w:rsidR="00D50F09">
        <w:t>anthropogenic aerosols</w:t>
      </w:r>
      <w:r w:rsidR="000032AD">
        <w:t xml:space="preserve"> </w:t>
      </w:r>
      <w:r w:rsidR="000032AD">
        <w:fldChar w:fldCharType="begin" w:fldLock="1"/>
      </w:r>
      <w:r w:rsidR="000032AD">
        <w:instrText>ADDIN CSL_CITATION { "citationItems" : [ { "id" : "ITEM-1", "itemData" : { "author" : [ { "dropping-particle" : "", "family" : "Boucher", "given" : "O.", "non-dropping-particle" : "", "parse-names" : false, "suffix" : "" }, { "dropping-particle" : "", "family" : "Randall", "given" : "D.", "non-dropping-particle" : "", "parse-names" : false, "suffix" : "" }, { "dropping-particle" : "", "family" : "Artaxo", "given" : "P.", "non-dropping-particle" : "", "parse-names" : false, "suffix" : "" }, { "dropping-particle" : "", "family" : "Bretherton", "given" : "C.", "non-dropping-particle" : "", "parse-names" : false, "suffix" : "" }, { "dropping-particle" : "", "family" : "Feingold", "given" : "G.", "non-dropping-particle" : "", "parse-names" : false, "suffix" : "" }, { "dropping-particle" : "", "family" : "Forster", "given" : "P.", "non-dropping-particle" : "", "parse-names" : false, "suffix" : "" }, { "dropping-particle" : "", "family" : "Kerminen", "given" : "V.-M.", "non-dropping-particle" : "", "parse-names" : false, "suffix" : "" }, { "dropping-particle" : "", "family" : "Kondo", "given" : "Y.", "non-dropping-particle" : "", "parse-names" : false, "suffix" : "" }, { "dropping-particle" : "", "family" : "Liao", "given" : "H.", "non-dropping-particle" : "", "parse-names" : false, "suffix" : "" }, { "dropping-particle" : "", "family" : "Lohmann", "given" : "U.", "non-dropping-particle" : "", "parse-names" : false, "suffix" : "" }, { "dropping-particle" : "", "family" : "Rasch", "given" : "P.", "non-dropping-particle" : "", "parse-names" : false, "suffix" : "" }, { "dropping-particle" : "", "family" : "Satheesh", "given" : "S.K.", "non-dropping-particle" : "", "parse-names" : false, "suffix" : "" }, { "dropping-particle" : "", "family" : "Sherwood", "given" : "S.", "non-dropping-particle" : "", "parse-names" : false, "suffix" : "" }, { "dropping-particle" : "", "family" : "Stevens", "given" : "B.", "non-dropping-particle" : "", "parse-names" : false, "suffix" : "" }, { "dropping-particle" : "", "family" : "Zhang", "given" : "X.Y.", "non-dropping-particle" : "", "parse-names" : false, "suffix" : "" } ], "container-title" : "Climate Change 2013: The Physical Science Basis. Contribution of Working Group I to the Fifth Assessment Report of the Intergovernmental Panel on Climate Change",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"ITEM-1", "issued" : { "date-parts" : [ [ "2013" ] ] }, "publisher" : "Cambridge University Press, Cambridge, United Kingdom and New York, NY, USA.", "title" : "Clouds and Aerosols", "type" : "chapter" }, "uris" : [ "http://www.mendeley.com/documents/?uuid=ae1a0d77-3ccc-4f91-ab7b-97be88fd0445" ] } ], "mendeley" : { "formattedCitation" : "(Boucher et al., 2013)", "plainTextFormattedCitation" : "(Boucher et al., 2013)", "previouslyFormattedCitation" : "(Boucher et al., 2013)" }, "properties" : { "noteIndex" : 1 }, "schema" : "https://github.com/citation-style-language/schema/raw/master/csl-citation.json" }</w:instrText>
      </w:r>
      <w:r w:rsidR="000032AD">
        <w:fldChar w:fldCharType="separate"/>
      </w:r>
      <w:r w:rsidR="000032AD" w:rsidRPr="000032AD">
        <w:rPr>
          <w:noProof/>
        </w:rPr>
        <w:t>(Boucher et al., 2013)</w:t>
      </w:r>
      <w:r w:rsidR="000032AD">
        <w:fldChar w:fldCharType="end"/>
      </w:r>
      <w:r w:rsidR="00D50F09">
        <w:t xml:space="preserve">.  This is equivalent to “the </w:t>
      </w:r>
      <w:r w:rsidR="00D50F09" w:rsidRPr="00D50F09">
        <w:rPr>
          <w:lang w:val="en-US"/>
        </w:rPr>
        <w:t xml:space="preserve">radiative flux perturbation associated with a change from preindustrial to present-day </w:t>
      </w:r>
      <w:r w:rsidR="00D50F09">
        <w:rPr>
          <w:lang w:val="en-US"/>
        </w:rPr>
        <w:t xml:space="preserve">[aerosol emissions], </w:t>
      </w:r>
      <w:r w:rsidR="00D50F09" w:rsidRPr="00D50F09">
        <w:rPr>
          <w:lang w:val="en-US"/>
        </w:rPr>
        <w:t>calculated in a global climate model usin</w:t>
      </w:r>
      <w:r w:rsidR="00D50F09">
        <w:rPr>
          <w:lang w:val="en-US"/>
        </w:rPr>
        <w:t xml:space="preserve">g fixed sea surface temperature” </w:t>
      </w:r>
      <w:r w:rsidR="00D50F09">
        <w:rPr>
          <w:lang w:val="en-US"/>
        </w:rPr>
        <w:fldChar w:fldCharType="begin" w:fldLock="1"/>
      </w:r>
      <w:r w:rsidR="00D50F09">
        <w:rPr>
          <w:lang w:val="en-US"/>
        </w:rPr>
        <w:instrText>ADDIN CSL_CITATION { "citationItems" : [ { "id" : "ITEM-1", "itemData" : { "DOI" : "10.1029/1999RG000078", "ISBN" : "8755-1209", "ISSN" : "87551209", "abstract" : "This paper reviews the many developments in estimates of the direct and indirect global annual mean radiative forcing due to present-day concentrations of anthropogenic tropospheric aerosols since Inter governmental Panel on Climate Change [1996]. The range of estimates of the global mean direct radiative forcing due to six distinct aerosol types is presented. Additionally, the indirect effect is split into two components corresponding to the radiative forcing due to modification of the radiative properties of clouds (cloud albedo effect) and the effects of anthropogenic aerosols upon the lifetime of clouds (cloud lifetime effect). The radiative forcing for anthropogenic sulphate aerosol ranges from -0.26 to -0.82 W m(-2). For fossil fuel black carbon the radiative forcing ranges from +0.16 W m(-2) for an external mixture to +0.42 W m(-2) for where the black carbon is modeled as internally mixed with sulphate aerosol. For fossil fuel organic carbon the two estimates of the likely weakest limit of the direct radiative forcing are -0.02 and -0.04 W m(-2). For biomass-burning sources of black carbon and organic carbon the combined radiative forcing ranges from -0.14 to -0.74 W m(-2). Estimates of the radiative forcing due to mineral dust vary widely from +0.09 to -0.36 W m(-2): even the sign of the radiative forcing is not well established due to the competing effects of solar and terrestrial radiative forcings. A single study provides a very tentative estimate of the radiative forcing of nitrates to be -0.03 W m(-2). Estimates of the cloud albedo indirect radiative forcing range from -0.3 to approximately -1.8 W m(-2). Although the cloud lifetime effect is identified as a potentially important climate forcing mechanism, it is difficult to quantify in the context of the present definition of radiative forcing of climate change and current model simulations. This is because its estimation by general circulation models necessarily includes some level of cloud and water vapor feedbacks, which affect the hydrological cycle and the dynamics of the atmosphere. Available models predict that the radiative flux perturbation associated with the cloud lifetime effect is of a magnitude similar to that of the cloud albedo effect.", "author" : [ { "dropping-particle" : "", "family" : "Haywood", "given" : "James", "non-dropping-particle" : "", "parse-names" : false, "suffix" : "" }, { "dropping-particle" : "", "family" : "Boucher", "given" : "Olivier", "non-dropping-particle" : "", "parse-names" : false, "suffix" : "" } ], "container-title" : "Reviews of Geophysics", "id" : "ITEM-1", "issue" : "4", "issued" : { "date-parts" : [ [ "2000", "11" ] ] }, "page" : "513-543", "title" : "Estimates of the direct and indirect radiative forcing due to tropospheric aerosols: A review", "type" : "article-journal", "volume" : "38" }, "uris" : [ "http://www.mendeley.com/documents/?uuid=85ea344c-c50f-4993-996b-f38c887150b6" ] } ], "mendeley" : { "formattedCitation" : "(Haywood and Boucher, 2000)", "plainTextFormattedCitation" : "(Haywood and Boucher, 2000)", "previouslyFormattedCitation" : "(Haywood and Boucher, 2000)" }, "properties" : { "noteIndex" : 1 }, "schema" : "https://github.com/citation-style-language/schema/raw/master/csl-citation.json" }</w:instrText>
      </w:r>
      <w:r w:rsidR="00D50F09">
        <w:rPr>
          <w:lang w:val="en-US"/>
        </w:rPr>
        <w:fldChar w:fldCharType="separate"/>
      </w:r>
      <w:r w:rsidR="00D50F09" w:rsidRPr="00D50F09">
        <w:rPr>
          <w:noProof/>
          <w:lang w:val="en-US"/>
        </w:rPr>
        <w:t>(Haywood and Boucher, 2000)</w:t>
      </w:r>
      <w:r w:rsidR="00D50F09">
        <w:rPr>
          <w:lang w:val="en-US"/>
        </w:rPr>
        <w:fldChar w:fldCharType="end"/>
      </w:r>
      <w:r w:rsidR="00D50F09">
        <w:rPr>
          <w:lang w:val="en-US"/>
        </w:rPr>
        <w:t>.  This approach “</w:t>
      </w:r>
      <w:r w:rsidR="00D50F09" w:rsidRPr="00D50F09">
        <w:rPr>
          <w:lang w:val="en-US"/>
        </w:rPr>
        <w:t xml:space="preserve">allows clouds to respond to the aerosol while surface temperature </w:t>
      </w:r>
      <w:r w:rsidR="00D50F09">
        <w:rPr>
          <w:lang w:val="en-US"/>
        </w:rPr>
        <w:t xml:space="preserve">is prescribed” </w:t>
      </w:r>
      <w:r w:rsidR="00D50F09">
        <w:rPr>
          <w:lang w:val="en-US"/>
        </w:rPr>
        <w:fldChar w:fldCharType="begin" w:fldLock="1"/>
      </w:r>
      <w:r w:rsidR="00D50F09">
        <w:rPr>
          <w:lang w:val="en-US"/>
        </w:rP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1 }, "schema" : "https://github.com/citation-style-language/schema/raw/master/csl-citation.json" }</w:instrText>
      </w:r>
      <w:r w:rsidR="00D50F09">
        <w:rPr>
          <w:lang w:val="en-US"/>
        </w:rPr>
        <w:fldChar w:fldCharType="separate"/>
      </w:r>
      <w:r w:rsidR="00D50F09" w:rsidRPr="00D50F09">
        <w:rPr>
          <w:noProof/>
          <w:lang w:val="en-US"/>
        </w:rPr>
        <w:t>(Ghan, 2013)</w:t>
      </w:r>
      <w:r w:rsidR="00D50F09">
        <w:rPr>
          <w:lang w:val="en-US"/>
        </w:rPr>
        <w:fldChar w:fldCharType="end"/>
      </w:r>
      <w:r w:rsidR="00D50F09">
        <w:rPr>
          <w:lang w:val="en-US"/>
        </w:rPr>
        <w:t>.</w:t>
      </w:r>
    </w:p>
    <w:p w14:paraId="2128634B" w14:textId="3396C764" w:rsidR="00F10796" w:rsidRDefault="00D50F09" w:rsidP="00D50F09">
      <w:pPr>
        <w:rPr>
          <w:lang w:val="en-US"/>
        </w:rPr>
      </w:pPr>
      <w:r>
        <w:rPr>
          <w:lang w:val="en-US"/>
        </w:rPr>
        <w:tab/>
        <w:t xml:space="preserve">The magnitude of the ERF of anthropogenic aerosols is highly uncertain.  </w:t>
      </w:r>
      <w:r w:rsidR="00675A78">
        <w:rPr>
          <w:lang w:val="en-US"/>
        </w:rPr>
        <w:t xml:space="preserve">Estimates of the global mean total ERF of anthropogenic aerosols range from </w:t>
      </w:r>
      <m:oMath>
        <m:r>
          <w:rPr>
            <w:rFonts w:ascii="Cambria Math" w:hAnsi="Cambria Math"/>
            <w:lang w:val="en-US"/>
          </w:rPr>
          <m:t>-1.9</m:t>
        </m:r>
      </m:oMath>
      <w:r w:rsidR="00675A78">
        <w:rPr>
          <w:lang w:val="en-US"/>
        </w:rPr>
        <w:t xml:space="preserve"> to </w:t>
      </w:r>
      <m:oMath>
        <m:r>
          <w:rPr>
            <w:rFonts w:ascii="Cambria Math" w:hAnsi="Cambria Math"/>
            <w:lang w:val="en-US"/>
          </w:rPr>
          <m:t>-0.1</m:t>
        </m:r>
      </m:oMath>
      <w:r w:rsidR="00675A78">
        <w:rPr>
          <w:lang w:val="en-US"/>
        </w:rPr>
        <w:t xml:space="preserve"> W m</w:t>
      </w:r>
      <w:r w:rsidR="00675A78" w:rsidRPr="00675A78">
        <w:rPr>
          <w:vertAlign w:val="superscript"/>
          <w:lang w:val="en-US"/>
        </w:rPr>
        <w:t>-2</w:t>
      </w:r>
      <w:r w:rsidR="00675A78">
        <w:rPr>
          <w:lang w:val="en-US"/>
        </w:rPr>
        <w:t xml:space="preserve"> </w:t>
      </w:r>
      <w:r w:rsidR="00675A78">
        <w:rPr>
          <w:lang w:val="en-US"/>
        </w:rPr>
        <w:fldChar w:fldCharType="begin" w:fldLock="1"/>
      </w:r>
      <w:r w:rsidR="00675A78">
        <w:rPr>
          <w:lang w:val="en-US"/>
        </w:rPr>
        <w:instrText>ADDIN CSL_CITATION { "citationItems" : [ { "id" : "ITEM-1", "itemData" : { "author" : [ { "dropping-particle" : "", "family" : "Boucher", "given" : "O.", "non-dropping-particle" : "", "parse-names" : false, "suffix" : "" }, { "dropping-particle" : "", "family" : "Randall", "given" : "D.", "non-dropping-particle" : "", "parse-names" : false, "suffix" : "" }, { "dropping-particle" : "", "family" : "Artaxo", "given" : "P.", "non-dropping-particle" : "", "parse-names" : false, "suffix" : "" }, { "dropping-particle" : "", "family" : "Bretherton", "given" : "C.", "non-dropping-particle" : "", "parse-names" : false, "suffix" : "" }, { "dropping-particle" : "", "family" : "Feingold", "given" : "G.", "non-dropping-particle" : "", "parse-names" : false, "suffix" : "" }, { "dropping-particle" : "", "family" : "Forster", "given" : "P.", "non-dropping-particle" : "", "parse-names" : false, "suffix" : "" }, { "dropping-particle" : "", "family" : "Kerminen", "given" : "V.-M.", "non-dropping-particle" : "", "parse-names" : false, "suffix" : "" }, { "dropping-particle" : "", "family" : "Kondo", "given" : "Y.", "non-dropping-particle" : "", "parse-names" : false, "suffix" : "" }, { "dropping-particle" : "", "family" : "Liao", "given" : "H.", "non-dropping-particle" : "", "parse-names" : false, "suffix" : "" }, { "dropping-particle" : "", "family" : "Lohmann", "given" : "U.", "non-dropping-particle" : "", "parse-names" : false, "suffix" : "" }, { "dropping-particle" : "", "family" : "Rasch", "given" : "P.", "non-dropping-particle" : "", "parse-names" : false, "suffix" : "" }, { "dropping-particle" : "", "family" : "Satheesh", "given" : "S.K.", "non-dropping-particle" : "", "parse-names" : false, "suffix" : "" }, { "dropping-particle" : "", "family" : "Sherwood", "given" : "S.", "non-dropping-particle" : "", "parse-names" : false, "suffix" : "" }, { "dropping-particle" : "", "family" : "Stevens", "given" : "B.", "non-dropping-particle" : "", "parse-names" : false, "suffix" : "" }, { "dropping-particle" : "", "family" : "Zhang", "given" : "X.Y.", "non-dropping-particle" : "", "parse-names" : false, "suffix" : "" } ], "container-title" : "Climate Change 2013: The Physical Science Basis. Contribution of Working Group I to the Fifth Assessment Report of the Intergovernmental Panel on Climate Change",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"ITEM-1", "issued" : { "date-parts" : [ [ "2013" ] ] }, "publisher" : "Cambridge University Press, Cambridge, United Kingdom and New York, NY, USA.", "title" : "Clouds and Aerosols", "type" : "chapter" }, "uris" : [ "http://www.mendeley.com/documents/?uuid=ae1a0d77-3ccc-4f91-ab7b-97be88fd0445" ] } ], "mendeley" : { "formattedCitation" : "(Boucher et al., 2013)", "plainTextFormattedCitation" : "(Boucher et al., 2013)", "previouslyFormattedCitation" : "(Boucher et al., 2013)" }, "properties" : { "noteIndex" : 1 }, "schema" : "https://github.com/citation-style-language/schema/raw/master/csl-citation.json" }</w:instrText>
      </w:r>
      <w:r w:rsidR="00675A78">
        <w:rPr>
          <w:lang w:val="en-US"/>
        </w:rPr>
        <w:fldChar w:fldCharType="separate"/>
      </w:r>
      <w:r w:rsidR="00675A78" w:rsidRPr="00675A78">
        <w:rPr>
          <w:noProof/>
          <w:lang w:val="en-US"/>
        </w:rPr>
        <w:t>(Boucher et al., 2013)</w:t>
      </w:r>
      <w:r w:rsidR="00675A78">
        <w:rPr>
          <w:lang w:val="en-US"/>
        </w:rPr>
        <w:fldChar w:fldCharType="end"/>
      </w:r>
      <w:r w:rsidR="00675A78">
        <w:rPr>
          <w:lang w:val="en-US"/>
        </w:rPr>
        <w:t>.  This large u</w:t>
      </w:r>
      <w:r w:rsidR="000D7582">
        <w:rPr>
          <w:lang w:val="en-US"/>
        </w:rPr>
        <w:t xml:space="preserve">ncertainty in the </w:t>
      </w:r>
      <w:r w:rsidR="006F158C">
        <w:rPr>
          <w:lang w:val="en-US"/>
        </w:rPr>
        <w:t>aerosol ERF</w:t>
      </w:r>
      <w:r w:rsidR="00675A78">
        <w:rPr>
          <w:lang w:val="en-US"/>
        </w:rPr>
        <w:t xml:space="preserve"> is a major source of uncertainty in projections of future climate c</w:t>
      </w:r>
      <w:r w:rsidR="000D7582">
        <w:rPr>
          <w:lang w:val="en-US"/>
        </w:rPr>
        <w:t xml:space="preserve">hange.  Furthermore, the </w:t>
      </w:r>
      <w:r w:rsidR="00F10796">
        <w:rPr>
          <w:lang w:val="en-US"/>
        </w:rPr>
        <w:t xml:space="preserve">aerosol </w:t>
      </w:r>
      <w:r w:rsidR="00675A78">
        <w:rPr>
          <w:lang w:val="en-US"/>
        </w:rPr>
        <w:t xml:space="preserve">ERF is regionally inhomogeneous, contributing another source of uncertainty in climate projections </w:t>
      </w:r>
      <w:r w:rsidR="00675A78">
        <w:rPr>
          <w:lang w:val="en-US"/>
        </w:rPr>
        <w:fldChar w:fldCharType="begin" w:fldLock="1"/>
      </w:r>
      <w:r w:rsidR="00675A78">
        <w:rPr>
          <w:lang w:val="en-US"/>
        </w:rPr>
        <w:instrText>ADDIN CSL_CITATION { "citationItems" : [ { "id" : "ITEM-1", "itemData" : { "DOI" : "10.1038/nclimate2136", "ISBN" : "doi:10.1038/nclimate2136", "ISSN" : "1758-678X", "abstract" : "Understanding climate sensitivity is critical to projecting climate change in response to a given forcing scenario. Recent analyses1\u20133 have suggested that transient climate sensitivity is at the low end of the present model range taking into account the reducedwarming rates during the past 10\u201315 years during which forcing has increased markedly4 . In contrast, comparisons of modelled feedback processes with observations indicate that the most realistic models have higher sensitivities5,6 . Here I analyse results from recent climate modelling intercomparison projects to demonstrate that transient climate sensitivity to historical aerosols and ozone is substantially greater than the transient climate sensitivitytoCO2 .Thisenhancedsensitivityis primarilycaused by more of the forcing being located at Northern Hemisphere middle to high latitudes where it triggers more rapid land responses and stronger feedbacks. I find that accounting for thisenhancementlargely reconciles the twosets of results,and I conclude that the lowest end of the range of transient climate responsetoCO2 in presentmodelsandassessments7 (&lt;1.3 \u25e6 C) is very unlikely. Modelled", "author" : [ { "dropping-particle" : "", "family" : "Shindell", "given" : "Drew T.", "non-dropping-particle" : "", "parse-names" : false, "suffix" : "" } ], "container-title" : "Nature Climate Change", "id" : "ITEM-1", "issue" : "4", "issued" : { "date-parts" : [ [ "2014", "3", "9" ] ] }, "page" : "274-277", "title" : "Inhomogeneous forcing and transient climate sensitivity", "type" : "article-journal", "volume" : "4" }, "uris" : [ "http://www.mendeley.com/documents/?uuid=7a83e71f-5296-43df-8bc0-1551b38c0b96" ] } ], "mendeley" : { "formattedCitation" : "(Shindell, 2014)", "plainTextFormattedCitation" : "(Shindell, 2014)", "previouslyFormattedCitation" : "(Shindell, 2014)" }, "properties" : { "noteIndex" : 1 }, "schema" : "https://github.com/citation-style-language/schema/raw/master/csl-citation.json" }</w:instrText>
      </w:r>
      <w:r w:rsidR="00675A78">
        <w:rPr>
          <w:lang w:val="en-US"/>
        </w:rPr>
        <w:fldChar w:fldCharType="separate"/>
      </w:r>
      <w:r w:rsidR="00675A78" w:rsidRPr="00675A78">
        <w:rPr>
          <w:noProof/>
          <w:lang w:val="en-US"/>
        </w:rPr>
        <w:t>(Shindell, 2014)</w:t>
      </w:r>
      <w:r w:rsidR="00675A78">
        <w:rPr>
          <w:lang w:val="en-US"/>
        </w:rPr>
        <w:fldChar w:fldCharType="end"/>
      </w:r>
      <w:r w:rsidR="00675A78">
        <w:rPr>
          <w:lang w:val="en-US"/>
        </w:rPr>
        <w:t xml:space="preserve">.  The regional inhomogeneity of the aerosol ERF </w:t>
      </w:r>
      <w:r w:rsidR="00F10796">
        <w:rPr>
          <w:lang w:val="en-US"/>
        </w:rPr>
        <w:t xml:space="preserve">has </w:t>
      </w:r>
      <w:r w:rsidR="000D7582">
        <w:rPr>
          <w:lang w:val="en-US"/>
        </w:rPr>
        <w:t xml:space="preserve">likely </w:t>
      </w:r>
      <w:r w:rsidR="00F10796">
        <w:rPr>
          <w:lang w:val="en-US"/>
        </w:rPr>
        <w:t xml:space="preserve">also </w:t>
      </w:r>
      <w:r w:rsidR="000D7582">
        <w:rPr>
          <w:lang w:val="en-US"/>
        </w:rPr>
        <w:t>influenced</w:t>
      </w:r>
      <w:r w:rsidR="00675A78">
        <w:rPr>
          <w:lang w:val="en-US"/>
        </w:rPr>
        <w:t xml:space="preserve"> rainfall patterns </w:t>
      </w:r>
      <w:r w:rsidR="00F10796">
        <w:rPr>
          <w:lang w:val="en-US"/>
        </w:rPr>
        <w:t>during the 20</w:t>
      </w:r>
      <w:r w:rsidR="00F10796" w:rsidRPr="00F10796">
        <w:rPr>
          <w:vertAlign w:val="superscript"/>
          <w:lang w:val="en-US"/>
        </w:rPr>
        <w:t>th</w:t>
      </w:r>
      <w:r w:rsidR="00F10796">
        <w:rPr>
          <w:lang w:val="en-US"/>
        </w:rPr>
        <w:t xml:space="preserve"> century </w:t>
      </w:r>
      <w:r w:rsidR="00F10796">
        <w:rPr>
          <w:lang w:val="en-US"/>
        </w:rPr>
        <w:fldChar w:fldCharType="begin" w:fldLock="1"/>
      </w:r>
      <w:r w:rsidR="00F10796">
        <w:rPr>
          <w:lang w:val="en-US"/>
        </w:rPr>
        <w:instrText>ADDIN CSL_CITATION { "citationItems" : [ { "id" : "ITEM-1", "itemData" : { "DOI" : "10.1002/2015GL066416", "ISSN" : "00948276", "author" : [ { "dropping-particle" : "", "family" : "Wang", "given" : "Chien", "non-dropping-particle" : "", "parse-names" : false, "suffix" : "" } ], "container-title" : "Geophysical Research Letters", "id" : "ITEM-1", "issue" : "24", "issued" : { "date-parts" : [ [ "2015", "12", "28" ] ] }, "page" : "10,876-10,884", "title" : "Anthropogenic aerosols and the distribution of past large-scale precipitation change", "type" : "article-journal", "volume" : "42" }, "uris" : [ "http://www.mendeley.com/documents/?uuid=8fb4fef4-1528-4de8-b049-70238191b566" ] } ], "mendeley" : { "formattedCitation" : "(Wang, 2015)", "plainTextFormattedCitation" : "(Wang, 2015)", "previouslyFormattedCitation" : "(Wang, 2015)" }, "properties" : { "noteIndex" : 1 }, "schema" : "https://github.com/citation-style-language/schema/raw/master/csl-citation.json" }</w:instrText>
      </w:r>
      <w:r w:rsidR="00F10796">
        <w:rPr>
          <w:lang w:val="en-US"/>
        </w:rPr>
        <w:fldChar w:fldCharType="separate"/>
      </w:r>
      <w:r w:rsidR="00F10796" w:rsidRPr="00F10796">
        <w:rPr>
          <w:noProof/>
          <w:lang w:val="en-US"/>
        </w:rPr>
        <w:t>(Wang, 2015)</w:t>
      </w:r>
      <w:r w:rsidR="00F10796">
        <w:rPr>
          <w:lang w:val="en-US"/>
        </w:rPr>
        <w:fldChar w:fldCharType="end"/>
      </w:r>
      <w:r w:rsidR="00F10796">
        <w:rPr>
          <w:lang w:val="en-US"/>
        </w:rPr>
        <w:t>.</w:t>
      </w:r>
      <w:r w:rsidR="000D7582">
        <w:rPr>
          <w:lang w:val="en-US"/>
        </w:rPr>
        <w:t xml:space="preserve">  </w:t>
      </w:r>
      <w:r w:rsidR="00F10796">
        <w:rPr>
          <w:lang w:val="en-US"/>
        </w:rPr>
        <w:t>In order to improve understanding of current and future climate, including rainfall patterns, it is necessary to improve understanding of the magnitude and region</w:t>
      </w:r>
      <w:r w:rsidR="000D7582">
        <w:rPr>
          <w:lang w:val="en-US"/>
        </w:rPr>
        <w:t>al distribution of t</w:t>
      </w:r>
      <w:r w:rsidR="00F10796">
        <w:rPr>
          <w:lang w:val="en-US"/>
        </w:rPr>
        <w:t>aerosol ERF.</w:t>
      </w:r>
    </w:p>
    <w:p w14:paraId="2869716F" w14:textId="73207890" w:rsidR="00FB61F6" w:rsidRDefault="000D7582" w:rsidP="00D50F09">
      <w:pPr>
        <w:rPr>
          <w:lang w:val="en-US"/>
        </w:rPr>
      </w:pPr>
      <w:r>
        <w:rPr>
          <w:lang w:val="en-US"/>
        </w:rPr>
        <w:tab/>
        <w:t>The primary tools available for investigating the aerosol ERF are state-of-the-art global climate models.  However, there is widespread disagreement among these models</w:t>
      </w:r>
      <w:r w:rsidR="00C3708B">
        <w:rPr>
          <w:lang w:val="en-US"/>
        </w:rPr>
        <w:fldChar w:fldCharType="begin" w:fldLock="1"/>
      </w:r>
      <w:r w:rsidR="00C3708B">
        <w:rPr>
          <w:lang w:val="en-US"/>
        </w:rPr>
        <w:instrText>ADDIN CSL_CITATION { "citationItems" : [ { "id" : "ITEM-1", "itemData" : { "DOI" : "10.5194/acp-9-8697-2009", "ISSN" : "1680-7324", "author" : [ { "dropping-particle" : "", "family" : "Quaas", "given" : "J", "non-dropping-particle" : "", "parse-names" : false, "suffix" : "" }, { "dropping-particle" : "", "family" : "Ming", "given" : "Y", "non-dropping-particle" : "", "parse-names" : false, "suffix" : "" }, { "dropping-particle" : "", "family" : "Menon", "given" : "S.", "non-dropping-particle" : "", "parse-names" : false, "suffix" : "" }, { "dropping-particle" : "", "family" : "Takemura", "given" : "T.", "non-dropping-particle" : "", "parse-names" : false, "suffix" : "" }, { "dropping-particle" : "", "family" : "Wang", "given" : "M.", "non-dropping-particle" : "", "parse-names" : false, "suffix" : "" }, { "dropping-particle" : "", "family" : "Penner", "given" : "J. E.", "non-dropping-particle" : "", "parse-names" : false, "suffix" : "" }, { "dropping-particle" : "", "family" : "Gettelman", "given" : "A.", "non-dropping-particle" : "", "parse-names" : false, "suffix" : "" }, { "dropping-particle" : "", "family" : "Lohmann", "given" : "U.", "non-dropping-particle" : "", "parse-names" : false, "suffix" : "" }, { "dropping-particle" : "", "family" : "Bellouin", "given" : "N.", "non-dropping-particle" : "", "parse-names" : false, "suffix" : "" }, { "dropping-particle" : "", "family" : "Boucher", "given" : "O.", "non-dropping-particle" : "", "parse-names" : false, "suffix" : "" }, { "dropping-particle" : "", "family" : "Sayer", "given" : "A. M.", "non-dropping-particle" : "", "parse-names" : false, "suffix" : "" }, { "dropping-particle" : "", "family" : "Thomas", "given" : "G. E.", "non-dropping-particle" : "", "parse-names" : false, "suffix" : "" }, { "dropping-particle" : "", "family" : "McComiskey", "given" : "A.", "non-dropping-particle" : "", "parse-names" : false, "suffix" : "" }, { "dropping-particle" : "", "family" : "Feingold", "given" : "G.", "non-dropping-particle" : "", "parse-names" : false, "suffix" : "" }, { "dropping-particle" : "", "family" : "Hoose", "given" : "C.", "non-dropping-particle" : "", "parse-names" : false, "suffix" : "" }, { "dropping-particle" : "", "family" : "Kristj\u00e1nsson", "given" : "J. E.", "non-dropping-particle" : "", "parse-names" : false, "suffix" : "" }, { "dropping-particle" : "", "family" : "Liu", "given" : "X.", "non-dropping-particle" : "", "parse-names" : false, "suffix" : "" }, { "dropping-particle" : "", "family" : "Balkanski", "given" : "Y.", "non-dropping-particle" : "", "parse-names" : false, "suffix" : "" }, { "dropping-particle" : "", "family" : "Donner", "given" : "L. J.", "non-dropping-particle" : "", "parse-names" : false, "suffix" : "" }, { "dropping-particle" : "", "family" : "Ginoux", "given" : "P. A.", "non-dropping-particle" : "", "parse-names" : false, "suffix" : "" }, { "dropping-particle" : "", "family" : "Stier", "given" : "P.", "non-dropping-particle" : "", "parse-names" : false, "suffix" : "" }, { "dropping-particle" : "", "family" : "Grandey", "given" : "B.", "non-dropping-particle" : "", "parse-names" : false, "suffix" : "" }, { "dropping-particle" : "", "family" : "Feichter", "given" : "J.", "non-dropping-particle" : "", "parse-names" : false, "suffix" : "" }, { "dropping-particle" : "", "family" : "Sednev", "given" : "I.", "non-dropping-particle" : "", "parse-names" : false, "suffix" : "" }, { "dropping-particle" : "", "family" : "Bauer", "given" : "S. E.", "non-dropping-particle" : "", "parse-names" : false, "suffix" : "" }, { "dropping-particle" : "", "family" : "Koch", "given" : "D.", "non-dropping-particle" : "", "parse-names" : false, "suffix" : "" }, { "dropping-particle" : "", "family" : "Grainger", "given" : "R. G.", "non-dropping-particle" : "", "parse-names" : false, "suffix" : "" }, { "dropping-particle" : "", "family" : "Kirkev\u00e5g", "given" : "A.", "non-dropping-particle" : "", "parse-names" : false, "suffix" : "" }, { "dropping-particle" : "", "family" : "Iversen", "given" : "T.", "non-dropping-particle" : "", "parse-names" : false, "suffix" : "" }, { "dropping-particle" : "", "family" : "Seland", "given" : "\u00d8.", "non-dropping-particle" : "", "parse-names" : false, "suffix" : "" }, { "dropping-particle" : "", "family" : "Easter", "given" : "R.", "non-dropping-particle" : "", "parse-names" : false, "suffix" : "" }, { "dropping-particle" : "", "family" : "Ghan", "given" : "S. J.", "non-dropping-particle" : "", "parse-names" : false, "suffix" : "" }, { "dropping-particle" : "", "family" : "Rasch", "given" : "P. J.", "non-dropping-particle" : "", "parse-names" : false, "suffix" : "" }, { "dropping-particle" : "", "family" : "Morrison", "given" : "H.", "non-dropping-particle" : "", "parse-names" : false, "suffix" : "" }, { "dropping-particle" : "", "family" : "Lamarque", "given" : "J.-F.", "non-dropping-particle" : "", "parse-names" : false, "suffix" : "" }, { "dropping-particle" : "", "family" : "Iacono", "given" : "M. J.", "non-dropping-particle" : "", "parse-names" : false, "suffix" : "" }, { "dropping-particle" : "", "family" : "Kinne", "given" : "S.", "non-dropping-particle" : "", "parse-names" : false, "suffix" : "" }, { "dropping-particle" : "", "family" : "Schulz", "given" : "M.", "non-dropping-particle" : "", "parse-names" : false, "suffix" : "" } ], "container-title" : "Atmospheric Chemistry and Physics", "id" : "ITEM-1", "issue" : "22", "issued" : { "date-parts" : [ [ "2009", "11", "16" ] ] }, "page" : "8697-8717", "title" : "Aerosol indirect effects \u2013 general circulation model intercomparison and evaluation with satellite data", "type" : "article-journal", "volume" : "9" }, "uris" : [ "http://www.mendeley.com/documents/?uuid=80a83679-df1e-4590-b9bd-7a16fc9fe88f" ] }, { "id" : "ITEM-2",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"ITEM-2", "issue" : "6", "issued" : { "date-parts" : [ [ "2013", "3", "15" ] ] }, "page" : "2939-2974", "title" : "Radiative forcing in the ACCMIP historical and future climate simulations", "type" : "article-journal", "volume" : "13" }, "uris" : [ "http://www.mendeley.com/documents/?uuid=50a1fab5-b29b-48b1-a58d-f672ec0d4639" ] } ], "mendeley" : { "formattedCitation" : "(Quaas et al., 2009; Shindell et al., 2013)", "plainTextFormattedCitation" : "(Quaas et al., 2009; Shindell et al., 2013)", "previouslyFormattedCitation" : "(Quaas et al., 2009; Shindell et al., 2013)" }, "properties" : { "noteIndex" : 1 }, "schema" : "https://github.com/citation-style-language/schema/raw/master/csl-citation.json" }</w:instrText>
      </w:r>
      <w:r w:rsidR="00C3708B">
        <w:rPr>
          <w:lang w:val="en-US"/>
        </w:rPr>
        <w:fldChar w:fldCharType="separate"/>
      </w:r>
      <w:r w:rsidR="00C3708B" w:rsidRPr="00C3708B">
        <w:rPr>
          <w:noProof/>
          <w:lang w:val="en-US"/>
        </w:rPr>
        <w:t>(Quaas et al., 2009; Shindell et al., 2013)</w:t>
      </w:r>
      <w:r w:rsidR="00C3708B">
        <w:rPr>
          <w:lang w:val="en-US"/>
        </w:rPr>
        <w:fldChar w:fldCharType="end"/>
      </w:r>
      <w:r>
        <w:rPr>
          <w:lang w:val="en-US"/>
        </w:rPr>
        <w:t xml:space="preserve">.  Of particular importance are model parameterizations related to aerosol—cloud interactions, such as the activation scheme </w:t>
      </w:r>
      <w:r>
        <w:rPr>
          <w:lang w:val="en-US"/>
        </w:rPr>
        <w:fldChar w:fldCharType="begin" w:fldLock="1"/>
      </w:r>
      <w:r>
        <w:rPr>
          <w:lang w:val="en-US"/>
        </w:rP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Pr>
          <w:lang w:val="en-US"/>
        </w:rPr>
        <w:fldChar w:fldCharType="separate"/>
      </w:r>
      <w:r w:rsidRPr="000D7582">
        <w:rPr>
          <w:noProof/>
          <w:lang w:val="en-US"/>
        </w:rPr>
        <w:t>(Rothenberg et al., 2017)</w:t>
      </w:r>
      <w:r>
        <w:rPr>
          <w:lang w:val="en-US"/>
        </w:rPr>
        <w:fldChar w:fldCharType="end"/>
      </w:r>
      <w:r>
        <w:rPr>
          <w:lang w:val="en-US"/>
        </w:rPr>
        <w:t xml:space="preserve">, </w:t>
      </w:r>
      <w:r w:rsidR="00C3708B">
        <w:rPr>
          <w:lang w:val="en-US"/>
        </w:rPr>
        <w:t xml:space="preserve">the choice of autoconversion threshold radius </w:t>
      </w:r>
      <w:r w:rsidR="00C3708B">
        <w:rPr>
          <w:lang w:val="en-US"/>
        </w:rPr>
        <w:fldChar w:fldCharType="begin" w:fldLock="1"/>
      </w:r>
      <w:r w:rsidR="00C3708B">
        <w:rPr>
          <w:lang w:val="en-US"/>
        </w:rPr>
        <w:instrText>ADDIN CSL_CITATION { "citationItems" : [ { "id" : "ITEM-1", "itemData" : { "DOI" : "10.1175/2010JCLI3945.1", "ISBN" : "0894875515200442", "ISSN" : "0894-8755", "abstract" : "The recently developed GFDL Atmospheric Model version 3 (AM3), an atmospheric general circulation model (GCM), incorporates a prognostic treatment of cloud drop number to simulate the aerosol indirect effect. Since cloud drop activation depends on cloud-scale vertical velocities, which are not reproduced in present-day GCMs, additional assumptions on the subgrid variability are required to implement a local activation parameterization into a GCM. This paper describes the subgrid activation assumptions in AM3 and explores sensitivities by constructing alternate configurations. These alternate model configurations exhibit only small differences in their present-day climatology. However, the total anthropogenic radiative flux perturbation (RFP) between present-day and preindustrial conditions varies by 50% from the reference, because of a large difference in the magnitude of the aerosol indirect effect. The spread in RFP does not originate directly from the subgrid assumptions but indirectly through the cloud retuning necessary to maintain a realistic radiation balance. In particular, the paper shows a linear correlation between the choice of autoconversion threshold radius and the RFP. Climate sensitivity changes only minimally between the reference and alternate configurations. If implemented in a fully coupled model, these alternate configurations would therefore likely produce substantially different warming from preindustrial to present day.", "author" : [ { "dropping-particle" : "", "family" : "Golaz", "given" : "Jean-Christophe", "non-dropping-particle" : "", "parse-names" : false, "suffix" : "" }, { "dropping-particle" : "", "family" : "Salzmann", "given" : "Marc", "non-dropping-particle" : "", "parse-names" : false, "suffix" : "" }, { "dropping-particle" : "", "family" : "Donner", "given" : "Leo J.", "non-dropping-particle" : "", "parse-names" : false, "suffix" : "" }, { "dropping-particle" : "", "family" : "Horowitz", "given" : "Larry W.", "non-dropping-particle" : "", "parse-names" : false, "suffix" : "" }, { "dropping-particle" : "", "family" : "Ming", "given" : "Yi", "non-dropping-particle" : "", "parse-names" : false, "suffix" : "" }, { "dropping-particle" : "", "family" : "Zhao", "given" : "Ming", "non-dropping-particle" : "", "parse-names" : false, "suffix" : "" } ], "container-title" : "Journal of Climate", "id" : "ITEM-1", "issue" : "13", "issued" : { "date-parts" : [ [ "2011", "7" ] ] }, "page" : "3145-3160", "title" : "Sensitivity of the Aerosol Indirect Effect to Subgrid Variability in the Cloud Parameterization of the GFDL Atmosphere General Circulation Model AM3", "type" : "article-journal", "volume" : "24" }, "uris" : [ "http://www.mendeley.com/documents/?uuid=187d3b69-dc1d-4b38-bcbd-26217f256420" ] } ], "mendeley" : { "formattedCitation" : "(Golaz et al., 2011)", "plainTextFormattedCitation" : "(Golaz et al., 2011)", "previouslyFormattedCitation" : "(Golaz et al., 2011)" }, "properties" : { "noteIndex" : 2 }, "schema" : "https://github.com/citation-style-language/schema/raw/master/csl-citation.json" }</w:instrText>
      </w:r>
      <w:r w:rsidR="00C3708B">
        <w:rPr>
          <w:lang w:val="en-US"/>
        </w:rPr>
        <w:fldChar w:fldCharType="separate"/>
      </w:r>
      <w:r w:rsidR="00C3708B" w:rsidRPr="00C3708B">
        <w:rPr>
          <w:noProof/>
          <w:lang w:val="en-US"/>
        </w:rPr>
        <w:t>(Golaz et al., 2011)</w:t>
      </w:r>
      <w:r w:rsidR="00C3708B">
        <w:rPr>
          <w:lang w:val="en-US"/>
        </w:rPr>
        <w:fldChar w:fldCharType="end"/>
      </w:r>
      <w:r w:rsidR="00C3708B">
        <w:rPr>
          <w:lang w:val="en-US"/>
        </w:rPr>
        <w:t xml:space="preserve">, and </w:t>
      </w:r>
      <w:r>
        <w:rPr>
          <w:lang w:val="en-US"/>
        </w:rPr>
        <w:t xml:space="preserve">constraints on the minimum cloud droplet number concentration </w:t>
      </w:r>
      <w:r>
        <w:rPr>
          <w:lang w:val="en-US"/>
        </w:rPr>
        <w:fldChar w:fldCharType="begin" w:fldLock="1"/>
      </w:r>
      <w:r>
        <w:rPr>
          <w:lang w:val="en-US"/>
        </w:rPr>
        <w:instrText>ADDIN CSL_CITATION { "citationItems" : [ { "id" : "ITEM-1", "itemData" : { "DOI" : "10.1029/2009GL038568", "ISBN" : "0094-8276", "ISSN" : "00948276", "abstract" : "Global aerosol-climate models with prognostic treatment of cloud droplet number concentration (CDNC) often prescribe lower bounds for CDNC or aerosol concentrations. Here we demonstrate that this possibly unphysical constraint reduces the simulated aerosol indirect effect by up to 80%, caused by extensively uniform CDNCs. In present-day conditions, the impact of the prescribed lower bound for CDNC is mainly visible over oceans, while with preindustrial emissions, large parts of both land and ocean areas are influenced. We furthermore show that imposing the same constraints on aerosol instead of on CDNC reduces the aerosol indirect effect to a lesser extent. Citation: Hoose, C., J. E. Kristjansson, T. Iversen, A. Kirkevag, O. Seland, and A. Gettelman (2009), Constraining cloud droplet number concentration in GCMs suppresses the aerosol indirect effect, Geophys. Res. Lett., 36, L12807, doi: 10.1029/2009GL038568.", "author" : [ { "dropping-particle" : "", "family" : "Hoose", "given" : "C.", "non-dropping-particle" : "", "parse-names" : false, "suffix" : "" }, { "dropping-particle" : "", "family" : "Kristj\u00e1nsson", "given" : "J. E.", "non-dropping-particle" : "", "parse-names" : false, "suffix" : "" }, { "dropping-particle" : "", "family" : "Iversen", "given" : "T.", "non-dropping-particle" : "", "parse-names" : false, "suffix" : "" }, { "dropping-particle" : "", "family" : "Kirkev\u00e5g", "given" : "A.", "non-dropping-particle" : "", "parse-names" : false, "suffix" : "" }, { "dropping-particle" : "", "family" : "Seland", "given" : "", "non-dropping-particle" : "", "parse-names" : false, "suffix" : "" }, { "dropping-particle" : "", "family" : "Gettelman", "given" : "A.", "non-dropping-particle" : "", "parse-names" : false, "suffix" : "" } ], "container-title" : "Geophysical Research Letters", "id" : "ITEM-1", "issue" : "12", "issued" : { "date-parts" : [ [ "2009" ] ] }, "page" : "1-5", "title" : "Constraining cloud droplet number concentration in GCMs suppresses the aerosol indirect effect", "type" : "article-journal", "volume" : "36" }, "uris" : [ "http://www.mendeley.com/documents/?uuid=111f145e-abd6-4912-863e-d0c484ee470c" ] } ], "mendeley" : { "formattedCitation" : "(Hoose et al., 2009)", "plainTextFormattedCitation" : "(Hoose et al., 2009)", "previouslyFormattedCitation" : "(Hoose et al., 2009)" }, "properties" : { "noteIndex" : 2 }, "schema" : "https://github.com/citation-style-language/schema/raw/master/csl-citation.json" }</w:instrText>
      </w:r>
      <w:r>
        <w:rPr>
          <w:lang w:val="en-US"/>
        </w:rPr>
        <w:fldChar w:fldCharType="separate"/>
      </w:r>
      <w:r w:rsidRPr="000D7582">
        <w:rPr>
          <w:noProof/>
          <w:lang w:val="en-US"/>
        </w:rPr>
        <w:t>(Hoose et al., 2009)</w:t>
      </w:r>
      <w:r>
        <w:rPr>
          <w:lang w:val="en-US"/>
        </w:rPr>
        <w:fldChar w:fldCharType="end"/>
      </w:r>
      <w:r w:rsidR="00C3708B">
        <w:rPr>
          <w:lang w:val="en-US"/>
        </w:rPr>
        <w:t>.  The detailed representation of aerosols also likely plays an important role, because t</w:t>
      </w:r>
      <w:r w:rsidR="003F564A">
        <w:rPr>
          <w:lang w:val="en-US"/>
        </w:rPr>
        <w:t>he aerosol and size distribution, chemical composition, and mixing-state</w:t>
      </w:r>
      <w:r w:rsidR="00822460">
        <w:rPr>
          <w:lang w:val="en-US"/>
        </w:rPr>
        <w:t xml:space="preserve"> determine hygrocopis</w:t>
      </w:r>
      <w:r w:rsidR="00705C92">
        <w:rPr>
          <w:lang w:val="en-US"/>
        </w:rPr>
        <w:t>ity and hence influence activation</w:t>
      </w:r>
      <w:r w:rsidR="00FB61F6">
        <w:rPr>
          <w:lang w:val="en-US"/>
        </w:rPr>
        <w:t xml:space="preserve"> </w:t>
      </w:r>
      <w:r w:rsidR="00FB61F6">
        <w:rPr>
          <w:lang w:val="en-US"/>
        </w:rPr>
        <w:fldChar w:fldCharType="begin" w:fldLock="1"/>
      </w:r>
      <w:r w:rsidR="00FB61F6">
        <w:rPr>
          <w:lang w:val="en-US"/>
        </w:rPr>
        <w:instrText>ADDIN CSL_CITATION { "citationItems" : [ { "id" : "ITEM-1", "itemData" : { "DOI" : "10.5194/acp-7-1961-2007", "ISBN" : "1680-7316", "ISSN" : "1680-7324", "abstract" : "We present a method to describe the relationship between particle dry diameter and cloud condensation nu-clei (CCN) activity using a single hygroscopicity parameter \u03ba. Values of the hygroscopicity parameter are between 0.5 and 1.4 for highly-CCN-active salts such as sodium chlo-ride, between 0.01 and 0.5 for slightly to very hygroscopic organic species, and 0 for nonhygroscopic components. Ob-servations indicate that atmospheric particulate matter is typ-ically characterized by 0.1&lt;\u03ba&lt;0.9. If compositional data are available and if the hygroscopicity parameter of each com-ponent is known, a multicomponent hygroscopicity parame-ter can be computed by weighting component hygroscopic-ity parameters by their volume fractions in the mixture. In the absence of information on chemical composition, exper-imental data for complex, multicomponent particles can be fitted to obtain the hygroscopicity parameter. The hygroscop-icity parameter can thus also be used to conveniently model the CCN activity of atmospheric particles, including those containing insoluble components. We confirm the applica-bility of the hygroscopicity parameter and its mixing rule by applying it to published hygroscopic diameter growth fac-tor and CCN-activation data for single-and multi-component particles containing varying amounts of inorganic, organic and surface active compounds. We suggest that \u03ba may be fit to CCN data assuming \u03c3 s/a =0.072 J m \u22122 and present a table of \u03ba derived for this value and T=298.15 K. The predicted hygroscopicities for mixtures that contain the surfactant ful-vic acid agree within uncertainties with the measured values. It thus appears that this approach is adequate for predict-ing CCN activity of mixed particles containing surface ac-tive materials, but the generality of this assumption requires further verification.", "author" : [ { "dropping-particle" : "", "family" : "Petters", "given" : "M. D.", "non-dropping-particle" : "", "parse-names" : false, "suffix" : "" }, { "dropping-particle" : "", "family" : "Kreidenweis", "given" : "S. M.", "non-dropping-particle" : "", "parse-names" : false, "suffix" : "" } ], "container-title" : "Atmospheric Chemistry and Physics", "id" : "ITEM-1", "issue" : "8", "issued" : { "date-parts" : [ [ "2007", "4", "18" ] ] }, "page" : "1961-1971", "title" : "A single parameter representation of hygroscopic growth and cloud condensation nucleus activity", "type" : "article-journal", "volume" : "7" }, "uris" : [ "http://www.mendeley.com/documents/?uuid=3bd63110-29dd-4a60-b38c-ae270e3f6a75" ] }, { "id" : "ITEM-2", "itemData" : { "DOI" : "10.1002/2016JD025886", "ISSN" : "2169897X", "author" : [ { "dropping-particle" : "", "family" : "Kodros", "given" : "J. K.", "non-dropping-particle" : "", "parse-names" : false, "suffix" : "" }, { "dropping-particle" : "", "family" : "Pierce", "given" : "J. R.", "non-dropping-particle" : "", "parse-names" : false, "suffix" : "" } ], "container-title" : "Journal of Geophysical Research: Atmospheres", "id" : "ITEM-2", "issue" : "7", "issued" : { "date-parts" : [ [ "2017", "4", "16" ] ] }, "page" : "4003-4018", "title" : "Important global and regional differences in aerosol cloud-albedo effect estimates between simulations with and without prognostic aerosol microphysics", "type" : "article-journal", "volume" : "122" }, "uris" : [ "http://www.mendeley.com/documents/?uuid=ebac3594-e98a-44b4-9860-45b1563b7a79" ] } ], "mendeley" : { "formattedCitation" : "(Kodros and Pierce, 2017; Petters and Kreidenweis, 2007)", "plainTextFormattedCitation" : "(Kodros and Pierce, 2017; Petters and Kreidenweis, 2007)", "previouslyFormattedCitation" : "(Kodros and Pierce, 2017; Petters and Kreidenweis, 2007)" }, "properties" : { "noteIndex" : 2 }, "schema" : "https://github.com/citation-style-language/schema/raw/master/csl-citation.json" }</w:instrText>
      </w:r>
      <w:r w:rsidR="00FB61F6">
        <w:rPr>
          <w:lang w:val="en-US"/>
        </w:rPr>
        <w:fldChar w:fldCharType="separate"/>
      </w:r>
      <w:r w:rsidR="00FB61F6" w:rsidRPr="00FB61F6">
        <w:rPr>
          <w:noProof/>
          <w:lang w:val="en-US"/>
        </w:rPr>
        <w:t>(Kodros and Pierce, 2017; Petters and Kreidenweis, 2007)</w:t>
      </w:r>
      <w:r w:rsidR="00FB61F6">
        <w:rPr>
          <w:lang w:val="en-US"/>
        </w:rPr>
        <w:fldChar w:fldCharType="end"/>
      </w:r>
      <w:r w:rsidR="00705C92">
        <w:rPr>
          <w:lang w:val="en-US"/>
        </w:rPr>
        <w:t>.</w:t>
      </w:r>
    </w:p>
    <w:p w14:paraId="0C543D95" w14:textId="724C1D0C" w:rsidR="00702ACF" w:rsidRPr="00822460" w:rsidRDefault="00FB61F6" w:rsidP="00822460">
      <w:pPr>
        <w:ind w:firstLine="720"/>
        <w:rPr>
          <w:lang w:val="en-US"/>
        </w:rPr>
      </w:pPr>
      <w:r>
        <w:rPr>
          <w:lang w:val="en-US"/>
        </w:rPr>
        <w:t xml:space="preserve">In this manuscript, we investigate the uncertainty in aerosol ERF associated with the representation of aerosols.  In particular, we assess the aerosol radiative effects produced by a new configuration of </w:t>
      </w:r>
      <w:r w:rsidR="00822460">
        <w:rPr>
          <w:lang w:val="en-US"/>
        </w:rPr>
        <w:t xml:space="preserve">the Community Atmosphere Model version 5.3 (CAM5.3).  In this new configuration of CAM5.3, the default </w:t>
      </w:r>
      <w:r w:rsidR="005A5D8D">
        <w:rPr>
          <w:lang w:val="en-US"/>
        </w:rPr>
        <w:t xml:space="preserve">modal </w:t>
      </w:r>
      <w:r w:rsidR="00822460">
        <w:rPr>
          <w:lang w:val="en-US"/>
        </w:rPr>
        <w:t xml:space="preserve">aerosol module has been replaced by </w:t>
      </w:r>
      <w:r>
        <w:rPr>
          <w:lang w:val="en-US"/>
        </w:rPr>
        <w:t>t</w:t>
      </w:r>
      <w:r>
        <w:t xml:space="preserve">he </w:t>
      </w:r>
      <w:r w:rsidRPr="00511874">
        <w:t>two-Moment, Multi-Modal, Mixing-state-resolving Aerosol model for Research of Climate</w:t>
      </w:r>
      <w:r w:rsidR="00822460">
        <w:t xml:space="preserve"> (MARC).  We compare the aerosol radiative effects produced by this new configuration with those produced by the default </w:t>
      </w:r>
      <w:r w:rsidR="005A5D8D">
        <w:t xml:space="preserve">modal </w:t>
      </w:r>
      <w:bookmarkStart w:id="0" w:name="_GoBack"/>
      <w:bookmarkEnd w:id="0"/>
      <w:r w:rsidR="00822460">
        <w:t>aerosol module in CAM5.3.</w:t>
      </w:r>
    </w:p>
    <w:p w14:paraId="440DA92B" w14:textId="66515463" w:rsidR="006A58C7" w:rsidRDefault="0031475F" w:rsidP="006A58C7">
      <w:pPr>
        <w:pStyle w:val="Heading1"/>
      </w:pPr>
      <w:r>
        <w:t xml:space="preserve">2 </w:t>
      </w:r>
      <w:r w:rsidR="006A58C7">
        <w:t>Method</w:t>
      </w:r>
    </w:p>
    <w:p w14:paraId="7B70FBD9" w14:textId="4DE4624D" w:rsidR="00185A8A" w:rsidRDefault="0031475F" w:rsidP="006A58C7">
      <w:pPr>
        <w:pStyle w:val="Heading2"/>
      </w:pPr>
      <w:r>
        <w:t xml:space="preserve">2.1 </w:t>
      </w:r>
      <w:r w:rsidR="00185A8A">
        <w:t>Modal aerosol modules (MAM3 and MAM7)</w:t>
      </w:r>
    </w:p>
    <w:p w14:paraId="37B07C5E" w14:textId="34C67DEA" w:rsidR="00FC6C30" w:rsidRDefault="00185A8A" w:rsidP="00FC6C30">
      <w:pPr>
        <w:rPr>
          <w:lang w:val="en-US"/>
        </w:rPr>
      </w:pPr>
      <w:r>
        <w:t>The Community Earth System Model version 1.2.2 (CESM 1.2.2) contains the Community Atmosphere Model version 5.3 (CAM5.3)</w:t>
      </w:r>
      <w:r w:rsidR="003C4CB5">
        <w:t xml:space="preserve">.  Within CAM5.3, the default </w:t>
      </w:r>
      <w:r w:rsidR="003E5A30">
        <w:t>aerosol module</w:t>
      </w:r>
      <w:r>
        <w:t xml:space="preserve"> </w:t>
      </w:r>
      <w:r w:rsidR="003C4CB5">
        <w:t>is a modal aerosol modu</w:t>
      </w:r>
      <w:r>
        <w:t>l</w:t>
      </w:r>
      <w:r w:rsidR="003C4CB5">
        <w:t>e</w:t>
      </w:r>
      <w:r>
        <w:t xml:space="preserve"> wit</w:t>
      </w:r>
      <w:r w:rsidR="003C4CB5">
        <w:t xml:space="preserve">h three log-normal modes (MAM3) </w:t>
      </w:r>
      <w:r w:rsidR="003C4CB5">
        <w:fldChar w:fldCharType="begin" w:fldLock="1"/>
      </w:r>
      <w:r w:rsidR="003C4CB5">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3C4CB5">
        <w:fldChar w:fldCharType="separate"/>
      </w:r>
      <w:r w:rsidR="003C4CB5" w:rsidRPr="003C4CB5">
        <w:rPr>
          <w:noProof/>
        </w:rPr>
        <w:t>(Liu et al., 2012)</w:t>
      </w:r>
      <w:r w:rsidR="003C4CB5">
        <w:fldChar w:fldCharType="end"/>
      </w:r>
      <w:r w:rsidR="00FC6C30">
        <w:t>.  Optionally, a more detailed</w:t>
      </w:r>
      <w:r w:rsidR="003C4CB5">
        <w:t xml:space="preserve"> model aerosol module with seven log-normal modes (MAM7) </w:t>
      </w:r>
      <w:r w:rsidR="00FC6C30">
        <w:fldChar w:fldCharType="begin" w:fldLock="1"/>
      </w:r>
      <w:r w:rsidR="00FC6C30">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fldChar w:fldCharType="separate"/>
      </w:r>
      <w:r w:rsidR="00FC6C30" w:rsidRPr="003C4CB5">
        <w:rPr>
          <w:noProof/>
        </w:rPr>
        <w:t>(Liu et al., 2012)</w:t>
      </w:r>
      <w:r w:rsidR="00FC6C30">
        <w:fldChar w:fldCharType="end"/>
      </w:r>
      <w:r w:rsidR="00FC6C30">
        <w:t xml:space="preserve"> can be used instead of MAM3.  </w:t>
      </w:r>
      <w:r w:rsidR="00536E42">
        <w:t xml:space="preserve">In this manuscript, we often refer to MAM3 and MAM7 collectively as “MAM”.  </w:t>
      </w:r>
      <w:r w:rsidR="00FC6C30">
        <w:t xml:space="preserve">The seven modes included in MAM7 are Aitken, accumulation, </w:t>
      </w:r>
      <w:r w:rsidR="00FC6C30">
        <w:rPr>
          <w:lang w:val="en-US"/>
        </w:rPr>
        <w:t xml:space="preserve">primary carbon, fine soil dust, fine sea salt, </w:t>
      </w:r>
      <w:r w:rsidR="00FC6C30" w:rsidRPr="00FC6C30">
        <w:rPr>
          <w:lang w:val="en-US"/>
        </w:rPr>
        <w:t xml:space="preserve">coarse </w:t>
      </w:r>
      <w:r w:rsidR="00FC6C30">
        <w:rPr>
          <w:lang w:val="en-US"/>
        </w:rPr>
        <w:t xml:space="preserve">soil dust, and course sea salt.  Within each of these modes, MAM7 simulates the mass mixing ratios of internally-mixed sulphate, ammonium, primary organic carbon, secondary organic carbon, black carbon, soil dust, and sea salt </w:t>
      </w:r>
      <w:r w:rsidR="00FC6C30">
        <w:rPr>
          <w:lang w:val="en-US"/>
        </w:rPr>
        <w:fldChar w:fldCharType="begin" w:fldLock="1"/>
      </w:r>
      <w:r w:rsidR="00FC6C30">
        <w:rPr>
          <w:lang w:val="en-US"/>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rPr>
          <w:lang w:val="en-US"/>
        </w:rPr>
        <w:fldChar w:fldCharType="separate"/>
      </w:r>
      <w:r w:rsidR="00FC6C30" w:rsidRPr="00FC6C30">
        <w:rPr>
          <w:noProof/>
          <w:lang w:val="en-US"/>
        </w:rPr>
        <w:t>(Liu et al., 2012)</w:t>
      </w:r>
      <w:r w:rsidR="00FC6C30">
        <w:rPr>
          <w:lang w:val="en-US"/>
        </w:rPr>
        <w:fldChar w:fldCharType="end"/>
      </w:r>
      <w:r w:rsidR="00C17E59">
        <w:rPr>
          <w:lang w:val="en-US"/>
        </w:rPr>
        <w:t xml:space="preserve">.  In MAM3, three simplifications are made: first, the primary carbon mode is merged into the accumulation mode; second, the fine soil dust and fine sea salt modes are also merged into the accumulation mode; third, the coarse soil dust and course sea salt modes are merged with each other; and fourth, ammonium is implicitly included via sulphate and is no longer explicitly simulated.  As a result, MAM3 simulates just three modes: Aitken, accumulation, and coarse.  This reduces the computational expense.  More recently, a version containing four modes (MAM4) </w:t>
      </w:r>
      <w:r w:rsidR="00C17E59">
        <w:rPr>
          <w:lang w:val="en-US"/>
        </w:rPr>
        <w:fldChar w:fldCharType="begin" w:fldLock="1"/>
      </w:r>
      <w:r w:rsidR="00C17E59">
        <w:rPr>
          <w:lang w:val="en-US"/>
        </w:rPr>
        <w:instrText>ADDIN CSL_CITATION { "citationItems" : [ { "id" : "ITEM-1", "itemData" : { "DOI" : "10.5194/gmd-9-505-2016", "ISSN" : "1991-9603", "abstract" : "Atmospheric carbonaceous aerosols play an important role in the climate system by influencing the Earth's radiation budgets and modifying the cloud properties. Despite the importance, their representations in large-scale atmospheric models are still crude, which can influence model simulated burden, lifetime, physical, chemical and optical properties, and the climate forcing of carbonaceous aerosols. In this study, we improve the current three-mode version of the Modal Aerosol Module (MAM3) in the Community Atmosphere Model version 5 (CAM5) by introducing an additional primary carbon mode to explicitly account for the microphysical ageing of primary carbonaceous aerosols in the atmosphere. Compared to MAM3, the four-mode version of MAM (MAM4) significantly increases the column burdens of primary particulate organic matter (POM) and black carbon (BC) by up to 40 % in many remote regions, where in-cloud scavenging plays an important role in determining the aerosol concentrations. Differences in the column burdens for other types of aerosol (e.g., sulfate, secondary organic aerosols, mineral dust, sea salt) are less than 1 %. Evaluating the MAM4 simulation against in situ surface and aircraft observations, we find that MAM4 significantly improves the simulation of seasonal variation of near-surface BC concentrations in the polar regions, by increasing the BC concentrations in all seasons and particularly in cold seasons. However, it exacerbates the overestimation of modeled BC concentrations in the upper troposphere in the Pacific regions. The comparisons suggest that, to address the remaining model POM and BC biases, future improvements are required related to (1) in-cloud scavenging and vertical transport in convective clouds and (2) emissions of anthropogenic and biomass burning aerosols.", "author" : [ { "dropping-particle" : "", "family" : "Liu", "given" : "X.", "non-dropping-particle" : "", "parse-names" : false, "suffix" : "" }, { "dropping-particle" : "", "family" : "Ma", "given" : "P.-L.", "non-dropping-particle" : "", "parse-names" : false, "suffix" : "" }, { "dropping-particle" : "", "family" : "Wang", "given" : "H.", "non-dropping-particle" : "", "parse-names" : false, "suffix" : "" }, { "dropping-particle" : "", "family" : "Tilmes", "given" : "S.", "non-dropping-particle" : "", "parse-names" : false, "suffix" : "" }, { "dropping-particle" : "", "family" : "Singh", "given" : "B.", "non-dropping-particle" : "", "parse-names" : false, "suffix" : "" }, { "dropping-particle" : "", "family" : "Easter", "given" : "R. C.", "non-dropping-particle" : "", "parse-names" : false, "suffix" : "" }, { "dropping-particle" : "", "family" : "Ghan", "given" : "S. J.", "non-dropping-particle" : "", "parse-names" : false, "suffix" : "" }, { "dropping-particle" : "", "family" : "Rasch", "given" : "P. J.", "non-dropping-particle" : "", "parse-names" : false, "suffix" : "" } ], "container-title" : "Geoscientific Model Development", "id" : "ITEM-1", "issue" : "2", "issued" : { "date-parts" : [ [ "2016", "2", "8" ] ] }, "page" : "505-522", "title" : "Description and evaluation of a new four-mode version of the Modal Aerosol Module (MAM4) within version 5.3 of the Community Atmosphere Model", "type" : "article-journal", "volume" : "9" }, "uris" : [ "http://www.mendeley.com/documents/?uuid=f8744199-eb51-4b95-b0bc-2255e32be276" ] } ], "mendeley" : { "formattedCitation" : "(Liu et al., 2016)", "plainTextFormattedCitation" : "(Liu et al., 2016)", "previouslyFormattedCitation" : "(Liu et al., 2016)" }, "properties" : { "noteIndex" : 1 }, "schema" : "https://github.com/citation-style-language/schema/raw/master/csl-citation.json" }</w:instrText>
      </w:r>
      <w:r w:rsidR="00C17E59">
        <w:rPr>
          <w:lang w:val="en-US"/>
        </w:rPr>
        <w:fldChar w:fldCharType="separate"/>
      </w:r>
      <w:r w:rsidR="00C17E59" w:rsidRPr="00C17E59">
        <w:rPr>
          <w:noProof/>
          <w:lang w:val="en-US"/>
        </w:rPr>
        <w:t>(Liu et al., 2016)</w:t>
      </w:r>
      <w:r w:rsidR="00C17E59">
        <w:rPr>
          <w:lang w:val="en-US"/>
        </w:rPr>
        <w:fldChar w:fldCharType="end"/>
      </w:r>
      <w:r w:rsidR="00C17E59">
        <w:rPr>
          <w:lang w:val="en-US"/>
        </w:rPr>
        <w:t>, has also been coupled to CAM5.3, but we do not consider MAM4 in this study.</w:t>
      </w:r>
    </w:p>
    <w:p w14:paraId="2975C726" w14:textId="2A089B00" w:rsidR="00185A8A" w:rsidRPr="00412844" w:rsidRDefault="006A4996" w:rsidP="00EC5911">
      <w:pPr>
        <w:ind w:firstLine="720"/>
        <w:rPr>
          <w:lang w:val="en-US"/>
        </w:rPr>
      </w:pPr>
      <w:r>
        <w:rPr>
          <w:lang w:val="en-US"/>
        </w:rPr>
        <w:t xml:space="preserve">The MAM aerosols interact with radiation, allowing aerosol direct and semi-direct effects to be represented.  </w:t>
      </w:r>
      <w:r w:rsidR="00412844">
        <w:rPr>
          <w:lang w:val="en-US"/>
        </w:rPr>
        <w:t xml:space="preserve">The aerosols can act as cloud condensation nuclei via the </w:t>
      </w:r>
      <w:r w:rsidR="00F77678">
        <w:rPr>
          <w:lang w:val="en-US"/>
        </w:rPr>
        <w:t xml:space="preserve">ARG </w:t>
      </w:r>
      <w:r w:rsidR="00412844">
        <w:rPr>
          <w:lang w:val="en-US"/>
        </w:rPr>
        <w:t xml:space="preserve">activation scheme </w:t>
      </w:r>
      <w:r w:rsidR="00412844">
        <w:rPr>
          <w:lang w:val="en-US"/>
        </w:rPr>
        <w:fldChar w:fldCharType="begin" w:fldLock="1"/>
      </w:r>
      <w:r w:rsidR="00412844">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412844">
        <w:rPr>
          <w:lang w:val="en-US"/>
        </w:rPr>
        <w:fldChar w:fldCharType="separate"/>
      </w:r>
      <w:r w:rsidR="00412844" w:rsidRPr="00412844">
        <w:rPr>
          <w:noProof/>
          <w:lang w:val="en-US"/>
        </w:rPr>
        <w:t>(Abdul-Razzak and Ghan, 2000)</w:t>
      </w:r>
      <w:r w:rsidR="00412844">
        <w:rPr>
          <w:lang w:val="en-US"/>
        </w:rPr>
        <w:fldChar w:fldCharType="end"/>
      </w:r>
      <w:r w:rsidR="00412844">
        <w:rPr>
          <w:lang w:val="en-US"/>
        </w:rPr>
        <w:t xml:space="preserve"> and can also </w:t>
      </w:r>
      <w:r w:rsidR="00412844">
        <w:rPr>
          <w:lang w:val="en-US"/>
        </w:rPr>
        <w:lastRenderedPageBreak/>
        <w:t>act as ice nuclei.  Via such activation, t</w:t>
      </w:r>
      <w:r>
        <w:rPr>
          <w:lang w:val="en-US"/>
        </w:rPr>
        <w:t xml:space="preserve">he aerosols are coupled to the stratiform cloud microphysics </w:t>
      </w:r>
      <w:r>
        <w:rPr>
          <w:lang w:val="en-US"/>
        </w:rPr>
        <w:fldChar w:fldCharType="begin" w:fldLock="1"/>
      </w:r>
      <w:r>
        <w:rPr>
          <w:lang w:val="en-US"/>
        </w:rPr>
        <w:instrText>ADDIN CSL_CITATION { "citationItems" : [ { "id" : "ITEM-1", "itemData" : { "DOI" : "10.1175/2008JCLI2105.1", "ISSN" : "0894-8755", "author" : [ { "dropping-particle" : "", "family" : "Morrison", "given" : "Hugh", "non-dropping-particle" : "", "parse-names" : false, "suffix" : "" }, { "dropping-particle" : "", "family" : "Gettelman", "given" : "Andrew", "non-dropping-particle" : "", "parse-names" : false, "suffix" : "" } ], "container-title" : "Journal of Climate", "id" : "ITEM-1", "issue" : "15", "issued" : { "date-parts" : [ [ "2008", "8" ] ] }, "page" : "3642-3659", "title" : "A New Two-Moment Bulk Stratiform Cloud Microphysics Scheme in the Community Atmosphere Model, Version 3 (CAM3). Part I: Description and Numerical Tests", "type" : "article-journal", "volume" : "21" }, "uris" : [ "http://www.mendeley.com/documents/?uuid=478ef255-d256-4e65-84f8-64e23da5b5a3" ] }, { "id" : "ITEM-2", "itemData" : { "DOI" : "10.1029/2009JD013797", "ISSN" : "0148-0227", "author" : [ { "dropping-particle" : "", "family" : "Gettelman", "given" : "A.", "non-dropping-particle" : "", "parse-names" : false, "suffix" : "" }, { "dropping-particle" : "", "family" : "Liu", "given" : "X.", "non-dropping-particle" : "", "parse-names" : false, "suffix" : "" }, { "dropping-particle" : "", "family" : "Ghan", "given" : "S. J.", "non-dropping-particle" : "", "parse-names" : false, "suffix" : "" }, { "dropping-particle" : "", "family" : "Morrison", "given" : "H.", "non-dropping-particle" : "", "parse-names" : false, "suffix" : "" }, { "dropping-particle" : "", "family" : "Park", "given" : "S.", "non-dropping-particle" : "", "parse-names" : false, "suffix" : "" }, { "dropping-particle" : "", "family" : "Conley", "given" : "A. J.", "non-dropping-particle" : "", "parse-names" : false, "suffix" : "" }, { "dropping-particle" : "", "family" : "Klein", "given" : "S. A.", "non-dropping-particle" : "", "parse-names" : false, "suffix" : "" }, { "dropping-particle" : "", "family" : "Boyle", "given" : "J.", "non-dropping-particle" : "", "parse-names" : false, "suffix" : "" }, { "dropping-particle" : "", "family" : "Mitchell", "given" : "D. L.", "non-dropping-particle" : "", "parse-names" : false, "suffix" : "" }, { "dropping-particle" : "", "family" : "Li", "given" : "J.-L. F.", "non-dropping-particle" : "", "parse-names" : false, "suffix" : "" } ], "container-title" : "Journal of Geophysical Research", "id" : "ITEM-2", "issue" : "D18", "issued" : { "date-parts" : [ [ "2010", "9", "28" ] ] }, "page" : "D18216", "title" : "Global simulations of ice nucleation and ice supersaturation with an improved cloud scheme in the Community Atmosphere Model", "type" : "article-journal", "volume" : "115" }, "uris" : [ "http://www.mendeley.com/documents/?uuid=55678180-b47c-498a-bb55-36198fd31a1c" ] } ], "mendeley" : { "formattedCitation" : "(Gettelman et al., 2010; Morrison and Gettelman, 2008)", "plainTextFormattedCitation" : "(Gettelman et al., 2010; Morrison and Gettelman, 2008)", "previouslyFormattedCitation" : "(Gettelman et al., 2010; Morrison and Gettelman, 2008)" }, "properties" : { "noteIndex" : 1 }, "schema" : "https://github.com/citation-style-language/schema/raw/master/csl-citation.json" }</w:instrText>
      </w:r>
      <w:r>
        <w:rPr>
          <w:lang w:val="en-US"/>
        </w:rPr>
        <w:fldChar w:fldCharType="separate"/>
      </w:r>
      <w:r w:rsidRPr="006A4996">
        <w:rPr>
          <w:noProof/>
          <w:lang w:val="en-US"/>
        </w:rPr>
        <w:t>(Gettelman et al., 2010; Morrison and Gettelman, 2008)</w:t>
      </w:r>
      <w:r>
        <w:rPr>
          <w:lang w:val="en-US"/>
        </w:rPr>
        <w:fldChar w:fldCharType="end"/>
      </w:r>
      <w:r>
        <w:rPr>
          <w:lang w:val="en-US"/>
        </w:rPr>
        <w:t xml:space="preserve">, allowing aerosol indirect effects on stratiform clouds to be represented.  These indirect effects dominate the effective radiative forcing due to aerosols in CAM version 5.1 </w:t>
      </w:r>
      <w:r>
        <w:rPr>
          <w:lang w:val="en-US"/>
        </w:rPr>
        <w:fldChar w:fldCharType="begin" w:fldLock="1"/>
      </w:r>
      <w:r>
        <w:rPr>
          <w:lang w:val="en-US"/>
        </w:rPr>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2 }, "schema" : "https://github.com/citation-style-language/schema/raw/master/csl-citation.json" }</w:instrText>
      </w:r>
      <w:r>
        <w:rPr>
          <w:lang w:val="en-US"/>
        </w:rPr>
        <w:fldChar w:fldCharType="separate"/>
      </w:r>
      <w:r w:rsidRPr="006A4996">
        <w:rPr>
          <w:noProof/>
          <w:lang w:val="en-US"/>
        </w:rPr>
        <w:t>(Ghan et al., 2012)</w:t>
      </w:r>
      <w:r>
        <w:rPr>
          <w:lang w:val="en-US"/>
        </w:rPr>
        <w:fldChar w:fldCharType="end"/>
      </w:r>
      <w:r>
        <w:rPr>
          <w:lang w:val="en-US"/>
        </w:rPr>
        <w:t xml:space="preserve">.  In comparison to many other global climate models, this effective radiative forcing due to aerosols in CAM5.1 is relatively strong </w:t>
      </w:r>
      <w:r w:rsidR="00412844">
        <w:rPr>
          <w:lang w:val="en-US"/>
        </w:rPr>
        <w:fldChar w:fldCharType="begin" w:fldLock="1"/>
      </w:r>
      <w:r w:rsidR="00412844">
        <w:rPr>
          <w:lang w:val="en-US"/>
        </w:rPr>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2 }, "schema" : "https://github.com/citation-style-language/schema/raw/master/csl-citation.json" }</w:instrText>
      </w:r>
      <w:r w:rsidR="00412844">
        <w:rPr>
          <w:lang w:val="en-US"/>
        </w:rPr>
        <w:fldChar w:fldCharType="separate"/>
      </w:r>
      <w:r w:rsidR="00412844" w:rsidRPr="00412844">
        <w:rPr>
          <w:noProof/>
          <w:lang w:val="en-US"/>
        </w:rPr>
        <w:t>(Shindell et al., 2013)</w:t>
      </w:r>
      <w:r w:rsidR="00412844">
        <w:rPr>
          <w:lang w:val="en-US"/>
        </w:rPr>
        <w:fldChar w:fldCharType="end"/>
      </w:r>
      <w:r>
        <w:rPr>
          <w:lang w:val="en-US"/>
        </w:rPr>
        <w:t>.</w:t>
      </w:r>
    </w:p>
    <w:p w14:paraId="4A822E6A" w14:textId="55C14EFE" w:rsidR="006A58C7" w:rsidRDefault="00185A8A" w:rsidP="006A58C7">
      <w:pPr>
        <w:pStyle w:val="Heading2"/>
      </w:pPr>
      <w:r>
        <w:t>2.2</w:t>
      </w:r>
      <w:r w:rsidR="006A58C7">
        <w:t xml:space="preserve"> The </w:t>
      </w:r>
      <w:r w:rsidR="006A58C7" w:rsidRPr="006A58C7">
        <w:t>two-Moment, Multi-Modal, Mixing-state-resolving Aerosol model for Research of Climate</w:t>
      </w:r>
      <w:r w:rsidR="006A58C7">
        <w:t xml:space="preserve"> (MARC)</w:t>
      </w:r>
    </w:p>
    <w:p w14:paraId="1B7667A9" w14:textId="1A8B6E22" w:rsidR="0006782A" w:rsidRDefault="00511874" w:rsidP="006A58C7">
      <w:r>
        <w:t xml:space="preserve">The </w:t>
      </w:r>
      <w:r w:rsidRPr="00511874">
        <w:t>two-Moment, Multi-Modal, Mixing-state-resolving Aerosol model for Research of Climate</w:t>
      </w:r>
      <w:r>
        <w:t xml:space="preserve"> (MARC)</w:t>
      </w:r>
      <w:r w:rsidR="0006782A">
        <w:t xml:space="preserve"> </w:t>
      </w:r>
      <w:r>
        <w:t xml:space="preserve">simulates the evolution of </w:t>
      </w:r>
      <w:r w:rsidR="0066122B">
        <w:t xml:space="preserve">mixtures of </w:t>
      </w:r>
      <w:r w:rsidR="0006782A">
        <w:t xml:space="preserve">aerosol species.  </w:t>
      </w:r>
      <w:r w:rsidR="00FB61F6">
        <w:t xml:space="preserve">MARC is based on the aerosol scheme by Wilson et al. </w:t>
      </w:r>
      <w:r w:rsidR="00FB61F6">
        <w:fldChar w:fldCharType="begin" w:fldLock="1"/>
      </w:r>
      <w:r w:rsidR="00FB61F6">
        <w:instrText>ADDIN CSL_CITATION { "citationItems" : [ { "id" : "ITEM-1", "itemData" : { "DOI" : "10.1029/2000JD000198", "ISBN" : "2169-897X", "ISSN" : "01480227", "abstract" : "A mixed aerosol dynamical model which simulates the growth of mixed aerosol populations of sulfate, black carbon, organic carbon, and sea salt is described, and results from the implementation of this model in the Tracer Model 2 (TM2) off-line chemical transport model are presented. We represent the aerosol size distribution by eight modes: nucleation mode sulfate, Aitken mode sulfate, accumulation mode sulfate, pure fossil fuel black carbon, a mixed mode of fossil fuel black carbon, organic carbon, and sulfate, pure biomass burning black carbon, a mixed mode of biomass burning black carbon, organic carbon, and sulfate, and a sea-salt mode. The model reproduces both observed zonal average marine aerosol number concentrations and observed sulfate mass/accumulation mode number concentration ratios from the North Atlantic but does less well at reproducing number concentrations at individual sites and consistently overpredicts nucleation and Aitken mode concentrations in the free troposphere. A comprehensive validation of the model is not possible with the available data, but qualitatively, it is consistent with current understanding. The model shows that the accumulation mode at the surface is dominated by the mixed modes over the fossil fuel and biomass source regions, the pure sulfate mode in peripheral continental and marine areas and sea salt in the southern oceans. A preindustrial study showed that there is not a consistent positive linear relationship between the anthropogenic increase in aerosol mass burden and the corresponding increase in aerosol number burden, and regionally there may be an inverse relationship.", "author" : [ { "dropping-particle" : "", "family" : "Wilson", "given" : "Julian", "non-dropping-particle" : "", "parse-names" : false, "suffix" : "" }, { "dropping-particle" : "", "family" : "Cuvelier", "given" : "Cornelis", "non-dropping-particle" : "", "parse-names" : false, "suffix" : "" }, { "dropping-particle" : "", "family" : "Raes", "given" : "Frank", "non-dropping-particle" : "", "parse-names" : false, "suffix" : "" } ], "container-title" : "Journal of Geophysical Research: Atmospheres", "id" : "ITEM-1", "issue" : "D24", "issued" : { "date-parts" : [ [ "2001", "12", "27" ] ] }, "page" : "34081-34108", "title" : "A modeling study of global mixed aerosol fields", "type" : "article-journal", "volume" : "106" }, "uris" : [ "http://www.mendeley.com/documents/?uuid=b757c0a1-7dde-4a9d-a64e-756bcf373bd3" ] } ], "mendeley" : { "formattedCitation" : "(Wilson et al., 2001)", "plainTextFormattedCitation" : "(Wilson et al., 2001)", "previouslyFormattedCitation" : "(Wilson et al., 2001)" }, "properties" : { "noteIndex" : 1 }, "schema" : "https://github.com/citation-style-language/schema/raw/master/csl-citation.json" }</w:instrText>
      </w:r>
      <w:r w:rsidR="00FB61F6">
        <w:fldChar w:fldCharType="separate"/>
      </w:r>
      <w:r w:rsidR="00FB61F6" w:rsidRPr="0066122B">
        <w:rPr>
          <w:noProof/>
        </w:rPr>
        <w:t>(Wilson et al., 2001)</w:t>
      </w:r>
      <w:r w:rsidR="00FB61F6">
        <w:fldChar w:fldCharType="end"/>
      </w:r>
      <w:r w:rsidR="00FB61F6">
        <w:t xml:space="preserve"> and hence shares a common heritage with the HAM aerosol module used in </w:t>
      </w:r>
      <w:r w:rsidR="003A7305">
        <w:t xml:space="preserve">the </w:t>
      </w:r>
      <w:r w:rsidR="00FB61F6">
        <w:t xml:space="preserve">ECHAM5-HAM </w:t>
      </w:r>
      <w:r w:rsidR="003A7305">
        <w:t xml:space="preserve">aerosol—climate model </w:t>
      </w:r>
      <w:r w:rsidR="00FB61F6">
        <w:fldChar w:fldCharType="begin" w:fldLock="1"/>
      </w:r>
      <w:r w:rsidR="00FB61F6">
        <w:instrText>ADDIN CSL_CITATION { "citationItems" : [ { "id" : "ITEM-1", "itemData" : { "DOI" : "10.5194/acp-5-1125-2005", "ISSN" : "1680-7324", "author" : [ { "dropping-particle" : "", "family" : "Stier", "given" : "P", "non-dropping-particle" : "", "parse-names" : false, "suffix" : "" }, { "dropping-particle" : "", "family" : "Feichter", "given" : "J", "non-dropping-particle" : "", "parse-names" : false, "suffix" : "" }, { "dropping-particle" : "", "family" : "Kinne", "given" : "S", "non-dropping-particle" : "", "parse-names" : false, "suffix" : "" }, { "dropping-particle" : "", "family" : "Kloster", "given" : "S.", "non-dropping-particle" : "", "parse-names" : false, "suffix" : "" }, { "dropping-particle" : "", "family" : "Vignati", "given" : "E.", "non-dropping-particle" : "", "parse-names" : false, "suffix" : "" }, { "dropping-particle" : "", "family" : "Wilson", "given" : "J.", "non-dropping-particle" : "", "parse-names" : false, "suffix" : "" }, { "dropping-particle" : "", "family" : "Ganzeveld", "given" : "L.", "non-dropping-particle" : "", "parse-names" : false, "suffix" : "" }, { "dropping-particle" : "", "family" : "Tegen", "given" : "I.", "non-dropping-particle" : "", "parse-names" : false, "suffix" : "" }, { "dropping-particle" : "", "family" : "Werner", "given" : "M.", "non-dropping-particle" : "", "parse-names" : false, "suffix" : "" }, { "dropping-particle" : "", "family" : "Balkanski", "given" : "Y.", "non-dropping-particle" : "", "parse-names" : false, "suffix" : "" }, { "dropping-particle" : "", "family" : "Schulz", "given" : "M.", "non-dropping-particle" : "", "parse-names" : false, "suffix" : "" }, { "dropping-particle" : "", "family" : "Boucher", "given" : "O.", "non-dropping-particle" : "", "parse-names" : false, "suffix" : "" }, { "dropping-particle" : "", "family" : "Minikin", "given" : "A.", "non-dropping-particle" : "", "parse-names" : false, "suffix" : "" }, { "dropping-particle" : "", "family" : "Petzold", "given" : "A.", "non-dropping-particle" : "", "parse-names" : false, "suffix" : "" } ], "container-title" : "Atmospheric Chemistry and Physics", "id" : "ITEM-1", "issue" : "4", "issued" : { "date-parts" : [ [ "2005", "3", "31" ] ] }, "page" : "1125-1156", "title" : "The aerosol-climate model ECHAM5-HAM", "type" : "article-journal", "volume" : "5" }, "uris" : [ "http://www.mendeley.com/documents/?uuid=5c95ead3-b483-40e5-ad66-abba5329c8f3" ] } ], "mendeley" : { "formattedCitation" : "(Stier et al., 2005)", "plainTextFormattedCitation" : "(Stier et al., 2005)", "previouslyFormattedCitation" : "(Stier et al., 2005)" }, "properties" : { "noteIndex" : 3 }, "schema" : "https://github.com/citation-style-language/schema/raw/master/csl-citation.json" }</w:instrText>
      </w:r>
      <w:r w:rsidR="00FB61F6">
        <w:fldChar w:fldCharType="separate"/>
      </w:r>
      <w:r w:rsidR="00FB61F6" w:rsidRPr="00FB61F6">
        <w:rPr>
          <w:noProof/>
        </w:rPr>
        <w:t>(Stier et al., 2005)</w:t>
      </w:r>
      <w:r w:rsidR="00FB61F6">
        <w:fldChar w:fldCharType="end"/>
      </w:r>
      <w:r w:rsidR="00B37AC2">
        <w:t xml:space="preserve">.  </w:t>
      </w:r>
      <w:r w:rsidR="0006782A">
        <w:t xml:space="preserve">Previous versions of MARC have used both in cloud-resolving model simulations </w:t>
      </w:r>
      <w:r w:rsidR="0006782A">
        <w:rPr>
          <w:i/>
        </w:rPr>
        <w:fldChar w:fldCharType="begin" w:fldLock="1"/>
      </w:r>
      <w:r w:rsidR="0006782A">
        <w:rPr>
          <w:i/>
        </w:rPr>
        <w:instrText>ADDIN CSL_CITATION { "citationItems" : [ { "id" : "ITEM-1", "itemData" : { "DOI" : "10.5194/acp-4-773-2004", "ISBN" : "1680-7324", "ISSN" : "1680-7324", "abstract" : "The role of convection in introducing aerosols and promoting the formation of new particles to the upper troposphere has been examined using a cloud-resolving model coupled with an interactive explicit aerosol module. A baseline simulation suggests good agreement in the upper troposphere between modeled and observed results including concentrations of aerosols in different size ranges, mole fractions of key chemical species, and concentrations of ice particles. In addition, a set of 34 sensitivity simulations has been carried out to investigate the sensitivity of modeled results to the treatment of various aerosol physical and chemical processes in the model. The size distribution of aerosols is proved to be an important factor in determining the aerosols' fate within the convective cloud. Nucleation mode aerosols (here defined by 0less than or equal todless than or equal to5.84 nm) are quickly transferred to the larger modes as they grow through coagulation of aerosols and condensation of H2SO4. Accumulation mode aerosols (here defined by dgreater than or equal to31.0 nm) are almost completely removed by nucleation ( activation of cloud droplets) and impact scavenging. However, a substantial part (up to 10% of the boundary layer concentration) of the Aitken mode aerosol population (here defined by 5.84 nmless than or equal todless than or equal to31.0 nm) reaches the top of the cloud and the free troposphere. These particles may continually survive in the upper troposphere, or over time form ice crystals, both that could impact on the atmospheric radiative budget. The sensitivity simulations performed indicate that critical processes in the model causing a substantial change in the upper tropospheric number concentration of Aitken mode aerosols are coagulation of aerosols, condensation of H2SO4, nucleation scavenging, nucleation of aerosols and the transfer of aerosol mass and number between different aerosol bins. In particular, for aerosols in the Aitken mode to grow to CCN size, coagulation of aerosols appears to be more important than condensation of H2SO4. Less important processes are dry deposition, impact scavenging and the initial vertical distribution and concentration of aerosols. It is interesting to note that in order to sustain a vigorous storm cloud, the supply of CCN must be continuous over a considerably long time period of the simulation. Hence, the treatment of the growth of particles is in general much more important than the initial\u2026", "author" : [ { "dropping-particle" : "", "family" : "Ekman", "given" : "A. M. L.", "non-dropping-particle" : "", "parse-names" : false, "suffix" : "" }, { "dropping-particle" : "", "family" : "Wang", "given" : "C.", "non-dropping-particle" : "", "parse-names" : false, "suffix" : "" }, { "dropping-particle" : "", "family" : "Wilson", "given" : "J.", "non-dropping-particle" : "", "parse-names" : false, "suffix" : "" }, { "dropping-particle" : "", "family" : "Str\u00f6m", "given" : "J.", "non-dropping-particle" : "", "parse-names" : false, "suffix" : "" } ], "container-title" : "Atmospheric Chemistry and Physics", "id" : "ITEM-1", "issue" : "3", "issued" : { "date-parts" : [ [ "2004" ] ] }, "page" : "773-791", "title" : "Explicit simulations of aerosol physics in a cloud-resolving model: a sensitivity study based on an observed convective cloud", "type" : "article-journal", "volume" : "4" }, "uris" : [ "http://www.mendeley.com/documents/?uuid=353021ad-4442-4a6b-a5f7-951f5945163f" ] }, { "id" : "ITEM-2", "itemData" : { "DOI" : "10.1175/JAS3645.1", "ISBN" : "00224928", "ISSN" : "0022-4928", "PMID" : "8952564", "abstract" : "Abstract Large concentrations of small aerosols have been previously observed in the vicinity of anvils of convective clouds. A 3D cloud-resolving model (CRM) including an explicit size-resolving aerosol module has been used to examine the origin of these aerosols. Five different types of aerosols are considered: nucleation mode sulfate aerosols (here defined by 0 \u2264 d \u22645.84 nm), Aitken mode sulfate aerosols (here defined by 5.84 nm \u2264 d \u2264 31.0 nm), accumulation mode sulfate aerosols (here defined by d \u2265 31.0 nm), mixed aerosols, and black carbon aerosols. The model results suggest that approximately 10% of the initial boundary layer number concentration of Aitken mode aerosols and black carbon aerosols are present at the top of the convective cloud as the cloud reaches its decaying state. The simulated average number concentration of Aitken mode aerosols in the cloud anvil (\u223c1.6 \u00d7 104 cm\u22123) is in the same order of magnitude as observations. Thus, the model results strongly suggest that vertical convective ...", "author" : [ { "dropping-particle" : "", "family" : "Ekman", "given" : "Annica M. L.", "non-dropping-particle" : "", "parse-names" : false, "suffix" : "" }, { "dropping-particle" : "", "family" : "Wang", "given" : "Chien", "non-dropping-particle" : "", "parse-names" : false, "suffix" : "" }, { "dropping-particle" : "", "family" : "Str\u00f6m", "given" : "Johan", "non-dropping-particle" : "", "parse-names" : false, "suffix" : "" }, { "dropping-particle" : "", "family" : "Krejci", "given" : "Radovan", "non-dropping-particle" : "", "parse-names" : false, "suffix" : "" } ], "container-title" : "Journal of the Atmospheric Sciences", "id" : "ITEM-2", "issue" : "2", "issued" : { "date-parts" : [ [ "2006" ] ] }, "page" : "682-696", "title" : "Explicit Simulation of Aerosol Physics in a Cloud-Resolving Model: Aerosol Transport and Processing in the Free Troposphere", "type" : "article-journal", "volume" : "63" }, "uris" : [ "http://www.mendeley.com/documents/?uuid=68ec652f-c298-4f4a-9f4e-73786c2b6d8d" ] }, { "id" : "ITEM-3", "itemData" : { "DOI" : "10.1002/qj.108", "ISSN" : "00359009", "abstract" : "Within MAP, one of the scientific projects was devoted to \u2018Boundary Layers in Complex Terrain\u2019. In a number of subprojects, boundary-layer issues were addressed and detailed high-resolution multi-sensor observations were combined with simulation by models allowing for adequate parametrization of turbulence processes. In this contribution, the projects are briefly introduced and an attempt is made to summarize their key findings and to put them into a joint perspective. Spatial variability is found to be large but strictly related to topography and therefore allowing for possible parametrization. Traditional boundary-layer scaling approaches cannot simply be applied over highly complex topography, but some of the MAP findings suggest the potential for suitable extensions of those scaling relations to cover various cases of complex terrain. The mean boundary-layer structure and thermally driven flows in narrow valleys are found not to be generally in line with previous results from larger valleys elsewhere. Furthermore, local circulations are reported to contribute considerably to exchange between valley and free troposphere. In particular, the range of their effects on the lower atmosphere seems to be larger than just turbulent transport within the planetary boundary layer would suggest. Thus in larger-scale numerical models where the topography is not resolved, possible sub-grid parametrizations for local exchange seem to be in order.", "author" : [ { "dropping-particle" : "", "family" : "Ekman", "given" : "A. M. L.", "non-dropping-particle" : "", "parse-names" : false, "suffix" : "" }, { "dropping-particle" : "", "family" : "Engstr\u00f6m", "given" : "A.", "non-dropping-particle" : "", "parse-names" : false, "suffix" : "" }, { "dropping-particle" : "", "family" : "Wang", "given" : "C.", "non-dropping-particle" : "", "parse-names" : false, "suffix" : "" } ], "container-title" : "Quarterly Journal of the Royal Meteorological Society", "id" : "ITEM-3", "issue" : "October", "issued" : { "date-parts" : [ [ "2007" ] ] }, "page" : "937-948", "title" : "The effect of aerosol composition and concentration on the development and anvil properties of a continental deep convective cloud", "type" : "article-journal", "volume" : "133" }, "uris" : [ "http://www.mendeley.com/documents/?uuid=e2007843-d0e4-4976-8ffa-1034eeb30d2e" ] }, { "id" : "ITEM-4", "itemData" : { "DOI" : "10.1029/2004JD005720",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"ITEM-4", "issue" : "D21", "issued" : { "date-parts" : [ [ "2005" ] ] }, "page" : "D21211", "title" : "A modeling study of the response of tropical deep convection to the increase of cloud condensation nuclei concentration: 1. Dynamics and microphysics", "type" : "article-journal", "volume" : "110" }, "uris" : [ "http://www.mendeley.com/documents/?uuid=92aac3ec-534a-4f3e-bbd8-96b6e85482df" ] }, { "id" : "ITEM-5", "itemData" : { "DOI" : "10.1029/2005JD005829",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"ITEM-5", "issue" : "D22", "issued" : { "date-parts" : [ [ "2005" ] ] }, "page" : "D22204", "title" : "A modeling study of the response of tropical deep convection to the increase of cloud condensation nuclei concentration: 2. Radiation and tropospheric chemistry", "type" : "article-journal", "volume" : "110" }, "uris" : [ "http://www.mendeley.com/documents/?uuid=7318cfa1-f814-4012-9fcd-172772334ebb" ] }, { "id" : "ITEM-6", "itemData" : { "DOI" : "10.1029/2008GL035817", "ISSN" : "0094-8276", "abstract" : "High concentrations (up to 550 cm3 STP) of aerosols in the accumulation mode (&gt;0.12 mm) were observed by aircraft above 7.5 km altitude in the dynamically active regions of several deep convective clouds during the INDOEX campaign. Using a coupled 3-D aerosol-cloudresolving model, we find that significant evaporation of hydrometeors due to strong updrafts and exchange with ambient air occurs at the boundaries and within the cloud tower. Assuming that each evaporated hydrometeor release an aerosol, an increase in the aerosol concentration by up to 600 cm3 STP is found in the model at altitudes between 6 and 10 km. The evaporation and release of aerosols occur as the cloud develops, suggesting that deep convective clouds are important sources of mid-tropospheric aerosols during their active lifetime. This source may significantly impact the vertical distribution as well as long-range transport of aerosols in the free troposphere.", "author" : [ { "dropping-particle" : "", "family" : "Engstr\u00f6m", "given" : "Anders", "non-dropping-particle" : "", "parse-names" : false, "suffix" : "" }, { "dropping-particle" : "", "family" : "Ekman", "given" : "Annica M L", "non-dropping-particle" : "", "parse-names" : false, "suffix" : "" }, { "dropping-particle" : "", "family" : "Krejci", "given" : "Radovan", "non-dropping-particle" : "", "parse-names" : false, "suffix" : "" }, { "dropping-particle" : "", "family" : "Str\u00f6m", "given" : "Johan", "non-dropping-particle" : "", "parse-names" : false, "suffix" : "" }, { "dropping-particle" : "", "family" : "Reus", "given" : "Marian", "non-dropping-particle" : "de", "parse-names" : false, "suffix" : "" }, { "dropping-particle" : "", "family" : "Wang", "given" : "Chien", "non-dropping-particle" : "", "parse-names" : false, "suffix" : "" } ], "container-title" : "Geophysical Research Letters", "id" : "ITEM-6", "issue" : "23", "issued" : { "date-parts" : [ [ "2008", "12", "11" ] ] }, "page" : "L23813", "title" : "Observational and modelling evidence of tropical deep convective clouds as a source of mid-tropospheric accumulation mode aerosols", "type" : "article-journal", "volume" : "35" }, "uris" : [ "http://www.mendeley.com/documents/?uuid=0d1944d1-64a9-4af2-ac9d-1e94607fca4e" ] } ], "mendeley" : { "formattedCitation" : "(Ekman et al., 2004, 2006, 2007; Engstr\u00f6m et al., 2008; Wang, 2005a, 2005b)", "plainTextFormattedCitation" : "(Ekman et al., 2004, 2006, 2007; Engstr\u00f6m et al., 2008; Wang, 2005a, 2005b)", "previouslyFormattedCitation" : "(Ekman et al., 2004, 2006, 2007; Engstr\u00f6m et al., 2008; Wang, 2005a, 2005b)" }, "properties" : { "noteIndex" : 1 }, "schema" : "https://github.com/citation-style-language/schema/raw/master/csl-citation.json" }</w:instrText>
      </w:r>
      <w:r w:rsidR="0006782A">
        <w:rPr>
          <w:i/>
        </w:rPr>
        <w:fldChar w:fldCharType="separate"/>
      </w:r>
      <w:r w:rsidR="0006782A" w:rsidRPr="00F8072F">
        <w:rPr>
          <w:noProof/>
        </w:rPr>
        <w:t>(Ekman et al., 2004, 2006, 2007; Engström et al., 2008; Wang, 2005a, 2005b)</w:t>
      </w:r>
      <w:r w:rsidR="0006782A">
        <w:rPr>
          <w:i/>
        </w:rPr>
        <w:fldChar w:fldCharType="end"/>
      </w:r>
      <w:r w:rsidR="0006782A">
        <w:t xml:space="preserve"> and in global climate model simulations </w:t>
      </w:r>
      <w:r w:rsidR="0006782A">
        <w:fldChar w:fldCharType="begin" w:fldLock="1"/>
      </w:r>
      <w:r w:rsidR="0006782A">
        <w:instrText>ADDIN CSL_CITATION { "citationItems" : [ { "id" : "ITEM-1", "itemData" : { "DOI" : "10.1029/2007JD009756", "ISSN" : "0148-0227", "abstract" : "A multimode, two-moment aerosol model has been incorporated in the\\nNCAR CAM3\\n\\nto develop an interactive aerosol\u2013climate model and to study the impact\\nof anthropogenic\\n\\naerosols on the global climate system. Currently, seven aerosol modes,\\nnamely three for\\n\\nexternal sulfate and one each for external black carbon (BC), external\\norganic carbon\\n\\n(OC), sulfate/BC mixture (MBS; with BC core coated by sulfate shell),\\nand sulfate/OC\\n\\nmixture (MOS; a uniform mixture of OC and sulfate) are included in\\nthe model. Both mass\\n\\nand number concentrations of each aerosol mode, as well as the mass\\nof carbonaceous\\n\\nspecies in the mixed modes, are predicted by the model so that the\\nchemical, physical, and\\n\\nradiative processes of various aerosols can be formulated depending\\non aerosol\u2019s size,\\n\\nchemical composition, and mixing state. Comparisons of modeled surface\\nand vertical\\n\\naerosol concentrations, as well as the optical depth of aerosols with\\navailable observations\\n\\nand previous model estimates, are in general agreement. However, some\\ndiscrepancies\\n\\ndo exist, likely caused by the coarse model resolution or the constant\\nrates of\\n\\nanthropogenic emissions used to test the model. Comparing to the widely\\nused mass-only\\n\\nmethod with prescribed geometric size of particles (one-moment scheme),\\nthe use of\\n\\nprognostic size distributions of aerosols based on a two-moment scheme\\nin our model\\n\\nleads to a significant reduction in optical depth and thus the radiative\\nforcing at the top of\\n\\nthe atmosphere (TOA) of particularly external sulfate aerosols. The\\ninclusion of two types\\n\\nof mixed aerosols alters the mass partitioning of carbonaceous and\\nsulfate aerosol\\n\\nconstituents: about 35.5%, 48.5%, and 32.2% of BC, OC, and sulfate\\nmass, respectively,\\n\\nare found in the mixed aerosols. This also brings in competing effects\\nin aerosol radiative\\n\\nforcing including a reduction in atmospheric abundance of BC and OC\\ndue to the\\n\\nshorter lifetime of internal mixtures (cooling), a mass loss of external\\nsulfate to mixtures\\n\\n(warming), and an enhancement in atmospheric heating per BC mass due\\nto the stronger\\n\\nabsorption extinction of the MBS than external BC (warming). The combined\\nresult of\\n\\nincluding a prognostic size distribution and the mixed aerosols in\\nthe model is a much\\n\\nsmaller total negative TOA forcing (0.12 Wm2) of all carbonaceous\\nand sulfate aerosol\\n\\ncompounds compared to the cases using one-moment scheme e\u2026",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"Rasch", "given" : "Phil J.", "non-dropping-particle" : "", "parse-names" : false, "suffix" : "" } ], "container-title" : "Journal of Geophysical Research", "id" : "ITEM-1", "issue" : "D16", "issued" : { "date-parts" : [ [ "2008", "8", "28" ] ] }, "page" : "D16309", "title" : "Distribution and direct radiative forcing of carbonaceous and sulfate aerosols in an interactive size-resolving aerosol\u2013climate model", "type" : "article-journal", "volume" : "113" }, "uris" : [ "http://www.mendeley.com/documents/?uuid=fd5bb5e8-d836-4b85-99e0-b22a0e10c9c5" ] }, { "id" : "ITEM-2", "itemData" : { "DOI" : "10.1002/2013JD020529", "ISSN" : "2169897X",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"Lee", "given" : "Dong-In", "non-dropping-particle" : "", "parse-names" : false, "suffix" : "" } ], "container-title" : "Journal of Geophysical Research: Atmospheres", "id" : "ITEM-2", "issue" : "3", "issued" : { "date-parts" : [ [ "2014", "2", "16" ] ] }, "page" : "1172-1185", "title" : "The responses of cloudiness to the direct radiative effect of sulfate and carbonaceous aerosols", "type" : "article-journal", "volume" : "119" }, "uris" : [ "http://www.mendeley.com/documents/?uuid=9ea27585-13a4-4bed-9b71-26cb0b425d19" ] }, { "id" : "ITEM-3", "itemData" : { "DOI" : "10.1029/2011JD016777", "ISBN" : "2169-897X", "ISSN" : "01480227", "abstract" : "In this study, we compare modeled (MIT-CAM3) and observed (CARIBIC) sub-micrometer nucleation (N4\u201312, 4 \u2264 d \u2264 12 nm) and Aitken mode (N12, d &gt; 12 nm) particle number concentrations in the upper troposphere and lowermost stratosphere (UT/LMS). Modeled and observed global median N4\u201312 and N12 agree fairly well (within a factor of two) indicating that the relatively simplified binary H2SO4-H2O nucleation parameterization applied in the model produces reasonable results in the UT/LMS. However, a comparison of the spatiotemporal distribution of sub-micrometer particles displays a number of discrepancies between MIT-CAM3 and CARIBIC data: N4\u201312is underestimated by the model in the tropics and overestimated in the extra-topics. N12 is in general overestimated by the model, in particular in the tropics and during summer months. The modeled seasonal variability of N4\u201312 is in poor agreement with CARIBIC data whereas it agrees rather well for N12. Modeled particle frequency distributions are in general narrower than the observed ones. The model biases indicate an insufficient diffusive mixing in MIT-CAM3 and a too large vertical transport of carbonaceous aerosols. The overestimated transport is most likely caused by the constant supersaturation threshold applied in the model for the activation of particles into cloud droplets. The annually constant SO2 emissions in the model may also partly explain the poor representation of the N4\u201312seasonal cycle. Comparing the MIT-CAM3 with CARIBIC data, it is also clear that care has to be taken regarding the representativeness of the measurement data and the time frequency of the model output.", "author" : [ { "dropping-particle" : "", "family" : "Ekman", "given" : "Annica M. L.", "non-dropping-particle" : "", "parse-names" : false, "suffix" : "" }, { "dropping-particle" : "", "family" : "Hermann", "given" : "Markus", "non-dropping-particle" : "", "parse-names" : false, "suffix" : "" }, { "dropping-particle" : "", "family" : "Gro\u00df", "given" : "Peter", "non-dropping-particle" : "", "parse-names" : false, "suffix" : "" }, { "dropping-particle" : "", "family" : "Heintzenberg", "given" : "Jost", "non-dropping-particle" : "", "parse-names" : false, "suffix" : "" }, { "dropping-particle" : "", "family" : "Kim", "given" : "Dongchul", "non-dropping-particle" : "", "parse-names" : false, "suffix" : "" }, { "dropping-particle" : "", "family" : "Wang", "given" : "Chien", "non-dropping-particle" : "", "parse-names" : false, "suffix" : "" } ], "container-title" : "Journal of Geophysical Research: Atmospheres", "id" : "ITEM-3", "issue" : "D11", "issued" : { "date-parts" : [ [ "2012", "6", "16" ] ] }, "page" : "n/a-n/a", "title" : "Sub-micrometer aerosol particles in the upper troposphere/lowermost stratosphere as measured by CARIBIC and modeled using the MIT-CAM3 global climate model", "type" : "article-journal", "volume" : "117" }, "uris" : [ "http://www.mendeley.com/documents/?uuid=5e3896aa-65a4-46b5-98c2-96ecd32e5dac" ] } ], "mendeley" : { "formattedCitation" : "(Ekman et al., 2012; Kim et al., 2008, 2014)", "plainTextFormattedCitation" : "(Ekman et al., 2012; Kim et al., 2008, 2014)", "previouslyFormattedCitation" : "(Ekman et al., 2012; Kim et al., 2008, 2014)" }, "properties" : { "noteIndex" : 1 }, "schema" : "https://github.com/citation-style-language/schema/raw/master/csl-citation.json" }</w:instrText>
      </w:r>
      <w:r w:rsidR="0006782A">
        <w:fldChar w:fldCharType="separate"/>
      </w:r>
      <w:r w:rsidR="0006782A" w:rsidRPr="00AA2145">
        <w:rPr>
          <w:noProof/>
        </w:rPr>
        <w:t>(Ekman et al., 2012; Kim et al., 2008, 2014)</w:t>
      </w:r>
      <w:r w:rsidR="0006782A">
        <w:fldChar w:fldCharType="end"/>
      </w:r>
      <w:r w:rsidR="0006782A">
        <w:t>.</w:t>
      </w:r>
    </w:p>
    <w:p w14:paraId="68139B8B" w14:textId="668CD917" w:rsidR="0006782A" w:rsidRDefault="009E390C" w:rsidP="00EC5911">
      <w:pPr>
        <w:ind w:firstLine="720"/>
      </w:pPr>
      <w:r>
        <w:t xml:space="preserve">As documented by Rothenberg et al. </w:t>
      </w:r>
      <w:r>
        <w:fldChar w:fldCharType="begin" w:fldLock="1"/>
      </w:r>
      <w: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fldChar w:fldCharType="separate"/>
      </w:r>
      <w:r w:rsidRPr="009E390C">
        <w:rPr>
          <w:noProof/>
        </w:rPr>
        <w:t>(Rothenberg et al., 2017)</w:t>
      </w:r>
      <w:r>
        <w:fldChar w:fldCharType="end"/>
      </w:r>
      <w:r>
        <w:t xml:space="preserve">, </w:t>
      </w:r>
      <w:r w:rsidR="0006782A">
        <w:t xml:space="preserve">MARC has been coupled to the Community Atmosphere Model version 5.3 (CAM5.3) within the Community Earth System Model version 1.2.2 (CESM 1.2.2).  </w:t>
      </w:r>
      <w:r w:rsidR="00A06336">
        <w:t xml:space="preserve">In this configuration, MARC replaces the MAM3 </w:t>
      </w:r>
      <w:r w:rsidR="003E5A30">
        <w:t>aerosol module</w:t>
      </w:r>
      <w:r w:rsidR="00A06336">
        <w:t>.</w:t>
      </w:r>
    </w:p>
    <w:p w14:paraId="7FBF8503" w14:textId="48E85AD8" w:rsidR="00AA2145" w:rsidRDefault="00B563B5" w:rsidP="00EC5911">
      <w:pPr>
        <w:ind w:firstLine="720"/>
      </w:pPr>
      <w:r>
        <w:t>MARC</w:t>
      </w:r>
      <w:r w:rsidR="0006782A">
        <w:t xml:space="preserve"> </w:t>
      </w:r>
      <w:r>
        <w:t>tracks the</w:t>
      </w:r>
      <w:r w:rsidR="00511874">
        <w:t xml:space="preserve"> number concentrations and mass concentrations of </w:t>
      </w:r>
      <w:r>
        <w:t>different lognormal modes</w:t>
      </w:r>
      <w:r w:rsidR="00511874">
        <w:t xml:space="preserve">.  The externally-mixed modes include three pure sulphate modes (nucleation, Aitken, and accumulation), pure </w:t>
      </w:r>
      <w:r w:rsidR="003255B9">
        <w:t>OC,</w:t>
      </w:r>
      <w:r w:rsidR="00511874">
        <w:t xml:space="preserve"> and pure </w:t>
      </w:r>
      <w:r w:rsidR="003255B9">
        <w:t>BC</w:t>
      </w:r>
      <w:r w:rsidR="00511874">
        <w:t>.  The internally-mixed modes include mixed organic carbon plus sulphate (MOS) and mixed black carbon plus sulphate (MBS).  In MOS, it is assumed that the organic carbon and sulphate are mixed homogeneously within each particle.  In MBS, it is assumed that each particle contains</w:t>
      </w:r>
      <w:r w:rsidR="005C5095">
        <w:t xml:space="preserve"> a black carbon core surrounded by</w:t>
      </w:r>
      <w:r w:rsidR="00511874">
        <w:t xml:space="preserve"> a sulphate shell.</w:t>
      </w:r>
      <w:r w:rsidR="00482B18">
        <w:t xml:space="preserve">  Mineral dust and sea-salt are represented using sectional single-moment schemes, each with four size bins.</w:t>
      </w:r>
      <w:r w:rsidR="00302B19">
        <w:t xml:space="preserve">  </w:t>
      </w:r>
      <w:r w:rsidR="002624BF">
        <w:t xml:space="preserve">Further details can be found in </w:t>
      </w:r>
      <w:r w:rsidR="00302B19">
        <w:t xml:space="preserve">Rothenberg et al. </w:t>
      </w:r>
      <w:r w:rsidR="00302B19">
        <w:fldChar w:fldCharType="begin" w:fldLock="1"/>
      </w:r>
      <w:r w:rsidR="00302B19">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302B19">
        <w:fldChar w:fldCharType="separate"/>
      </w:r>
      <w:r w:rsidR="00302B19" w:rsidRPr="009E390C">
        <w:rPr>
          <w:noProof/>
        </w:rPr>
        <w:t>(Rothenberg et al., 2017)</w:t>
      </w:r>
      <w:r w:rsidR="00302B19">
        <w:fldChar w:fldCharType="end"/>
      </w:r>
      <w:r w:rsidR="00302B19">
        <w:t>.</w:t>
      </w:r>
      <w:r w:rsidR="00A92E77">
        <w:t xml:space="preserve">  The Supplement of Rothenberg et al. </w:t>
      </w:r>
      <w:r w:rsidR="00A92E77">
        <w:fldChar w:fldCharType="begin" w:fldLock="1"/>
      </w:r>
      <w:r w:rsidR="00A92E77">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A92E77">
        <w:fldChar w:fldCharType="separate"/>
      </w:r>
      <w:r w:rsidR="00A92E77" w:rsidRPr="009E390C">
        <w:rPr>
          <w:noProof/>
        </w:rPr>
        <w:t>(Rothenberg et al., 2017)</w:t>
      </w:r>
      <w:r w:rsidR="00A92E77">
        <w:fldChar w:fldCharType="end"/>
      </w:r>
      <w:r w:rsidR="00A92E77">
        <w:t xml:space="preserve"> also contains some validation of the aerosol fields simulated by MARC in comparison to observation</w:t>
      </w:r>
      <w:r w:rsidR="00452CA3">
        <w:t>s</w:t>
      </w:r>
      <w:r w:rsidR="00A92E77">
        <w:t>.</w:t>
      </w:r>
    </w:p>
    <w:p w14:paraId="4B407779" w14:textId="559A92FA" w:rsidR="002624BF" w:rsidRDefault="00302B19" w:rsidP="00EC5911">
      <w:pPr>
        <w:ind w:firstLine="720"/>
        <w:rPr>
          <w:lang w:val="en-US"/>
        </w:rPr>
      </w:pPr>
      <w:r>
        <w:t>In addition to interacting with radiation, t</w:t>
      </w:r>
      <w:r w:rsidR="00A06336">
        <w:t xml:space="preserve">he aerosols interact with </w:t>
      </w:r>
      <w:r w:rsidR="00185A8A">
        <w:t>the stratif</w:t>
      </w:r>
      <w:r>
        <w:t>orm cloud microphysics scheme using standard stratiform cloud microphysics scheme, as would be the case with the standard MAM3 configuration of CAM5.3.  Various aerosol activation schemes can be used with MARC</w:t>
      </w:r>
      <w:r w:rsidR="003B4A1A">
        <w:t xml:space="preserve">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t xml:space="preserve">, including versions of </w:t>
      </w:r>
      <w:r w:rsidR="003B4A1A">
        <w:t xml:space="preserve">a recently-developed polynomial chaos expansion scheme </w:t>
      </w:r>
      <w:r w:rsidR="003B4A1A">
        <w:fldChar w:fldCharType="begin" w:fldLock="1"/>
      </w:r>
      <w:r w:rsidR="003B4A1A">
        <w:instrText>ADDIN CSL_CITATION { "citationItems" : [ { "id" : "ITEM-1", "itemData" : { "DOI" : "10.1175/JAS-D-15-0223.1", "ISSN" : "0022-4928", "abstract" : "AbstractThe nucleation of cloud droplets from the ambient aerosol is a critical physical process which must be resolved for global models to faithfully predict aerosol-cloud interactions and aerosol indirect effects on climate. In order to better represent droplet nucleation from a complex, multi-modal and multi-component aerosol population within the context of a global model, a new metamodeling framework is applied to derive an efficient and accurate activation parameterization. The framework applies polynomial chaos expansion to a detailed parcel model in order to derive an emulator which maps thermodynamic and aerosol parameters to the supersaturation maximum achieved in an adiabatically ascending parcel and can be used to diagnose droplet number from a single lognormal aerosol mode. The emulator requires much less computational time to build, store, and evaluate than a high-dimensional lookup table. Compared to large sample sets from the detailed parcel model, the relative error in the predicted supe...", "author" : [ { "dropping-particle" : "", "family" : "Rothenberg", "given" : "Daniel", "non-dropping-particle" : "", "parse-names" : false, "suffix" : "" }, { "dropping-particle" : "", "family" : "Wang", "given" : "Chien", "non-dropping-particle" : "", "parse-names" : false, "suffix" : "" } ], "container-title" : "Journal of the Atmospheric Sciences", "id" : "ITEM-1", "issue" : "3", "issued" : { "date-parts" : [ [ "2016", "3" ] ] }, "page" : "1255-1272", "title" : "Metamodeling of Droplet Activation for Global Climate Models", "type" : "article-journal", "volume" : "73" }, "uris" : [ "http://www.mendeley.com/documents/?uuid=c3c72199-a3e8-41c2-a13d-0fa25b44efa5" ] }, { "id" : "ITEM-2", "itemData" : { "DOI" : "10.5194/gmd-10-1817-2017", "ISBN" : "1018172017", "ISSN" : "1991-9603", "abstract" : "We describe an emulator of a detailed cloud parcel model which has been trained to assess droplet nucleation from a complex, multimodal aerosol size distribution simulated by a global aerosol\u2013climate model. The emulator is constructed using a sensitivity analysis approach (polynomial chaos expansion) which reproduces the behavior of the targeted parcel model across the full range of aerosol properties and meteorology simulated by the parent climate model. An iterative technique using aerosol fields sampled from a global model is used to identify the critical aerosol size distribution parameters necessary for accurately predicting activation. Across the large parameter space used to train them, the emulators estimate cloud droplet number concentration (CDNC) with a mean relative error of 9.2 % for aerosol populations without giant cloud condensation nuclei (CCN) and 6.9 % when including them. Versus a parcel model driven by those same aerosol fields, the best-performing emulator has a mean relative error of 4.6 %, which is comparable with two commonly used activation schemes also evaluated here (which have mean relative errors of 2.9 and 6.7 %, respectively). We identify the potential for regional biases in modeled CDNC, particularly in oceanic regimes, where our best-performing emulator tends to overpredict by 7 %, whereas the reference activation schemes range in mean relative error from \u22123 to 7 %. The emulators which include the effects of giant CCN are more accurate in continental regimes (mean relative error of 0.3 %) but strongly overestimate CDNC in oceanic regimes by up to 22 %, particularly in the Southern Ocean. The biases in CDNC resulting from the subjective choice of activation scheme could potentially influence the magnitude of the indirect effect diagnosed from the model incorporating it.", "author" : [ { "dropping-particle" : "", "family" : "Rothenberg", "given" : "Daniel", "non-dropping-particle" : "", "parse-names" : false, "suffix" : "" }, { "dropping-particle" : "", "family" : "Wang", "given" : "Chien", "non-dropping-particle" : "", "parse-names" : false, "suffix" : "" } ], "container-title" : "Geoscientific Model Development", "id" : "ITEM-2", "issue" : "4", "issued" : { "date-parts" : [ [ "2017", "4", "27" ] ] }, "page" : "1817-1833", "title" : "An aerosol activation metamodel of v1.2.0 of the pyrcel cloud parcel model: development and offline assessment for use in an aerosol\u2013climate model", "type" : "article-journal", "volume" : "10" }, "uris" : [ "http://www.mendeley.com/documents/?uuid=bb3d1ca6-5fdd-4f06-abfc-4b0383051dc6" ] } ], "mendeley" : { "formattedCitation" : "(Rothenberg and Wang, 2016, 2017)", "plainTextFormattedCitation" : "(Rothenberg and Wang, 2016, 2017)", "previouslyFormattedCitation" : "(Rothenberg and Wang, 2016, 2017)" }, "properties" : { "noteIndex" : 2 }, "schema" : "https://github.com/citation-style-language/schema/raw/master/csl-citation.json" }</w:instrText>
      </w:r>
      <w:r w:rsidR="003B4A1A">
        <w:fldChar w:fldCharType="separate"/>
      </w:r>
      <w:r w:rsidR="003B4A1A" w:rsidRPr="003B4A1A">
        <w:rPr>
          <w:noProof/>
        </w:rPr>
        <w:t>(Rothenberg and Wang, 2016, 2017)</w:t>
      </w:r>
      <w:r w:rsidR="003B4A1A">
        <w:fldChar w:fldCharType="end"/>
      </w:r>
      <w:r w:rsidR="003B4A1A">
        <w:t xml:space="preserve">.  The choice of activation scheme can substantially influence the effective radiative forcing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rsidR="003B4A1A">
        <w:t>.  In order facili</w:t>
      </w:r>
      <w:r w:rsidR="00536E42">
        <w:t>tate comparison between the MAM</w:t>
      </w:r>
      <w:r w:rsidR="003B4A1A">
        <w:t xml:space="preserve"> and MARC </w:t>
      </w:r>
      <w:r w:rsidR="003E5A30">
        <w:t>aerosol module</w:t>
      </w:r>
      <w:r w:rsidR="003B4A1A">
        <w:t xml:space="preserve">s, we have chosen to keep the activation scheme constant in this study – hence, as is the case for the </w:t>
      </w:r>
      <w:r w:rsidR="00536E42">
        <w:t>MAM</w:t>
      </w:r>
      <w:r w:rsidR="003B4A1A">
        <w:t xml:space="preserve"> simulations, the </w:t>
      </w:r>
      <w:r w:rsidR="00F77678">
        <w:t xml:space="preserve">ARG activation scheme </w:t>
      </w:r>
      <w:r w:rsidR="003B4A1A">
        <w:rPr>
          <w:lang w:val="en-US"/>
        </w:rPr>
        <w:fldChar w:fldCharType="begin" w:fldLock="1"/>
      </w:r>
      <w:r w:rsidR="003B4A1A">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3B4A1A">
        <w:rPr>
          <w:lang w:val="en-US"/>
        </w:rPr>
        <w:fldChar w:fldCharType="separate"/>
      </w:r>
      <w:r w:rsidR="003B4A1A" w:rsidRPr="00412844">
        <w:rPr>
          <w:noProof/>
          <w:lang w:val="en-US"/>
        </w:rPr>
        <w:t>(Abdul-Razzak and Ghan, 2000)</w:t>
      </w:r>
      <w:r w:rsidR="003B4A1A">
        <w:rPr>
          <w:lang w:val="en-US"/>
        </w:rPr>
        <w:fldChar w:fldCharType="end"/>
      </w:r>
      <w:r w:rsidR="003B4A1A">
        <w:rPr>
          <w:lang w:val="en-US"/>
        </w:rPr>
        <w:t xml:space="preserve"> is also used for the MARC simulations.  We refer to this c</w:t>
      </w:r>
      <w:r w:rsidR="00F77678">
        <w:rPr>
          <w:lang w:val="en-US"/>
        </w:rPr>
        <w:t>onfiguration as “CAM5.3-MARC-ARG”.</w:t>
      </w:r>
    </w:p>
    <w:p w14:paraId="55BCB42B" w14:textId="44EA3B4A" w:rsidR="00AD1B2C" w:rsidRDefault="00AD1B2C" w:rsidP="00AD1B2C">
      <w:pPr>
        <w:pStyle w:val="Heading2"/>
      </w:pPr>
      <w:r>
        <w:t xml:space="preserve">2.3 </w:t>
      </w:r>
      <w:r w:rsidR="007D3CB8">
        <w:t>Computational performance</w:t>
      </w:r>
    </w:p>
    <w:p w14:paraId="45E049F8" w14:textId="2B0F7542" w:rsidR="004414F8" w:rsidRDefault="00467C48" w:rsidP="00AD1B2C">
      <w:r>
        <w:t xml:space="preserve">In order to assess the computational performance of MARC, in comparison to </w:t>
      </w:r>
      <w:r w:rsidR="00536E42">
        <w:t>MAM</w:t>
      </w:r>
      <w:r>
        <w:t xml:space="preserve">, six timing simulations have been performed. </w:t>
      </w:r>
      <w:r w:rsidR="00032A55">
        <w:t xml:space="preserve"> The configuration of these simulations is described</w:t>
      </w:r>
      <w:r w:rsidR="00362BF5">
        <w:t xml:space="preserve"> in the caption of Table 1.</w:t>
      </w:r>
    </w:p>
    <w:p w14:paraId="76FD0E99" w14:textId="6768F4CE" w:rsidR="004414F8" w:rsidRDefault="00467C48" w:rsidP="00EC5911">
      <w:pPr>
        <w:ind w:firstLine="720"/>
      </w:pPr>
      <w:r>
        <w:lastRenderedPageBreak/>
        <w:t>Before looking at the results, it is worth noting that the default radiation diagnost</w:t>
      </w:r>
      <w:r w:rsidR="00536E42">
        <w:t>ics differ between MARC and MAM</w:t>
      </w:r>
      <w:r>
        <w:t xml:space="preserve">.  </w:t>
      </w:r>
      <w:r w:rsidR="004414F8">
        <w:t xml:space="preserve">As highlighted by Ghan </w:t>
      </w:r>
      <w:r w:rsidR="004414F8">
        <w:fldChar w:fldCharType="begin" w:fldLock="1"/>
      </w:r>
      <w:r w:rsidR="004414F8">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3 }, "schema" : "https://github.com/citation-style-language/schema/raw/master/csl-citation.json" }</w:instrText>
      </w:r>
      <w:r w:rsidR="004414F8">
        <w:fldChar w:fldCharType="separate"/>
      </w:r>
      <w:r w:rsidR="004414F8" w:rsidRPr="004414F8">
        <w:rPr>
          <w:noProof/>
        </w:rPr>
        <w:t>(Ghan, 2013)</w:t>
      </w:r>
      <w:r w:rsidR="004414F8">
        <w:fldChar w:fldCharType="end"/>
      </w:r>
      <w:r w:rsidR="004414F8">
        <w:t xml:space="preserve">, in order to calculate the direct radiative effect of aerosols, a second radiation call is required in order to diagnose “clean-sky” fluxes – in this diagnostic clean-sky radiation call, interactions between aerosols and radiation are </w:t>
      </w:r>
      <w:r w:rsidR="00202A07">
        <w:t>switched</w:t>
      </w:r>
      <w:r w:rsidR="004414F8">
        <w:t xml:space="preserve"> off.  In MARC, these clean-sky fluxes are diagnosed by default.  However, in </w:t>
      </w:r>
      <w:r w:rsidR="00536E42">
        <w:t>MAM</w:t>
      </w:r>
      <w:r w:rsidR="004414F8">
        <w:t xml:space="preserve">, these clean-sky fluxes are not diagnosed by default, although simulations can be configured to include the necessary diagnostics.  The inclusion of the clean-sky diagnostics </w:t>
      </w:r>
      <w:r w:rsidR="00E00670">
        <w:t>increases computational expense.  Hence, i</w:t>
      </w:r>
      <w:r w:rsidR="004414F8">
        <w:t xml:space="preserve">n order to facilitate a fair comparison between MARC and </w:t>
      </w:r>
      <w:r w:rsidR="00536E42">
        <w:t>MAM</w:t>
      </w:r>
      <w:r w:rsidR="004414F8">
        <w:t xml:space="preserve">, we have performed two simulations for each </w:t>
      </w:r>
      <w:r w:rsidR="003E5A30">
        <w:t>aerosol module</w:t>
      </w:r>
      <w:r w:rsidR="004414F8">
        <w:t xml:space="preserve">: one with clean-sky diagnostics </w:t>
      </w:r>
      <w:r w:rsidR="00202A07">
        <w:t xml:space="preserve">switched </w:t>
      </w:r>
      <w:r w:rsidR="004414F8">
        <w:t xml:space="preserve">on, and one with clean-sky diagnostics </w:t>
      </w:r>
      <w:r w:rsidR="00202A07">
        <w:t>switched</w:t>
      </w:r>
      <w:r w:rsidR="004414F8">
        <w:t xml:space="preserve"> off.</w:t>
      </w:r>
    </w:p>
    <w:p w14:paraId="3E0349DB" w14:textId="6719CEAB" w:rsidR="00AD1B2C" w:rsidRDefault="009213C3" w:rsidP="00EC5911">
      <w:pPr>
        <w:ind w:firstLine="720"/>
      </w:pPr>
      <w:r>
        <w:t>The results from the</w:t>
      </w:r>
      <w:r w:rsidR="004414F8">
        <w:t xml:space="preserve"> ti</w:t>
      </w:r>
      <w:r w:rsidR="00E00670">
        <w:t xml:space="preserve">ming simulations are shown in Table </w:t>
      </w:r>
      <w:r w:rsidR="00091DE4">
        <w:t xml:space="preserve">1.  When clean-sky diagnostics are switched off, as would ordinarily be the case for long climate-scale simulations, MARC leads to only a 6% increase in computational cost compared to a standard configuration with MAM3.  MAM7 is considerably more expensive.  When clean-sky diagnostics are switched on, as is the case for the comparison simulations described below, </w:t>
      </w:r>
      <w:r w:rsidR="007D3CB8">
        <w:t>the computational cost of MARC is very similar to that of MAM3.</w:t>
      </w:r>
    </w:p>
    <w:p w14:paraId="229A25C3" w14:textId="2190422B" w:rsidR="006A58C7" w:rsidRDefault="00AD1B2C" w:rsidP="006A58C7">
      <w:pPr>
        <w:pStyle w:val="Heading2"/>
      </w:pPr>
      <w:r>
        <w:t>2.4</w:t>
      </w:r>
      <w:r w:rsidR="006A58C7">
        <w:t xml:space="preserve"> Comparison simulations</w:t>
      </w:r>
    </w:p>
    <w:p w14:paraId="006CD091" w14:textId="5B2E4871" w:rsidR="006A58C7" w:rsidRDefault="00C7480A" w:rsidP="00B4015F">
      <w:r>
        <w:t>In order compare results from MARC, MAM3, and MAM7, five simulations are performed:</w:t>
      </w:r>
    </w:p>
    <w:p w14:paraId="66584739" w14:textId="463C2F7B" w:rsidR="00C7480A" w:rsidRDefault="00C7480A" w:rsidP="00C7480A">
      <w:pPr>
        <w:pStyle w:val="ListParagraph"/>
        <w:numPr>
          <w:ilvl w:val="0"/>
          <w:numId w:val="4"/>
        </w:numPr>
      </w:pPr>
      <w:r>
        <w:t xml:space="preserve">“MAM3_2000”, which uses MAM3 with year-2000 aerosol (and </w:t>
      </w:r>
      <w:r w:rsidR="00112937">
        <w:t xml:space="preserve">aerosol </w:t>
      </w:r>
      <w:r>
        <w:t>precursor) emissions;</w:t>
      </w:r>
    </w:p>
    <w:p w14:paraId="026539A0" w14:textId="69E6BD3D" w:rsidR="00C7480A" w:rsidRDefault="00C7480A" w:rsidP="00C7480A">
      <w:pPr>
        <w:pStyle w:val="ListParagraph"/>
        <w:numPr>
          <w:ilvl w:val="0"/>
          <w:numId w:val="4"/>
        </w:numPr>
      </w:pPr>
      <w:r>
        <w:t>“MAM7_2000”, which uses MAM7 with year-2000 aerosol emissions;</w:t>
      </w:r>
    </w:p>
    <w:p w14:paraId="0C2105C3" w14:textId="2D0AE80C" w:rsidR="00C7480A" w:rsidRDefault="00C7480A" w:rsidP="00C7480A">
      <w:pPr>
        <w:pStyle w:val="ListParagraph"/>
        <w:numPr>
          <w:ilvl w:val="0"/>
          <w:numId w:val="4"/>
        </w:numPr>
      </w:pPr>
      <w:r>
        <w:t>“MARC_2000”, which uses MARC with year-2000 aerosol emissions;</w:t>
      </w:r>
    </w:p>
    <w:p w14:paraId="3A24B39A" w14:textId="2BEA09B8" w:rsidR="00C7480A" w:rsidRDefault="00C7480A" w:rsidP="00C7480A">
      <w:pPr>
        <w:pStyle w:val="ListParagraph"/>
        <w:numPr>
          <w:ilvl w:val="0"/>
          <w:numId w:val="4"/>
        </w:numPr>
      </w:pPr>
      <w:r>
        <w:t>“MAM3_1850”, which uses MAM3 with year-1850 aerosol emissions;</w:t>
      </w:r>
    </w:p>
    <w:p w14:paraId="0A564D8E" w14:textId="43E3ABDA" w:rsidR="00C7480A" w:rsidRDefault="00FC0E2D" w:rsidP="00C7480A">
      <w:pPr>
        <w:pStyle w:val="ListParagraph"/>
        <w:numPr>
          <w:ilvl w:val="0"/>
          <w:numId w:val="4"/>
        </w:numPr>
      </w:pPr>
      <w:r>
        <w:t>“MARC_1850</w:t>
      </w:r>
      <w:r w:rsidR="00C7480A">
        <w:t>”, which uses MARC with year-1850 aerosol emissions.</w:t>
      </w:r>
    </w:p>
    <w:p w14:paraId="22E6F76B" w14:textId="5F135F2D" w:rsidR="00865280" w:rsidRDefault="00C7480A" w:rsidP="00C7480A">
      <w:pPr>
        <w:rPr>
          <w:lang w:val="en-SG"/>
        </w:rPr>
      </w:pPr>
      <w:r w:rsidRPr="00C7480A">
        <w:rPr>
          <w:lang w:val="en-SG"/>
        </w:rPr>
        <w:t xml:space="preserve">The </w:t>
      </w:r>
      <w:r>
        <w:rPr>
          <w:lang w:val="en-SG"/>
        </w:rPr>
        <w:t>three</w:t>
      </w:r>
      <w:r w:rsidRPr="00C7480A">
        <w:rPr>
          <w:lang w:val="en-SG"/>
        </w:rPr>
        <w:t xml:space="preserve"> simulations </w:t>
      </w:r>
      <w:r>
        <w:rPr>
          <w:lang w:val="en-SG"/>
        </w:rPr>
        <w:t>using year-2000 emissions</w:t>
      </w:r>
      <w:r w:rsidR="007226EE">
        <w:rPr>
          <w:lang w:val="en-SG"/>
        </w:rPr>
        <w:t>, referred to as the “year-2000 simulations”,</w:t>
      </w:r>
      <w:r>
        <w:rPr>
          <w:lang w:val="en-SG"/>
        </w:rPr>
        <w:t xml:space="preserve"> </w:t>
      </w:r>
      <w:r w:rsidRPr="00C7480A">
        <w:rPr>
          <w:lang w:val="en-SG"/>
        </w:rPr>
        <w:t>facilitate comparison of aerosol fields</w:t>
      </w:r>
      <w:r>
        <w:rPr>
          <w:lang w:val="en-SG"/>
        </w:rPr>
        <w:t xml:space="preserve"> and cloud fields.</w:t>
      </w:r>
      <w:r w:rsidR="00FC0E2D">
        <w:rPr>
          <w:lang w:val="en-SG"/>
        </w:rPr>
        <w:t xml:space="preserve">  The two simulations using year-1850 emissions</w:t>
      </w:r>
      <w:r w:rsidR="007226EE">
        <w:rPr>
          <w:lang w:val="en-SG"/>
        </w:rPr>
        <w:t>, referred to as the “year-1850” simulations,</w:t>
      </w:r>
      <w:r w:rsidR="00FC0E2D">
        <w:rPr>
          <w:lang w:val="en-SG"/>
        </w:rPr>
        <w:t xml:space="preserve"> further facilitate analysis of the radiative effects produced by MAM3 and MARC.</w:t>
      </w:r>
      <w:r w:rsidR="009250F5">
        <w:rPr>
          <w:lang w:val="en-SG"/>
        </w:rPr>
        <w:t xml:space="preserve">  </w:t>
      </w:r>
      <w:r w:rsidR="007226EE">
        <w:rPr>
          <w:lang w:val="en-SG"/>
        </w:rPr>
        <w:t xml:space="preserve">The only difference between the year-2000 simulations and the year-1850 simulations is the aerosol (and aerosol precursor) emissions.  </w:t>
      </w:r>
      <w:r w:rsidR="009250F5">
        <w:rPr>
          <w:lang w:val="en-SG"/>
        </w:rPr>
        <w:t xml:space="preserve">In the figures and discussion of results, “2000-1850” refers to </w:t>
      </w:r>
      <w:r w:rsidR="00874F77">
        <w:rPr>
          <w:lang w:val="en-SG"/>
        </w:rPr>
        <w:t>differen</w:t>
      </w:r>
      <w:r w:rsidR="007226EE">
        <w:rPr>
          <w:lang w:val="en-SG"/>
        </w:rPr>
        <w:t>ces between the year-2000</w:t>
      </w:r>
      <w:r w:rsidR="00874F77">
        <w:rPr>
          <w:lang w:val="en-SG"/>
        </w:rPr>
        <w:t xml:space="preserve"> simulation and the year-1850 simulation for a given </w:t>
      </w:r>
      <w:r w:rsidR="00822460">
        <w:rPr>
          <w:lang w:val="en-SG"/>
        </w:rPr>
        <w:t>aerosol module</w:t>
      </w:r>
      <w:r w:rsidR="00874F77">
        <w:rPr>
          <w:lang w:val="en-SG"/>
        </w:rPr>
        <w:t xml:space="preserve"> (e.g. MARC_2000-MARC_1850).</w:t>
      </w:r>
    </w:p>
    <w:p w14:paraId="7C584A93" w14:textId="71E0E9D3" w:rsidR="00C7480A" w:rsidRDefault="00507202" w:rsidP="00EC5911">
      <w:pPr>
        <w:ind w:firstLine="720"/>
        <w:rPr>
          <w:lang w:val="en-SG"/>
        </w:rPr>
      </w:pPr>
      <w:r>
        <w:rPr>
          <w:lang w:val="en-SG"/>
        </w:rPr>
        <w:t xml:space="preserve">The </w:t>
      </w:r>
      <w:r w:rsidR="00865280">
        <w:rPr>
          <w:lang w:val="en-SG"/>
        </w:rPr>
        <w:t>emis</w:t>
      </w:r>
      <w:r>
        <w:rPr>
          <w:lang w:val="en-SG"/>
        </w:rPr>
        <w:t xml:space="preserve">sions follow the default </w:t>
      </w:r>
      <w:r w:rsidR="00536E42">
        <w:rPr>
          <w:lang w:val="en-SG"/>
        </w:rPr>
        <w:t>MAM</w:t>
      </w:r>
      <w:r>
        <w:rPr>
          <w:lang w:val="en-SG"/>
        </w:rPr>
        <w:t xml:space="preserve"> emissions files, </w:t>
      </w:r>
      <w:r w:rsidR="00865280">
        <w:rPr>
          <w:lang w:val="en-SG"/>
        </w:rPr>
        <w:t xml:space="preserve">described in the Supplement of Liu et al. </w:t>
      </w:r>
      <w:r w:rsidR="00865280">
        <w:rPr>
          <w:lang w:val="en-SG"/>
        </w:rPr>
        <w:fldChar w:fldCharType="begin" w:fldLock="1"/>
      </w:r>
      <w:r w:rsidR="00865280">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65280">
        <w:rPr>
          <w:lang w:val="en-SG"/>
        </w:rPr>
        <w:fldChar w:fldCharType="separate"/>
      </w:r>
      <w:r w:rsidR="00865280" w:rsidRPr="00865280">
        <w:rPr>
          <w:noProof/>
          <w:lang w:val="en-SG"/>
        </w:rPr>
        <w:t>(Liu et al., 2012)</w:t>
      </w:r>
      <w:r w:rsidR="00865280">
        <w:rPr>
          <w:lang w:val="en-SG"/>
        </w:rPr>
        <w:fldChar w:fldCharType="end"/>
      </w:r>
      <w:r>
        <w:rPr>
          <w:lang w:val="en-SG"/>
        </w:rPr>
        <w:t xml:space="preserve"> and based on </w:t>
      </w:r>
      <w:r>
        <w:rPr>
          <w:lang w:val="en-SG"/>
        </w:rPr>
        <w:fldChar w:fldCharType="begin" w:fldLock="1"/>
      </w:r>
      <w:r>
        <w:rPr>
          <w:lang w:val="en-SG"/>
        </w:rPr>
        <w:instrText>ADDIN CSL_CITATION { "citationItems" : [ { "id" : "ITEM-1", "itemData" : { "DOI" : "10.5194/acp-10-7017-2010", "ISSN" : "1680-7324", "abstract" : "We present and discuss a new dataset of gridded emissions covering the historical period (1850-2000) in decadal increments at a horizontal resolution of 0.5 degrees in latitude and longitude. The primary purpose of this inventory is to provide consistent gridded emissions of reactive gases and aerosols for use in chemistry model simulations needed by climate models for the Climate Model Intercomparison Program 5 (CMIP5) in support of the Intergovernmental Panel on Climate Change (IPCC) Fifth Assessment report (AR5). Our best estimate for the year 2000 inventory represents a combination of existing regional and global inventories to capture the best information available at this point; 40 regions and 12 sectors are used to combine the various sources. The historical reconstruction of each emitted compound, for each region and sector, is then forced to agree with our 2000 estimate, ensuring continuity between past and 2000 emissions. Simulations from two chemistry-climate models are used to test the ability of the emission dataset described here to capture long-term changes in atmospheric ozone, carbon monoxide and aerosol distributions. The simulated long-term change in the Northern mid-latitudes surface and mid-troposphere ozone is not quite as rapid as observed. However, stations outside this latitude band show much better agreement in both present-day and long-term trend. The model simulations indicate that the concentration of carbon monoxide is underestimated at the Mace Head station; however, the long-term trend over the limited observational period seems to be reasonably well captured. The simulated sulfate and black carbon deposition over Greenland is in very good agreement with the ice-core observations spanning the simulation period. Finally, aerosol optical depth and additional aerosol diagnostics are shown to be in good agreement with previously published estimates and observations.", "author" : [ { "dropping-particle" : "", "family" : "Lamarque", "given" : "J.-F.", "non-dropping-particle" : "", "parse-names" : false, "suffix" : "" }, { "dropping-particle" : "", "family" : "Bond", "given" : "T. C.", "non-dropping-particle" : "", "parse-names" : false, "suffix" : "" }, { "dropping-particle" : "", "family" : "Eyring", "given" : "V.", "non-dropping-particle" : "", "parse-names" : false, "suffix" : "" }, { "dropping-particle" : "", "family" : "Granier", "given" : "C.", "non-dropping-particle" : "", "parse-names" : false, "suffix" : "" }, { "dropping-particle" : "", "family" : "Heil", "given" : "A.", "non-dropping-particle" : "", "parse-names" : false, "suffix" : "" }, { "dropping-particle" : "", "family" : "Klimont", "given" : "Z.", "non-dropping-particle" : "", "parse-names" : false, "suffix" : "" }, { "dropping-particle" : "", "family" : "Lee", "given" : "D.", "non-dropping-particle" : "", "parse-names" : false, "suffix" : "" }, { "dropping-particle" : "", "family" : "Liousse", "given" : "C.", "non-dropping-particle" : "", "parse-names" : false, "suffix" : "" }, { "dropping-particle" : "", "family" : "Mieville", "given" : "A.", "non-dropping-particle" : "", "parse-names" : false, "suffix" : "" }, { "dropping-particle" : "", "family" : "Owen", "given" : "B.", "non-dropping-particle" : "", "parse-names" : false, "suffix" : "" }, { "dropping-particle" : "", "family" : "Schultz", "given" : "M. G.", "non-dropping-particle" : "", "parse-names" : false, "suffix" : "" }, { "dropping-particle" : "", "family" : "Shindell", "given" : "D.", "non-dropping-particle" : "", "parse-names" : false, "suffix" : "" }, { "dropping-particle" : "", "family" : "Smith", "given" : "S. J.", "non-dropping-particle" : "", "parse-names" : false, "suffix" : "" }, { "dropping-particle" : "", "family" : "Stehfest", "given" : "E.", "non-dropping-particle" : "", "parse-names" : false, "suffix" : "" }, { "dropping-particle" : "", "family" : "Aardenne", "given" : "J.", "non-dropping-particle" : "Van", "parse-names" : false, "suffix" : "" }, { "dropping-particle" : "", "family" : "Cooper", "given" : "O. R.", "non-dropping-particle" : "", "parse-names" : false, "suffix" : "" }, { "dropping-particle" : "", "family" : "Kainuma", "given" : "M.", "non-dropping-particle" : "", "parse-names" : false, "suffix" : "" }, { "dropping-particle" : "", "family" : "Mahowald", "given" : "N.", "non-dropping-particle" : "", "parse-names" : false, "suffix" : "" }, { "dropping-particle" : "", "family" : "McConnell", "given" : "J. R.", "non-dropping-particle" : "", "parse-names" : false, "suffix" : "" }, { "dropping-particle" : "", "family" : "Naik", "given" : "V.", "non-dropping-particle" : "", "parse-names" : false, "suffix" : "" }, { "dropping-particle" : "", "family" : "Riahi", "given" : "K.", "non-dropping-particle" : "", "parse-names" : false, "suffix" : "" }, { "dropping-particle" : "", "family" : "Vuuren", "given" : "D. P.", "non-dropping-particle" : "van", "parse-names" : false, "suffix" : "" } ], "container-title" : "Atmospheric Chemistry and Physics", "id" : "ITEM-1", "issue" : "15", "issued" : { "date-parts" : [ [ "2010", "8", "3" ] ] }, "page" : "7017-7039", "title" : "Historical (1850\u20132000) gridded anthropogenic and biomass burning emissions of reactive gases and aerosols: methodology and application", "type" : "article-journal", "volume" : "10" }, "uris" : [ "http://www.mendeley.com/documents/?uuid=fd5c5c0b-c691-45a2-a222-b1e39bfba595" ] } ], "mendeley" : { "formattedCitation" : "(Lamarque et al., 2010)", "plainTextFormattedCitation" : "(Lamarque et al., 2010)", "previouslyFormattedCitation" : "(Lamarque et al., 2010)" }, "properties" : { "noteIndex" : 3 }, "schema" : "https://github.com/citation-style-language/schema/raw/master/csl-citation.json" }</w:instrText>
      </w:r>
      <w:r>
        <w:rPr>
          <w:lang w:val="en-SG"/>
        </w:rPr>
        <w:fldChar w:fldCharType="separate"/>
      </w:r>
      <w:r w:rsidRPr="00507202">
        <w:rPr>
          <w:noProof/>
          <w:lang w:val="en-SG"/>
        </w:rPr>
        <w:t>(Lamarque et al., 2010)</w:t>
      </w:r>
      <w:r>
        <w:rPr>
          <w:lang w:val="en-SG"/>
        </w:rPr>
        <w:fldChar w:fldCharType="end"/>
      </w:r>
      <w:r w:rsidR="00353055">
        <w:rPr>
          <w:lang w:val="en-SG"/>
        </w:rPr>
        <w:t>.  2.5% of the sulphur</w:t>
      </w:r>
      <w:r>
        <w:rPr>
          <w:lang w:val="en-SG"/>
        </w:rPr>
        <w:t xml:space="preserve"> dioxide is emitted as sulphate.  For the </w:t>
      </w:r>
      <w:r w:rsidR="00536E42">
        <w:rPr>
          <w:lang w:val="en-SG"/>
        </w:rPr>
        <w:t>MAM</w:t>
      </w:r>
      <w:r>
        <w:rPr>
          <w:lang w:val="en-SG"/>
        </w:rPr>
        <w:t xml:space="preserve"> simula</w:t>
      </w:r>
      <w:r w:rsidR="00353055">
        <w:rPr>
          <w:lang w:val="en-SG"/>
        </w:rPr>
        <w:t xml:space="preserve">tions, the </w:t>
      </w:r>
      <w:r w:rsidR="00112937">
        <w:rPr>
          <w:lang w:val="en-SG"/>
        </w:rPr>
        <w:t xml:space="preserve">aerosol </w:t>
      </w:r>
      <w:r w:rsidR="00353055">
        <w:rPr>
          <w:lang w:val="en-SG"/>
        </w:rPr>
        <w:t>emissions from some sources follow a vertical profile</w:t>
      </w:r>
      <w:r w:rsidR="00112937">
        <w:rPr>
          <w:lang w:val="en-SG"/>
        </w:rPr>
        <w:t xml:space="preserve"> </w:t>
      </w:r>
      <w:r w:rsidR="008340A2">
        <w:rPr>
          <w:lang w:val="en-SG"/>
        </w:rPr>
        <w:fldChar w:fldCharType="begin" w:fldLock="1"/>
      </w:r>
      <w:r w:rsidR="008340A2">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340A2">
        <w:rPr>
          <w:lang w:val="en-SG"/>
        </w:rPr>
        <w:fldChar w:fldCharType="separate"/>
      </w:r>
      <w:r w:rsidR="008340A2" w:rsidRPr="008340A2">
        <w:rPr>
          <w:noProof/>
          <w:lang w:val="en-SG"/>
        </w:rPr>
        <w:t>(Liu et al., 2012)</w:t>
      </w:r>
      <w:r w:rsidR="008340A2">
        <w:rPr>
          <w:lang w:val="en-SG"/>
        </w:rPr>
        <w:fldChar w:fldCharType="end"/>
      </w:r>
      <w:r w:rsidR="00353055">
        <w:rPr>
          <w:lang w:val="en-SG"/>
        </w:rPr>
        <w:t>.  For the MARC simulations, sulphur emissions follow the same vertical</w:t>
      </w:r>
      <w:r w:rsidR="00112937">
        <w:rPr>
          <w:lang w:val="en-SG"/>
        </w:rPr>
        <w:t xml:space="preserve"> profile; but </w:t>
      </w:r>
      <w:r w:rsidR="00353055">
        <w:rPr>
          <w:lang w:val="en-SG"/>
        </w:rPr>
        <w:t>all OC, BC and volatile organic compounds are emitted at the surface.  Mineral dust and sea-salt emissions are not prescribed, being calculated “online”.</w:t>
      </w:r>
    </w:p>
    <w:p w14:paraId="308EEB9F" w14:textId="5D98266D" w:rsidR="00C7480A" w:rsidRPr="00650313" w:rsidRDefault="00865280" w:rsidP="00EC5911">
      <w:pPr>
        <w:ind w:firstLine="720"/>
        <w:rPr>
          <w:lang w:val="en-SG"/>
        </w:rPr>
      </w:pPr>
      <w:r>
        <w:rPr>
          <w:lang w:val="en-SG"/>
        </w:rPr>
        <w:t>CESM 1.2.2, with CAM5.3, is used</w:t>
      </w:r>
      <w:r w:rsidR="00F6357D">
        <w:rPr>
          <w:lang w:val="en-SG"/>
        </w:rPr>
        <w:t xml:space="preserve"> for all simulations</w:t>
      </w:r>
      <w:r>
        <w:rPr>
          <w:lang w:val="en-SG"/>
        </w:rPr>
        <w:t xml:space="preserve">.  </w:t>
      </w:r>
      <w:r w:rsidR="00900B91" w:rsidRPr="00900B91">
        <w:rPr>
          <w:lang w:val="en-SG"/>
        </w:rPr>
        <w:t>Greenhouse gas concentrations and sea-sur</w:t>
      </w:r>
      <w:r w:rsidR="00900B91">
        <w:rPr>
          <w:lang w:val="en-SG"/>
        </w:rPr>
        <w:t>face temperatures (SSTs) are</w:t>
      </w:r>
      <w:r w:rsidR="00900B91" w:rsidRPr="00900B91">
        <w:rPr>
          <w:lang w:val="en-SG"/>
        </w:rPr>
        <w:t xml:space="preserve"> p</w:t>
      </w:r>
      <w:r w:rsidR="007226EE">
        <w:rPr>
          <w:lang w:val="en-SG"/>
        </w:rPr>
        <w:t xml:space="preserve">rescribed using </w:t>
      </w:r>
      <w:r w:rsidR="00900B91" w:rsidRPr="00900B91">
        <w:rPr>
          <w:bCs/>
          <w:lang w:val="en-SG"/>
        </w:rPr>
        <w:t>year-2000 climatological values</w:t>
      </w:r>
      <w:r w:rsidR="00900B91" w:rsidRPr="00900B91">
        <w:rPr>
          <w:lang w:val="en-SG"/>
        </w:rPr>
        <w:t>, based on the </w:t>
      </w:r>
      <w:r w:rsidR="00900B91">
        <w:rPr>
          <w:lang w:val="en-SG"/>
        </w:rPr>
        <w:t>“</w:t>
      </w:r>
      <w:r w:rsidR="00900B91" w:rsidRPr="00900B91">
        <w:rPr>
          <w:lang w:val="en-SG"/>
        </w:rPr>
        <w:t>F_2000_CAM5</w:t>
      </w:r>
      <w:r w:rsidR="00900B91">
        <w:rPr>
          <w:lang w:val="en-SG"/>
        </w:rPr>
        <w:t>” </w:t>
      </w:r>
      <w:r w:rsidR="00900B91" w:rsidRPr="00900B91">
        <w:rPr>
          <w:lang w:val="en-SG"/>
        </w:rPr>
        <w:t>component set.</w:t>
      </w:r>
      <w:r w:rsidR="00900B91">
        <w:rPr>
          <w:lang w:val="en-SG"/>
        </w:rPr>
        <w:t xml:space="preserve">  </w:t>
      </w:r>
      <w:r w:rsidR="00900B91">
        <w:rPr>
          <w:lang w:val="en-SG"/>
        </w:rPr>
        <w:lastRenderedPageBreak/>
        <w:t>The CAM5.3 atmosphere is run at a horizontal resolution of 1.9°×2.5° with 30 levels in the vertical.  Clean-sky radiation diagnostics are included, facilitating diagnosis of th</w:t>
      </w:r>
      <w:r w:rsidR="00B01F4A">
        <w:rPr>
          <w:lang w:val="en-SG"/>
        </w:rPr>
        <w:t xml:space="preserve">e direct radiative effect.  The </w:t>
      </w:r>
      <w:r w:rsidR="00B01F4A" w:rsidRPr="00B01F4A">
        <w:rPr>
          <w:lang w:val="en-SG"/>
        </w:rPr>
        <w:t xml:space="preserve">Cloud Feedback Model Intercomparison Project (CFMIP) </w:t>
      </w:r>
      <w:r w:rsidR="00B01F4A">
        <w:rPr>
          <w:lang w:val="en-SG"/>
        </w:rPr>
        <w:t xml:space="preserve">Observational Simulator Package (COSP) </w:t>
      </w:r>
      <w:r w:rsidR="00B01F4A">
        <w:rPr>
          <w:lang w:val="en-SG"/>
        </w:rPr>
        <w:fldChar w:fldCharType="begin" w:fldLock="1"/>
      </w:r>
      <w:r w:rsidR="00B01F4A">
        <w:rPr>
          <w:lang w:val="en-SG"/>
        </w:rPr>
        <w:instrText>ADDIN CSL_CITATION { "citationItems" : [ { "id" : "ITEM-1", "itemData" : { "DOI" : "10.1175/2011BAMS2856.1", "ISBN" : "0003-0007", "ISSN" : "0003-0007", "abstract" : "By simulating the observations of multiple satellite instruments, COSP enables quantitative evaluation of clouds, humidity, and precipitation processes in diverse numerical models.", "author" : [ { "dropping-particle" : "", "family" : "Bodas-Salcedo", "given" : "A.", "non-dropping-particle" : "", "parse-names" : false, "suffix" : "" }, { "dropping-particle" : "", "family" : "Webb", "given" : "M. J.", "non-dropping-particle" : "", "parse-names" : false, "suffix" : "" }, { "dropping-particle" : "", "family" : "Bony", "given" : "S.", "non-dropping-particle" : "", "parse-names" : false, "suffix" : "" }, { "dropping-particle" : "", "family" : "Chepfer", "given" : "H.", "non-dropping-particle" : "", "parse-names" : false, "suffix" : "" }, { "dropping-particle" : "", "family" : "Dufresne", "given" : "J.-L.", "non-dropping-particle" : "", "parse-names" : false, "suffix" : "" }, { "dropping-particle" : "", "family" : "Klein", "given" : "S. A.", "non-dropping-particle" : "", "parse-names" : false, "suffix" : "" }, { "dropping-particle" : "", "family" : "Zhang", "given" : "Y.", "non-dropping-particle" : "", "parse-names" : false, "suffix" : "" }, { "dropping-particle" : "", "family" : "Marchand", "given" : "R.", "non-dropping-particle" : "", "parse-names" : false, "suffix" : "" }, { "dropping-particle" : "", "family" : "Haynes", "given" : "J. M.", "non-dropping-particle" : "", "parse-names" : false, "suffix" : "" }, { "dropping-particle" : "", "family" : "Pincus", "given" : "R.", "non-dropping-particle" : "", "parse-names" : false, "suffix" : "" }, { "dropping-particle" : "", "family" : "John", "given" : "V. O.", "non-dropping-particle" : "", "parse-names" : false, "suffix" : "" } ], "container-title" : "Bulletin of the American Meteorological Society", "id" : "ITEM-1", "issue" : "8", "issued" : { "date-parts" : [ [ "2011", "8" ] ] }, "page" : "1023-1043", "title" : "COSP: Satellite simulation software for model assessment", "type" : "article-journal", "volume" : "92" }, "uris" : [ "http://www.mendeley.com/documents/?uuid=07848006-acf1-438e-98ac-599aeb8060b2" ] } ], "mendeley" : { "formattedCitation" : "(Bodas-Salcedo et al., 2011)", "plainTextFormattedCitation" : "(Bodas-Salcedo et al., 2011)", "previouslyFormattedCitation" : "(Bodas-Salcedo et al., 2011)" }, "properties" : { "noteIndex" : 3 }, "schema" : "https://github.com/citation-style-language/schema/raw/master/csl-citation.json" }</w:instrText>
      </w:r>
      <w:r w:rsidR="00B01F4A">
        <w:rPr>
          <w:lang w:val="en-SG"/>
        </w:rPr>
        <w:fldChar w:fldCharType="separate"/>
      </w:r>
      <w:r w:rsidR="00B01F4A" w:rsidRPr="00B01F4A">
        <w:rPr>
          <w:noProof/>
          <w:lang w:val="en-SG"/>
        </w:rPr>
        <w:t>(Bodas-Salcedo et al., 2011)</w:t>
      </w:r>
      <w:r w:rsidR="00B01F4A">
        <w:rPr>
          <w:lang w:val="en-SG"/>
        </w:rPr>
        <w:fldChar w:fldCharType="end"/>
      </w:r>
      <w:r w:rsidR="00B01F4A">
        <w:rPr>
          <w:lang w:val="en-SG"/>
        </w:rPr>
        <w:t xml:space="preserve"> is switched on, although the COSP diagnostics are not analysed in this manuscript.  </w:t>
      </w:r>
      <w:r w:rsidR="00B01F4A" w:rsidRPr="00B01F4A">
        <w:rPr>
          <w:lang w:val="en-SG"/>
        </w:rPr>
        <w:t xml:space="preserve">Each simulation </w:t>
      </w:r>
      <w:r w:rsidR="00B01F4A">
        <w:rPr>
          <w:lang w:val="en-SG"/>
        </w:rPr>
        <w:t xml:space="preserve">is </w:t>
      </w:r>
      <w:r w:rsidR="00B01F4A" w:rsidRPr="00B01F4A">
        <w:rPr>
          <w:lang w:val="en-SG"/>
        </w:rPr>
        <w:t xml:space="preserve"> run for </w:t>
      </w:r>
      <w:r w:rsidR="00B01F4A" w:rsidRPr="00B01F4A">
        <w:rPr>
          <w:bCs/>
          <w:lang w:val="en-SG"/>
        </w:rPr>
        <w:t>32 years</w:t>
      </w:r>
      <w:r w:rsidR="00B01F4A" w:rsidRPr="00B01F4A">
        <w:rPr>
          <w:lang w:val="en-SG"/>
        </w:rPr>
        <w:t xml:space="preserve">, and the first </w:t>
      </w:r>
      <w:r w:rsidR="00B01F4A">
        <w:rPr>
          <w:lang w:val="en-SG"/>
        </w:rPr>
        <w:t>one year and eleven months are</w:t>
      </w:r>
      <w:r w:rsidR="00B01F4A" w:rsidRPr="00B01F4A">
        <w:rPr>
          <w:lang w:val="en-SG"/>
        </w:rPr>
        <w:t xml:space="preserve"> excluded as spin-up</w:t>
      </w:r>
      <w:r w:rsidR="00926B24">
        <w:rPr>
          <w:lang w:val="en-SG"/>
        </w:rPr>
        <w:t xml:space="preserve"> – hence, an alaysis period of 30 years is available, with each analysis year starting in December.</w:t>
      </w:r>
    </w:p>
    <w:p w14:paraId="4080AE35" w14:textId="395EEC67" w:rsidR="00AD1B2C" w:rsidRDefault="00AD1B2C" w:rsidP="00AD1B2C">
      <w:pPr>
        <w:pStyle w:val="Heading2"/>
      </w:pPr>
      <w:commentRangeStart w:id="1"/>
      <w:r>
        <w:t xml:space="preserve">2.5 </w:t>
      </w:r>
      <w:r w:rsidR="00FC0E2D">
        <w:t>Diagnosis of radiative effects</w:t>
      </w:r>
      <w:commentRangeEnd w:id="1"/>
      <w:r w:rsidR="0023639D">
        <w:rPr>
          <w:rStyle w:val="CommentReference"/>
          <w:rFonts w:cs="Times New Roman"/>
          <w:b w:val="0"/>
          <w:bCs w:val="0"/>
          <w:iCs w:val="0"/>
        </w:rPr>
        <w:commentReference w:id="1"/>
      </w:r>
    </w:p>
    <w:p w14:paraId="7588EF35" w14:textId="0A696668" w:rsidR="004C5F0B" w:rsidRDefault="00926B24" w:rsidP="00926B24">
      <w:r>
        <w:t xml:space="preserve">Pairs of prescribed-SST simulations, with differing aerosol emissions, facilitate diagnosis of aerosol effective radiative forcing via the “radiative flux perturbation” approach </w:t>
      </w:r>
      <w:r>
        <w:fldChar w:fldCharType="begin" w:fldLock="1"/>
      </w:r>
      <w:r>
        <w:instrText>ADDIN CSL_CITATION { "citationItems" : [ { "id" : "ITEM-1", "itemData" : { "ISBN" : "9780262012874", "author" : [ { "dropping-particle" : "", "family" : "Haywood", "given" : "Jim", "non-dropping-particle" : "", "parse-names" : false, "suffix" : "" }, { "dropping-particle" : "", "family" : "Donner", "given" : "Leo", "non-dropping-particle" : "", "parse-names" : false, "suffix" : "" }, { "dropping-particle" : "", "family" : "Jones", "given" : "Andy", "non-dropping-particle" : "", "parse-names" : false, "suffix" : "" }, { "dropping-particle" : "", "family" : "Golaz", "given" : "Jean-Christophe", "non-dropping-particle" : "", "parse-names" : false, "suffix" : "" } ], "container-title" : "Clouds in the Perturbed Climate System: Their Relationship to Energy Balance, Atmospheric Dynamics, and Precipitation", "editor" : [ { "dropping-particle" : "", "family" : "Heintzenberg", "given" : "J", "non-dropping-particle" : "", "parse-names" : false, "suffix" : "" }, { "dropping-particle" : "", "family" : "Charlson", "given" : "RJ", "non-dropping-particle" : "", "parse-names" : false, "suffix" : "" } ], "id" : "ITEM-1", "issued" : { "date-parts" : [ [ "2009" ] ] }, "publisher" : "MIT Press", "title" : "Global Indirect Radiative Forcing Caused by Aerosols: IPCC (2007) and Beyond", "type" : "chapter" }, "uris" : [ "http://www.mendeley.com/documents/?uuid=f537a151-5150-497e-bb85-410192f773e4" ] } ], "mendeley" : { "formattedCitation" : "(Haywood et al., 2009)", "plainTextFormattedCitation" : "(Haywood et al., 2009)", "previouslyFormattedCitation" : "(Haywood et al., 2009)" }, "properties" : { "noteIndex" : 4 }, "schema" : "https://github.com/citation-style-language/schema/raw/master/csl-citation.json" }</w:instrText>
      </w:r>
      <w:r>
        <w:fldChar w:fldCharType="separate"/>
      </w:r>
      <w:r w:rsidRPr="00926B24">
        <w:rPr>
          <w:noProof/>
        </w:rPr>
        <w:t>(Haywood et al., 2009)</w:t>
      </w:r>
      <w:r>
        <w:fldChar w:fldCharType="end"/>
      </w:r>
      <w:r>
        <w:t xml:space="preserve">.  When clean-sky radiation diagnostics are available, the effective radiative forcing can be decomposed into </w:t>
      </w:r>
      <w:r w:rsidR="00C135E9">
        <w:t>contributions from</w:t>
      </w:r>
      <w:r w:rsidR="00123A3B">
        <w:t xml:space="preserve"> </w:t>
      </w:r>
      <w:r>
        <w:t xml:space="preserve">different </w:t>
      </w:r>
      <w:r w:rsidR="00123A3B">
        <w:t>radiative effects</w:t>
      </w:r>
      <w:r>
        <w:t xml:space="preserve"> </w:t>
      </w:r>
      <w:r>
        <w:fldChar w:fldCharType="begin" w:fldLock="1"/>
      </w:r>
      <w: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4 }, "schema" : "https://github.com/citation-style-language/schema/raw/master/csl-citation.json" }</w:instrText>
      </w:r>
      <w:r>
        <w:fldChar w:fldCharType="separate"/>
      </w:r>
      <w:r w:rsidRPr="00926B24">
        <w:rPr>
          <w:noProof/>
        </w:rPr>
        <w:t>(Ghan, 2013)</w:t>
      </w:r>
      <w:r>
        <w:fldChar w:fldCharType="end"/>
      </w:r>
      <w:r>
        <w:t>.</w:t>
      </w:r>
      <w:r w:rsidR="00123A3B">
        <w:t xml:space="preserve">  Note: throughout this paper, we </w:t>
      </w:r>
      <w:r w:rsidR="00E61943">
        <w:t xml:space="preserve">use the term </w:t>
      </w:r>
      <w:r w:rsidR="00123A3B">
        <w:t>“</w:t>
      </w:r>
      <w:r w:rsidR="00E61943">
        <w:t xml:space="preserve">radiative </w:t>
      </w:r>
      <w:r w:rsidR="00123A3B">
        <w:t>forcing” only when referring to effective radiative</w:t>
      </w:r>
      <w:r w:rsidR="00E61943">
        <w:t xml:space="preserve"> forcing, defined as the radiative flux perturbation between a simulation using year-1850 emissions and a simulation using year-2000 emissions; we use the term “radiative effect” more generally.</w:t>
      </w:r>
    </w:p>
    <w:p w14:paraId="63A8E8D6" w14:textId="60861587" w:rsidR="00926B24" w:rsidRDefault="004C5F0B" w:rsidP="00EC5911">
      <w:pPr>
        <w:ind w:firstLine="720"/>
      </w:pPr>
      <w:r>
        <w:t xml:space="preserve">The shortwave </w:t>
      </w:r>
      <w:r w:rsidR="00A93A6A">
        <w:t xml:space="preserve">(SW) </w:t>
      </w:r>
      <w:r>
        <w:t>effective radiative forcing (</w:t>
      </w:r>
      <w:r w:rsidRPr="004C5F0B">
        <w:rPr>
          <w:i/>
        </w:rPr>
        <w:t>ERF</w:t>
      </w:r>
      <w:r w:rsidRPr="004C5F0B">
        <w:rPr>
          <w:i/>
          <w:vertAlign w:val="subscript"/>
        </w:rPr>
        <w:t>SW</w:t>
      </w:r>
      <w:r>
        <w:t>) can be decomposed as follows:</w:t>
      </w:r>
    </w:p>
    <w:p w14:paraId="49315BDC" w14:textId="7624B0A5" w:rsidR="004C5F0B" w:rsidRPr="00327746" w:rsidRDefault="00B43241"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327746">
        <w:tab/>
      </w:r>
      <w:r w:rsidR="00327746">
        <w:tab/>
      </w:r>
      <w:r w:rsidR="00327746">
        <w:tab/>
      </w:r>
      <w:r w:rsidR="00327746">
        <w:tab/>
      </w:r>
      <w:r w:rsidR="00327746">
        <w:tab/>
      </w:r>
      <w:r w:rsidR="00327746">
        <w:tab/>
      </w:r>
      <w:r w:rsidR="00327746">
        <w:tab/>
      </w:r>
      <w:r w:rsidR="00327746">
        <w:tab/>
      </w:r>
      <w:r w:rsidR="00327746">
        <w:tab/>
        <w:t>(1)</w:t>
      </w:r>
    </w:p>
    <w:p w14:paraId="7DA0D6BD" w14:textId="233AED46" w:rsidR="00A93A6A" w:rsidRDefault="004C5F0B" w:rsidP="00A93A6A">
      <w:r>
        <w:t xml:space="preserve">where </w:t>
      </w:r>
      <w:r w:rsidRPr="00A93A6A">
        <w:t>∆</w:t>
      </w:r>
      <w:r>
        <w:rPr>
          <w:i/>
        </w:rPr>
        <w:t xml:space="preserve"> </w:t>
      </w:r>
      <w:r>
        <w:t xml:space="preserve">refers to the difference between the year-2000 and year-1850 simulations, </w:t>
      </w:r>
      <w:r w:rsidRPr="00A93A6A">
        <w:rPr>
          <w:i/>
        </w:rPr>
        <w:t>DRE</w:t>
      </w:r>
      <w:r w:rsidRPr="00A93A6A">
        <w:rPr>
          <w:i/>
          <w:vertAlign w:val="subscript"/>
        </w:rPr>
        <w:t>SW</w:t>
      </w:r>
      <w:r>
        <w:t xml:space="preserve"> is the direct radiative effect</w:t>
      </w:r>
      <w:r w:rsidR="00A93A6A">
        <w:t xml:space="preserve">, </w:t>
      </w:r>
      <w:r w:rsidR="00A93A6A" w:rsidRPr="00A93A6A">
        <w:rPr>
          <w:i/>
        </w:rPr>
        <w:t>CRE</w:t>
      </w:r>
      <w:r w:rsidR="00A93A6A" w:rsidRPr="00A93A6A">
        <w:rPr>
          <w:i/>
          <w:vertAlign w:val="subscript"/>
        </w:rPr>
        <w:t>SW</w:t>
      </w:r>
      <w:r w:rsidR="00A93A6A">
        <w:t xml:space="preserve"> is the clean-sky </w:t>
      </w:r>
      <w:r w:rsidR="00E31D73">
        <w:t>SW</w:t>
      </w:r>
      <w:r w:rsidR="00123A3B">
        <w:t xml:space="preserve"> </w:t>
      </w:r>
      <w:r w:rsidR="00A93A6A">
        <w:t xml:space="preserve">cloud radiative effect, and </w:t>
      </w:r>
      <w:r w:rsidR="00A93A6A" w:rsidRPr="00A93A6A">
        <w:rPr>
          <w:i/>
        </w:rPr>
        <w:t>SRE</w:t>
      </w:r>
      <w:r w:rsidR="00A93A6A" w:rsidRPr="00A93A6A">
        <w:rPr>
          <w:i/>
          <w:vertAlign w:val="subscript"/>
        </w:rPr>
        <w:t>SW</w:t>
      </w:r>
      <w:r w:rsidR="00A93A6A">
        <w:t xml:space="preserve"> is the surface albedo radiative effect.  These components are defined as follows:</w:t>
      </w:r>
    </w:p>
    <w:p w14:paraId="3F5B3A97" w14:textId="3DA3CE17" w:rsidR="004C5F0B" w:rsidRPr="00327746" w:rsidRDefault="00B43241"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 ∆F</m:t>
        </m:r>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(2)</w:t>
      </w:r>
    </w:p>
    <w:p w14:paraId="0DA53576" w14:textId="2C4E13C3" w:rsidR="00A93A6A" w:rsidRPr="00327746" w:rsidRDefault="00A93A6A" w:rsidP="00926B24">
      <m:oMath>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 ∆(F-</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oMath>
      <w:r w:rsidR="00327746" w:rsidRPr="00327746">
        <w:t xml:space="preserve"> </w:t>
      </w:r>
      <w:r w:rsidR="00327746">
        <w:tab/>
      </w:r>
      <w:r w:rsidR="00327746">
        <w:tab/>
      </w:r>
      <w:r w:rsidR="00327746">
        <w:tab/>
      </w:r>
      <w:r w:rsidR="00327746">
        <w:tab/>
      </w:r>
      <w:r w:rsidR="00327746">
        <w:tab/>
      </w:r>
      <w:r w:rsidR="00327746">
        <w:tab/>
      </w:r>
      <w:r w:rsidR="00327746">
        <w:tab/>
      </w:r>
      <w:r w:rsidR="00327746">
        <w:tab/>
      </w:r>
      <w:r w:rsidR="00327746">
        <w:tab/>
      </w:r>
      <w:r w:rsidR="00327746">
        <w:tab/>
        <w:t>(3)</w:t>
      </w:r>
    </w:p>
    <w:p w14:paraId="402DEBF9" w14:textId="075BC7A6"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clean,clear</m:t>
            </m:r>
          </m:sub>
        </m:sSub>
        <m:r>
          <w:rPr>
            <w:rFonts w:ascii="Cambria Math" w:hAnsi="Cambria Math"/>
          </w:rPr>
          <m:t>)</m:t>
        </m:r>
      </m:oMath>
      <w:r w:rsidR="00327746">
        <w:tab/>
      </w:r>
      <w:r w:rsidR="00327746">
        <w:tab/>
      </w:r>
      <w:r w:rsidR="00327746">
        <w:tab/>
      </w:r>
      <w:r w:rsidR="00327746">
        <w:tab/>
      </w:r>
      <w:r w:rsidR="00327746">
        <w:tab/>
      </w:r>
      <w:r w:rsidR="00327746">
        <w:tab/>
      </w:r>
      <w:r w:rsidR="00327746">
        <w:tab/>
      </w:r>
      <w:r w:rsidR="00327746">
        <w:tab/>
      </w:r>
      <w:r w:rsidR="00327746">
        <w:tab/>
        <w:t>(4)</w:t>
      </w:r>
    </w:p>
    <w:p w14:paraId="6C313C59" w14:textId="32C08415"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clean,clear</m:t>
            </m:r>
          </m:sub>
        </m:sSub>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(5)</w:t>
      </w:r>
    </w:p>
    <w:p w14:paraId="7B52B917" w14:textId="110BE153" w:rsidR="00A93A6A" w:rsidRDefault="00A93A6A" w:rsidP="00926B24">
      <w:r>
        <w:t xml:space="preserve">where </w:t>
      </w:r>
      <w:r w:rsidRPr="00A93A6A">
        <w:rPr>
          <w:i/>
        </w:rPr>
        <w:t>F</w:t>
      </w:r>
      <w:r>
        <w:t xml:space="preserve"> is the net SW flux at top-of-atmosphere (TOA), </w:t>
      </w:r>
      <w:r w:rsidRPr="00A93A6A">
        <w:rPr>
          <w:i/>
        </w:rPr>
        <w:t>F</w:t>
      </w:r>
      <w:r w:rsidRPr="00A93A6A">
        <w:rPr>
          <w:i/>
          <w:vertAlign w:val="subscript"/>
        </w:rPr>
        <w:t>clean</w:t>
      </w:r>
      <w:r>
        <w:rPr>
          <w:i/>
        </w:rPr>
        <w:t xml:space="preserve"> </w:t>
      </w:r>
      <w:r>
        <w:t xml:space="preserve">is the clean-sky </w:t>
      </w:r>
      <w:r w:rsidR="00C41B21">
        <w:t xml:space="preserve">net </w:t>
      </w:r>
      <w:r>
        <w:t xml:space="preserve">SW flux at TOA, and </w:t>
      </w:r>
      <w:r w:rsidRPr="00A93A6A">
        <w:rPr>
          <w:i/>
        </w:rPr>
        <w:t>F</w:t>
      </w:r>
      <w:r w:rsidRPr="00A93A6A">
        <w:rPr>
          <w:i/>
          <w:vertAlign w:val="subscript"/>
        </w:rPr>
        <w:t>clean</w:t>
      </w:r>
      <w:r>
        <w:rPr>
          <w:i/>
          <w:vertAlign w:val="subscript"/>
        </w:rPr>
        <w:t>,clear</w:t>
      </w:r>
      <w:r>
        <w:rPr>
          <w:i/>
        </w:rPr>
        <w:t xml:space="preserve"> </w:t>
      </w:r>
      <w:r>
        <w:t>is the clean-sky clear-sky SW flux at TOA.</w:t>
      </w:r>
      <w:r w:rsidR="00123A3B">
        <w:t xml:space="preserve">  It is worth noting that </w:t>
      </w:r>
      <w:r w:rsidR="00123A3B" w:rsidRPr="00A93A6A">
        <w:rPr>
          <w:i/>
        </w:rPr>
        <w:t>F</w:t>
      </w:r>
      <w:r w:rsidR="00123A3B" w:rsidRPr="00A93A6A">
        <w:rPr>
          <w:i/>
          <w:vertAlign w:val="subscript"/>
        </w:rPr>
        <w:t>clean</w:t>
      </w:r>
      <w:r w:rsidR="00123A3B">
        <w:rPr>
          <w:i/>
          <w:vertAlign w:val="subscript"/>
        </w:rPr>
        <w:t>,clear</w:t>
      </w:r>
      <w:r w:rsidR="00123A3B">
        <w:t xml:space="preserve"> is also sensitive to near-infrared absorption by water vapour – hence, </w:t>
      </w:r>
      <w:r w:rsidR="00123A3B" w:rsidRPr="00123A3B">
        <w:rPr>
          <w:i/>
        </w:rPr>
        <w:t>SRE</w:t>
      </w:r>
      <w:r w:rsidR="00123A3B" w:rsidRPr="00123A3B">
        <w:rPr>
          <w:i/>
          <w:vertAlign w:val="subscript"/>
        </w:rPr>
        <w:t>SW</w:t>
      </w:r>
      <w:r w:rsidR="00123A3B">
        <w:t>, the so-called “surface albedo” radiative effect, can also be impacted by changes in water vapour.</w:t>
      </w:r>
    </w:p>
    <w:p w14:paraId="5160BAA3" w14:textId="3757AE1A" w:rsidR="00123A3B" w:rsidRDefault="00123A3B" w:rsidP="00EC5911">
      <w:pPr>
        <w:ind w:firstLine="720"/>
      </w:pPr>
      <w:r>
        <w:t>The longwave (LW) effective radiative forcing (</w:t>
      </w:r>
      <w:r w:rsidRPr="004C5F0B">
        <w:rPr>
          <w:i/>
        </w:rPr>
        <w:t>ERF</w:t>
      </w:r>
      <w:r>
        <w:rPr>
          <w:i/>
          <w:vertAlign w:val="subscript"/>
        </w:rPr>
        <w:t>L</w:t>
      </w:r>
      <w:r w:rsidRPr="004C5F0B">
        <w:rPr>
          <w:i/>
          <w:vertAlign w:val="subscript"/>
        </w:rPr>
        <w:t>W</w:t>
      </w:r>
      <w:r>
        <w:t>) is calculated as follows:</w:t>
      </w:r>
    </w:p>
    <w:p w14:paraId="1B65F56D" w14:textId="3AE70953" w:rsidR="00123A3B" w:rsidRPr="00327746" w:rsidRDefault="00B43241" w:rsidP="00123A3B">
      <m:oMath>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=∆L≈∆</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clear</m:t>
                </m:r>
              </m:sub>
            </m:sSub>
          </m:e>
        </m:d>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LW</m:t>
            </m:r>
          </m:sub>
        </m:sSub>
      </m:oMath>
      <w:r w:rsidR="00327746">
        <w:tab/>
      </w:r>
      <w:r w:rsidR="00327746">
        <w:tab/>
      </w:r>
      <w:r w:rsidR="00327746">
        <w:tab/>
      </w:r>
      <w:r w:rsidR="00327746">
        <w:tab/>
      </w:r>
      <w:r w:rsidR="00327746">
        <w:tab/>
      </w:r>
      <w:r w:rsidR="00327746">
        <w:tab/>
      </w:r>
      <w:r w:rsidR="00327746">
        <w:tab/>
      </w:r>
      <w:r w:rsidR="00327746">
        <w:tab/>
      </w:r>
      <w:r w:rsidR="00327746">
        <w:tab/>
        <w:t>(6)</w:t>
      </w:r>
    </w:p>
    <w:p w14:paraId="34E9F3FB" w14:textId="1F86E0B0" w:rsidR="00123A3B" w:rsidRDefault="00123A3B" w:rsidP="00926B24">
      <w:r>
        <w:t xml:space="preserve">where </w:t>
      </w:r>
      <w:r w:rsidRPr="00123A3B">
        <w:rPr>
          <w:i/>
        </w:rPr>
        <w:t>L</w:t>
      </w:r>
      <w:r>
        <w:t xml:space="preserve"> is the net LW flux at TOA, </w:t>
      </w:r>
      <w:r>
        <w:rPr>
          <w:i/>
        </w:rPr>
        <w:t>L</w:t>
      </w:r>
      <w:r>
        <w:rPr>
          <w:i/>
          <w:vertAlign w:val="subscript"/>
        </w:rPr>
        <w:t>clear</w:t>
      </w:r>
      <w:r>
        <w:rPr>
          <w:i/>
        </w:rPr>
        <w:t xml:space="preserve"> </w:t>
      </w:r>
      <w:r>
        <w:t xml:space="preserve">is the clear-sky LW flux at TOA, and </w:t>
      </w:r>
      <w:r w:rsidRPr="00A93A6A">
        <w:rPr>
          <w:i/>
        </w:rPr>
        <w:t>CRE</w:t>
      </w:r>
      <w:r>
        <w:rPr>
          <w:i/>
          <w:vertAlign w:val="subscript"/>
        </w:rPr>
        <w:t>L</w:t>
      </w:r>
      <w:r w:rsidRPr="00A93A6A">
        <w:rPr>
          <w:i/>
          <w:vertAlign w:val="subscript"/>
        </w:rPr>
        <w:t>W</w:t>
      </w:r>
      <w:r>
        <w:t xml:space="preserve"> is the LW cloud radiative effect.</w:t>
      </w:r>
    </w:p>
    <w:p w14:paraId="5C56A318" w14:textId="781879F2" w:rsidR="00282DC5" w:rsidRDefault="00282DC5" w:rsidP="00EC5911">
      <w:pPr>
        <w:ind w:firstLine="720"/>
      </w:pPr>
      <w:r>
        <w:t>The net effective radiative forcing (</w:t>
      </w:r>
      <w:r w:rsidRPr="004C5F0B">
        <w:rPr>
          <w:i/>
        </w:rPr>
        <w:t>ERF</w:t>
      </w:r>
      <w:r>
        <w:rPr>
          <w:i/>
          <w:vertAlign w:val="subscript"/>
        </w:rPr>
        <w:t>S</w:t>
      </w:r>
      <w:r w:rsidRPr="004C5F0B">
        <w:rPr>
          <w:i/>
          <w:vertAlign w:val="subscript"/>
        </w:rPr>
        <w:t>W</w:t>
      </w:r>
      <w:r>
        <w:rPr>
          <w:i/>
          <w:vertAlign w:val="subscript"/>
        </w:rPr>
        <w:t>+LW</w:t>
      </w:r>
      <w:r>
        <w:t>) is simply</w:t>
      </w:r>
    </w:p>
    <w:p w14:paraId="1FC8DECF" w14:textId="3A992528" w:rsidR="00282DC5" w:rsidRDefault="00B43241" w:rsidP="00327746">
      <w:pPr>
        <w:jc w:val="left"/>
      </w:pPr>
      <m:oMath>
        <m:sSub>
          <m:sSubPr>
            <m:ctrlPr>
              <w:rPr>
                <w:rFonts w:ascii="Cambria Math" w:hAnsi="Cambria Math"/>
                <w:i/>
              </w:rPr>
            </m:ctrlPr>
          </m:sSubPr>
          <m:e>
            <m:r>
              <w:rPr>
                <w:rFonts w:ascii="Cambria Math" w:hAnsi="Cambria Math"/>
              </w:rPr>
              <m:t>ERF</m:t>
            </m:r>
          </m:e>
          <m:sub>
            <m:r>
              <w:rPr>
                <w:rFonts w:ascii="Cambria Math" w:hAnsi="Cambria Math"/>
              </w:rPr>
              <m:t>SW+LW</m:t>
            </m:r>
          </m:sub>
        </m:sSub>
        <m:r>
          <w:rPr>
            <w:rFonts w:ascii="Cambria Math" w:hAnsi="Cambria Math"/>
          </w:rPr>
          <m:t>=∆</m:t>
        </m:r>
        <m:d>
          <m:dPr>
            <m:ctrlPr>
              <w:rPr>
                <w:rFonts w:ascii="Cambria Math" w:hAnsi="Cambria Math"/>
                <w:i/>
              </w:rPr>
            </m:ctrlPr>
          </m:dPr>
          <m:e>
            <m:r>
              <w:rPr>
                <w:rFonts w:ascii="Cambria Math" w:hAnsi="Cambria Math"/>
              </w:rPr>
              <m:t>F+L</m:t>
            </m:r>
          </m:e>
        </m:d>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 xml:space="preserve"> </m:t>
        </m:r>
      </m:oMath>
      <w:r w:rsidR="004A2411">
        <w:t>.</w:t>
      </w:r>
      <w:r w:rsidR="00327746" w:rsidRPr="00327746">
        <w:t xml:space="preserve"> </w:t>
      </w:r>
      <w:r w:rsidR="00327746">
        <w:tab/>
      </w:r>
      <w:r w:rsidR="00327746">
        <w:tab/>
      </w:r>
      <w:r w:rsidR="00327746">
        <w:tab/>
      </w:r>
      <w:r w:rsidR="00327746">
        <w:tab/>
      </w:r>
      <w:r w:rsidR="00327746">
        <w:tab/>
      </w:r>
      <w:r w:rsidR="00327746">
        <w:tab/>
      </w:r>
      <w:r w:rsidR="00327746">
        <w:tab/>
      </w:r>
      <w:r w:rsidR="00327746">
        <w:tab/>
        <w:t>(7)</w:t>
      </w:r>
    </w:p>
    <w:p w14:paraId="0555C2A9" w14:textId="446373FD" w:rsidR="004A2411" w:rsidRDefault="004A2411" w:rsidP="00EC5911">
      <w:pPr>
        <w:ind w:firstLine="720"/>
        <w:jc w:val="left"/>
      </w:pPr>
      <w:r>
        <w:t xml:space="preserve">All of the </w:t>
      </w:r>
      <w:r w:rsidR="00327746">
        <w:t>quantities mentioned Eqns. 1-7 are calculated at TOA.  The analysis below will also consider absorption by aerosols in the atmosphere (</w:t>
      </w:r>
      <w:r w:rsidR="00327746">
        <w:rPr>
          <w:i/>
        </w:rPr>
        <w:t>AAA</w:t>
      </w:r>
      <w:r w:rsidR="00327746" w:rsidRPr="00A93A6A">
        <w:rPr>
          <w:i/>
          <w:vertAlign w:val="subscript"/>
        </w:rPr>
        <w:t>SW</w:t>
      </w:r>
      <w:r w:rsidR="00327746">
        <w:t>), as follows:</w:t>
      </w:r>
    </w:p>
    <w:p w14:paraId="1D348A5C" w14:textId="725A8C4A" w:rsidR="00327746" w:rsidRPr="00327746" w:rsidRDefault="00327746" w:rsidP="00327746">
      <m:oMath>
        <m:r>
          <w:rPr>
            <w:rFonts w:ascii="Cambria Math" w:hAnsi="Cambria Math"/>
          </w:rPr>
          <w:lastRenderedPageBreak/>
          <m:t>∆</m:t>
        </m:r>
        <m:sSub>
          <m:sSubPr>
            <m:ctrlPr>
              <w:rPr>
                <w:rFonts w:ascii="Cambria Math" w:hAnsi="Cambria Math"/>
                <w:i/>
              </w:rPr>
            </m:ctrlPr>
          </m:sSubPr>
          <m:e>
            <m:r>
              <w:rPr>
                <w:rFonts w:ascii="Cambria Math" w:hAnsi="Cambria Math"/>
              </w:rPr>
              <m:t>AAA</m:t>
            </m:r>
          </m:e>
          <m:sub>
            <m:r>
              <w:rPr>
                <w:rFonts w:ascii="Cambria Math" w:hAnsi="Cambria Math"/>
              </w:rPr>
              <m:t>SW</m:t>
            </m:r>
          </m:sub>
        </m:sSub>
        <m:r>
          <w:rPr>
            <w:rFonts w:ascii="Cambria Math" w:hAnsi="Cambria Math"/>
          </w:rPr>
          <m:t>= ∆</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clean</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surf</m:t>
            </m:r>
            <m:r>
              <w:rPr>
                <w:rFonts w:ascii="Cambria Math" w:hAnsi="Cambria Math"/>
              </w:rPr>
              <m:t>ace</m:t>
            </m:r>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r>
          <w:rPr>
            <w:rFonts w:ascii="Cambria Math" w:hAnsi="Cambria Math"/>
          </w:rPr>
          <m:t>)</m:t>
        </m:r>
      </m:oMath>
      <w:r w:rsidRPr="00327746">
        <w:t xml:space="preserve"> </w:t>
      </w:r>
      <w:r>
        <w:tab/>
      </w:r>
      <w:r>
        <w:tab/>
      </w:r>
      <w:r>
        <w:tab/>
      </w:r>
      <w:r>
        <w:tab/>
      </w:r>
      <w:r>
        <w:tab/>
      </w:r>
      <w:r>
        <w:tab/>
      </w:r>
      <w:r>
        <w:tab/>
        <w:t>(8)</w:t>
      </w:r>
    </w:p>
    <w:p w14:paraId="748CB4D1" w14:textId="2878B94E" w:rsidR="00327746" w:rsidRPr="004A2411" w:rsidRDefault="00C41B21" w:rsidP="004A2411">
      <w:pPr>
        <w:jc w:val="left"/>
      </w:pPr>
      <w:r>
        <w:t xml:space="preserve">where </w:t>
      </w:r>
      <m:oMath>
        <m:sSup>
          <m:sSupPr>
            <m:ctrlPr>
              <w:rPr>
                <w:rFonts w:ascii="Cambria Math" w:hAnsi="Cambria Math"/>
                <w:i/>
              </w:rPr>
            </m:ctrlPr>
          </m:sSupPr>
          <m:e>
            <m:r>
              <w:rPr>
                <w:rFonts w:ascii="Cambria Math" w:hAnsi="Cambria Math"/>
              </w:rPr>
              <m:t>F</m:t>
            </m:r>
          </m:e>
          <m:sup>
            <m:r>
              <w:rPr>
                <w:rFonts w:ascii="Cambria Math" w:hAnsi="Cambria Math"/>
              </w:rPr>
              <m:t>surface</m:t>
            </m:r>
          </m:sup>
        </m:sSup>
      </m:oMath>
      <w:r>
        <w:t xml:space="preserve"> is the net SW flux at the Earth’s surface, and </w:t>
      </w:r>
      <m:oMath>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oMath>
      <w:r>
        <w:t xml:space="preserve"> is the clean-sky net SW flux at the Earth’s surface.</w:t>
      </w:r>
    </w:p>
    <w:p w14:paraId="161419D7" w14:textId="15AD5ACF" w:rsidR="00262D26" w:rsidRDefault="006A58C7" w:rsidP="00262D26">
      <w:pPr>
        <w:pStyle w:val="Heading1"/>
      </w:pPr>
      <w:r>
        <w:t>3 Results</w:t>
      </w:r>
    </w:p>
    <w:p w14:paraId="561E621B" w14:textId="4C1772BB" w:rsidR="006A58C7" w:rsidRPr="006A58C7" w:rsidRDefault="00473319" w:rsidP="006A58C7">
      <w:r>
        <w:t xml:space="preserve">In this results section, we will focus on model output fields relating to different components of the effective radiative forcing, taking each component in turn: the direct radiative effect, the cloud radiative effect, and the surface albedo radiative effect.  </w:t>
      </w:r>
      <w:r w:rsidR="009B067E">
        <w:t xml:space="preserve">When discussing each of these components, we will also discuss related model fields – for example, in the section discussing the direct radiative effect we will also other fields related to aerosol—radiation interactions.  </w:t>
      </w:r>
      <w:r>
        <w:t xml:space="preserve">But first, to provide context for the discussion of the radiative effects, we will examine the aerosol column </w:t>
      </w:r>
      <w:r w:rsidR="00060A94">
        <w:t>burden</w:t>
      </w:r>
      <w:r>
        <w:t>s.</w:t>
      </w:r>
    </w:p>
    <w:p w14:paraId="11F7AA71" w14:textId="59D355C8" w:rsidR="006A58C7" w:rsidRDefault="006A58C7" w:rsidP="006A58C7">
      <w:pPr>
        <w:pStyle w:val="Heading2"/>
      </w:pPr>
      <w:commentRangeStart w:id="2"/>
      <w:r>
        <w:t xml:space="preserve">3.1 Aerosol column </w:t>
      </w:r>
      <w:r w:rsidR="00060A94">
        <w:t>burdens</w:t>
      </w:r>
      <w:commentRangeEnd w:id="2"/>
      <w:r w:rsidR="0023639D">
        <w:rPr>
          <w:rStyle w:val="CommentReference"/>
          <w:rFonts w:cs="Times New Roman"/>
          <w:b w:val="0"/>
          <w:bCs w:val="0"/>
          <w:iCs w:val="0"/>
        </w:rPr>
        <w:commentReference w:id="2"/>
      </w:r>
    </w:p>
    <w:p w14:paraId="2615297E" w14:textId="0BDE1AA4" w:rsidR="006A58C7" w:rsidRDefault="001229F3" w:rsidP="006A58C7">
      <w:r>
        <w:t xml:space="preserve">Aerosol column </w:t>
      </w:r>
      <w:r w:rsidR="00060A94">
        <w:t>burdens</w:t>
      </w:r>
      <w:r>
        <w:t xml:space="preserve">, also referred to as aerosol </w:t>
      </w:r>
      <w:r w:rsidR="00060A94">
        <w:t>column burdens</w:t>
      </w:r>
      <w:r>
        <w:t xml:space="preserve">, provide information about the total mass of a given aerosol species in an atmospheric column.  Since the </w:t>
      </w:r>
      <w:r w:rsidR="00060A94">
        <w:t>burden</w:t>
      </w:r>
      <w:r>
        <w:t xml:space="preserve">s are integrated throughout the atmospheric column, information about the vertical distribution of the aerosol is lost.  However, the advantage of column </w:t>
      </w:r>
      <w:r w:rsidR="00060A94">
        <w:t>burden</w:t>
      </w:r>
      <w:r>
        <w:t xml:space="preserve">s is that they are relatively simple to understand, facilitating comparison between the </w:t>
      </w:r>
      <w:r w:rsidR="00822460">
        <w:t>aerosol module</w:t>
      </w:r>
      <w:r>
        <w:t xml:space="preserve">s.  However, before proceeding to examine to examine the column </w:t>
      </w:r>
      <w:r w:rsidR="00060A94">
        <w:t>burden</w:t>
      </w:r>
      <w:r>
        <w:t xml:space="preserve">s, it is important to note that the representation of aerosol in MARC differs from that in </w:t>
      </w:r>
      <w:r w:rsidR="00536E42">
        <w:t>MAM</w:t>
      </w:r>
      <w:r>
        <w:t xml:space="preserve">, meaning that the column </w:t>
      </w:r>
      <w:r w:rsidR="00060A94">
        <w:t>burden</w:t>
      </w:r>
      <w:r>
        <w:t xml:space="preserve">s in MARC and </w:t>
      </w:r>
      <w:r w:rsidR="00536E42">
        <w:t>MAM are not directly comparable</w:t>
      </w:r>
      <w:r w:rsidR="008B282B">
        <w:t>, due to the different representations of mixing in MARC and MAM</w:t>
      </w:r>
      <w:r w:rsidR="00536E42">
        <w:t xml:space="preserve">.  In particular, </w:t>
      </w:r>
      <w:r w:rsidR="008B282B">
        <w:t xml:space="preserve">MAM diagnoses column </w:t>
      </w:r>
      <w:r w:rsidR="00060A94">
        <w:t>burden</w:t>
      </w:r>
      <w:r w:rsidR="008B282B">
        <w:t xml:space="preserve">s for total sulphate, total OC, and total BC, whereas </w:t>
      </w:r>
      <w:r w:rsidR="00536E42">
        <w:t xml:space="preserve">MARC diagnoses column </w:t>
      </w:r>
      <w:r w:rsidR="00060A94">
        <w:t>burden</w:t>
      </w:r>
      <w:r w:rsidR="00536E42">
        <w:t xml:space="preserve">s for </w:t>
      </w:r>
      <w:r w:rsidR="008B282B">
        <w:t xml:space="preserve">pure OC, pure BC, MOS, </w:t>
      </w:r>
      <w:r w:rsidR="00536E42">
        <w:t xml:space="preserve">MBS, </w:t>
      </w:r>
      <w:r w:rsidR="008B282B">
        <w:t xml:space="preserve">and pure sulphate although total sulphate is also diagnosed.  To facilitate comparison between MAM and MARC, we use the mass-mixing ratios diagnosed by MARC in order to calculate the total OC and total BC column </w:t>
      </w:r>
      <w:r w:rsidR="00060A94">
        <w:t>burden</w:t>
      </w:r>
      <w:r w:rsidR="008B282B">
        <w:t xml:space="preserve">s – the errors associated with this post-processing step are estimated to be less than 1% </w:t>
      </w:r>
      <w:r w:rsidR="005A65E2">
        <w:t>for all grid-boxes, and the errors are far smaller when global mean averaging is applied.</w:t>
      </w:r>
    </w:p>
    <w:p w14:paraId="1759CB83" w14:textId="44BBEAE6" w:rsidR="0031475F" w:rsidRDefault="0031475F" w:rsidP="0031475F">
      <w:pPr>
        <w:pStyle w:val="Heading3"/>
      </w:pPr>
      <w:r>
        <w:t>3.1.1 Total sulphate aerosol burden</w:t>
      </w:r>
    </w:p>
    <w:p w14:paraId="4EF10768" w14:textId="1F94A5FC" w:rsidR="005A65E2" w:rsidRDefault="00EC5971" w:rsidP="0031475F">
      <w:r>
        <w:t>Figure 1</w:t>
      </w:r>
      <w:r w:rsidR="00A80A0C">
        <w:t>a—c</w:t>
      </w:r>
      <w:r w:rsidR="006D396E">
        <w:t xml:space="preserve"> shows the total </w:t>
      </w:r>
      <w:r>
        <w:t xml:space="preserve">sulphate aerosol </w:t>
      </w:r>
      <w:r w:rsidR="00060A94">
        <w:t>burden</w:t>
      </w:r>
      <w:r w:rsidR="00A80A0C">
        <w:t xml:space="preserve"> results for the simulations using year-2000 emissions</w:t>
      </w:r>
      <w:r>
        <w:t xml:space="preserve">.  For all three </w:t>
      </w:r>
      <w:r w:rsidR="00822460">
        <w:t>aerosol module</w:t>
      </w:r>
      <w:r>
        <w:t>s, t</w:t>
      </w:r>
      <w:r w:rsidR="00F35D7F">
        <w:t xml:space="preserve">he sulphate </w:t>
      </w:r>
      <w:r w:rsidR="00060A94">
        <w:t>burden</w:t>
      </w:r>
      <w:r>
        <w:t xml:space="preserve"> is highest</w:t>
      </w:r>
      <w:r w:rsidR="00060A94">
        <w:t xml:space="preserve"> in the Northern Hemisphere subtropics and mid-latitudes (Fig. 1a), especially </w:t>
      </w:r>
      <w:r w:rsidR="00F35D7F">
        <w:t>near source regions with high anthropogenic emissions of sulphur dioxide</w:t>
      </w:r>
      <w:r w:rsidR="00060A94">
        <w:t xml:space="preserve"> (Fig. 1b, c).</w:t>
      </w:r>
      <w:r w:rsidR="00F35D7F">
        <w:t xml:space="preserve">  The sulphate burden is much lower in the Southern Hemisphere, especially over the remote Southern Ocean and Antarctica.  There is generally close agreement between MAM and MARC over the Southern Hemisphere</w:t>
      </w:r>
      <w:r w:rsidR="0077113E">
        <w:t xml:space="preserve"> and the Northern Hemisphere tropics (Fig. 1a)</w:t>
      </w:r>
      <w:r w:rsidR="00F35D7F">
        <w:t>.  However, over the Northern Hemisphere</w:t>
      </w:r>
      <w:r w:rsidR="0077113E">
        <w:t xml:space="preserve"> subtropics and mid-latitudes, </w:t>
      </w:r>
      <w:r w:rsidR="00F35D7F">
        <w:t xml:space="preserve">MARC </w:t>
      </w:r>
      <w:r w:rsidR="0077113E">
        <w:t xml:space="preserve">generally </w:t>
      </w:r>
      <w:r w:rsidR="00F35D7F">
        <w:t>produces lower sulphate burdens than MA</w:t>
      </w:r>
      <w:r w:rsidR="0077113E">
        <w:t>M3 does.  Interestingly, the zonal mean sulphate burdens for MAM7 are very similar to those for MARC over the Northern Hemisphere sub-tropics (Fig. 1a).</w:t>
      </w:r>
    </w:p>
    <w:p w14:paraId="28F6783B" w14:textId="36866527" w:rsidR="00A80A0C" w:rsidRDefault="00A80A0C" w:rsidP="00EC5911">
      <w:pPr>
        <w:ind w:firstLine="720"/>
      </w:pPr>
      <w:r>
        <w:lastRenderedPageBreak/>
        <w:t>When the simulations using year-1850 and year-2000 emissions are compared (Fig. 1d—f), it becomes evident that anthropogenic emissions of sulphur are responsible for more than half of th</w:t>
      </w:r>
      <w:r w:rsidR="009C07BA">
        <w:t>e global mean sulphate burden.  Both MAM3 and MARC produce widespread positive 2000-1850 differences across the Northern Hemisphere and also across South America, Africa, and Oceania.</w:t>
      </w:r>
    </w:p>
    <w:p w14:paraId="6ACCFBD2" w14:textId="6E34CEBC" w:rsidR="0031475F" w:rsidRDefault="0031475F" w:rsidP="0031475F">
      <w:pPr>
        <w:pStyle w:val="Heading3"/>
      </w:pPr>
      <w:r>
        <w:t>3.1.2 Total organic carbon aerosol burden</w:t>
      </w:r>
    </w:p>
    <w:p w14:paraId="61E2CB1D" w14:textId="77777777" w:rsidR="002447C0" w:rsidRDefault="006D396E" w:rsidP="0031475F">
      <w:r>
        <w:t xml:space="preserve">Figure 2 shows results for the total OC aerosol burden.  In contrast to the sulphate burden results discussed above, the </w:t>
      </w:r>
      <w:r w:rsidR="0038589A">
        <w:t xml:space="preserve">year-2000 </w:t>
      </w:r>
      <w:r>
        <w:t>OC aerosol burden peaks in the tropics (Fig. 2a), especially sub-Saharan Africa and South America (Fig. 2b, c), due to emissions from wildfires.  The impact of anthropogenic emissions of OC aerosol is evident over South Asia and East Asia (Fig. 2b, c</w:t>
      </w:r>
      <w:r w:rsidR="00631ECB">
        <w:t>)</w:t>
      </w:r>
      <w:r w:rsidR="0038589A">
        <w:t>.  Generally, the OC aerosol burden produced by MARC is higher than that produced by MAM, with the MAM3 and MAM7 zonal mean burdens being very similar to one another (Fig. 2a).</w:t>
      </w:r>
    </w:p>
    <w:p w14:paraId="660DAB91" w14:textId="47F8A82B" w:rsidR="006D396E" w:rsidRDefault="0038589A" w:rsidP="0031475F">
      <w:pPr>
        <w:ind w:firstLine="720"/>
      </w:pPr>
      <w:r>
        <w:t>MAM3 and MARC both produce positive 2000-1850 differences in OC aerosol burden over the major OC emissions regions, while MARC produces a stronger negative signal over North America than MAM3 does (Fig. 2d—f).</w:t>
      </w:r>
      <w:r w:rsidR="005957D8">
        <w:t xml:space="preserve">  These 2000-1850 differences arise due to changes in both wildfire emissions and anthropogenic emissions</w:t>
      </w:r>
      <w:r w:rsidR="002447C0">
        <w:t xml:space="preserve"> between year-1850 and year-2000.</w:t>
      </w:r>
    </w:p>
    <w:p w14:paraId="43CD586A" w14:textId="2D640D5A" w:rsidR="0031475F" w:rsidRDefault="0031475F" w:rsidP="0031475F">
      <w:pPr>
        <w:pStyle w:val="Heading3"/>
      </w:pPr>
      <w:r>
        <w:t>3.1.3 Total black carbon aerosol burden</w:t>
      </w:r>
    </w:p>
    <w:p w14:paraId="1872E076" w14:textId="077A9C5E" w:rsidR="00FA63DE" w:rsidRDefault="00FA63DE" w:rsidP="0031475F">
      <w:r>
        <w:t>Figure 3 shows results for the total BC aerosol burden.  For the year-2000 simulations, the BC aerosol burden is high over sub-Saharan Africa and South America (Fig. 3b, c), as was the case for the OC aerosol burden, due to large emissions of BC from wildfires.  However, in contrast to the OC aerosol burden, the peak in zonal mean BC aerosol burden occurs in the Northern Hemisphere sub-tropics and mid-latitudes (Fig. 3a), due to anthropogenic emissions of BC over East Asia, South Asia, Europe, and North America.  The results for MARC are generally similar to those for MAM in the tropics</w:t>
      </w:r>
      <w:r w:rsidR="006E5CF3">
        <w:t xml:space="preserve"> (Fig. 3a)</w:t>
      </w:r>
      <w:r>
        <w:t xml:space="preserve">.  Outside of the tropics, MARC generally produces a slightly </w:t>
      </w:r>
      <w:r w:rsidR="006E5CF3">
        <w:t xml:space="preserve">highly </w:t>
      </w:r>
      <w:r>
        <w:t>BC aerosol burden than MAM3 does</w:t>
      </w:r>
      <w:r w:rsidR="006E5CF3">
        <w:t>, especially over remote regions far away from sources (Fig. 3b, c), suggesting that the BC lifetime is longer in MARC than it is MAM3</w:t>
      </w:r>
      <w:r>
        <w:t>.</w:t>
      </w:r>
    </w:p>
    <w:p w14:paraId="06C834A6" w14:textId="47F484A4" w:rsidR="006E5CF3" w:rsidRDefault="006E5CF3" w:rsidP="00EC5911">
      <w:pPr>
        <w:ind w:firstLine="720"/>
      </w:pPr>
      <w:r>
        <w:t>MAM3 and MARC produce similar increases in BC aerosol burden between year-1850 and year-2000 (Fig. 3d—f).  In MARC, positive 2000-1850 differences are found over even remote ocean regions (Fig. 3f), consistent with a longer BC lifetime in MARC compared to MAM3.</w:t>
      </w:r>
    </w:p>
    <w:p w14:paraId="2EA4788D" w14:textId="5E976832" w:rsidR="006A58C7" w:rsidRDefault="00C901B8" w:rsidP="00C901B8">
      <w:pPr>
        <w:pStyle w:val="Heading2"/>
      </w:pPr>
      <w:commentRangeStart w:id="3"/>
      <w:r>
        <w:t xml:space="preserve">3.2 </w:t>
      </w:r>
      <w:r w:rsidR="009D1AB7">
        <w:t>Aerosol—radiation interactions</w:t>
      </w:r>
      <w:r w:rsidR="00105136">
        <w:t xml:space="preserve"> and the d</w:t>
      </w:r>
      <w:r>
        <w:t>irect radiative effect</w:t>
      </w:r>
      <w:commentRangeEnd w:id="3"/>
      <w:r w:rsidR="0023639D">
        <w:rPr>
          <w:rStyle w:val="CommentReference"/>
          <w:rFonts w:cs="Times New Roman"/>
          <w:b w:val="0"/>
          <w:bCs w:val="0"/>
          <w:iCs w:val="0"/>
        </w:rPr>
        <w:commentReference w:id="3"/>
      </w:r>
    </w:p>
    <w:p w14:paraId="15FAF13E" w14:textId="77777777" w:rsidR="0031475F" w:rsidRDefault="0031475F" w:rsidP="0031475F">
      <w:pPr>
        <w:pStyle w:val="Heading3"/>
      </w:pPr>
      <w:r>
        <w:t>3.2.1 Aerosol optical depth</w:t>
      </w:r>
    </w:p>
    <w:p w14:paraId="0820CF6D" w14:textId="063A9C41" w:rsidR="00F347D1" w:rsidRDefault="007502D1" w:rsidP="007502D1">
      <w:r>
        <w:t xml:space="preserve">Aerosols scatter and absorb </w:t>
      </w:r>
      <w:r w:rsidR="002A2FB3">
        <w:t>shortwave</w:t>
      </w:r>
      <w:r>
        <w:t xml:space="preserve"> radiation, leading to ex</w:t>
      </w:r>
      <w:r w:rsidR="00F347D1">
        <w:t xml:space="preserve">tinction of incoming sunlight.  Before considering the direct radiative effect, we will first look at results for aerosol optical depth (AOD), </w:t>
      </w:r>
      <w:r>
        <w:t>a measure of the total extinction due to aerosol</w:t>
      </w:r>
      <w:r w:rsidR="00F347D1">
        <w:t>s in an atmospheric column.</w:t>
      </w:r>
    </w:p>
    <w:p w14:paraId="15218FD2" w14:textId="240AE5A9" w:rsidR="007502D1" w:rsidRDefault="00F347D1" w:rsidP="0031475F">
      <w:pPr>
        <w:ind w:firstLine="720"/>
      </w:pPr>
      <w:r>
        <w:lastRenderedPageBreak/>
        <w:t xml:space="preserve">Figure 4 shows AOD results.  </w:t>
      </w:r>
      <w:r w:rsidR="00164472">
        <w:t>In both MAM</w:t>
      </w:r>
      <w:r w:rsidR="001C0A11">
        <w:t xml:space="preserve">3 and MARC, emission of </w:t>
      </w:r>
      <w:r w:rsidR="00164472">
        <w:t>dust from deserts, especially the Sahara Desert, drive the highest annual mean AODs found globally (Fig. 4b, c), causing zonal mean AOD to peak in the Northern Hemisphere subtropics (Fig. 4a).</w:t>
      </w:r>
      <w:r w:rsidR="00C26061">
        <w:t xml:space="preserve">  In other regions, both anthropogenic aerosol emissions and natural aerosol emissions, including emissions of sea-salt, can dominate the AOD signal.  The AODs produced by MARC are often much lower than those produced by MAM3, especially over subtropical ocean regions (Fig. a—c).</w:t>
      </w:r>
      <w:r w:rsidR="003312C1">
        <w:t xml:space="preserve">  The differences between the aerosol burdens in MAM3 and MARC, discussed above, are insufficient to explain the </w:t>
      </w:r>
      <w:r w:rsidR="00A9363E">
        <w:t>differences in the AODs.  Hence</w:t>
      </w:r>
      <w:r w:rsidR="003312C1">
        <w:t xml:space="preserve"> it i</w:t>
      </w:r>
      <w:r w:rsidR="00A9363E">
        <w:t xml:space="preserve">s likely that differences in the optical properties of the MARC aerosols and the MAM3 aerosols are responsible for the fact that MARC generally produces lower AODs.  Differences in </w:t>
      </w:r>
      <w:r w:rsidR="00B41308">
        <w:t xml:space="preserve">emissions of </w:t>
      </w:r>
      <w:r w:rsidR="00A9363E">
        <w:t>sea-salt may also play a role.</w:t>
      </w:r>
    </w:p>
    <w:p w14:paraId="7AF84859" w14:textId="59CF84D3" w:rsidR="00B41308" w:rsidRDefault="008C14BD" w:rsidP="0031475F">
      <w:pPr>
        <w:ind w:firstLine="720"/>
      </w:pPr>
      <w:r>
        <w:t xml:space="preserve">Positive 2000-1850 differences in aerosol burdens, discussed above, drive positive 2000-1850 differences in AOD (Fig. 4d—f).  The 2000-1850 differences </w:t>
      </w:r>
      <w:r w:rsidR="00772A79">
        <w:t xml:space="preserve">in AOD </w:t>
      </w:r>
      <w:r>
        <w:t>produced by MARC are much smaller than those produced by MAM3, consistent with the lower year-2000 AODs produced by MARC.</w:t>
      </w:r>
    </w:p>
    <w:p w14:paraId="58953532" w14:textId="77B6B92F" w:rsidR="0031475F" w:rsidRDefault="0031475F" w:rsidP="0031475F">
      <w:pPr>
        <w:pStyle w:val="Heading3"/>
      </w:pPr>
      <w:r>
        <w:t>3.2.2 Direct radiative effect</w:t>
      </w:r>
    </w:p>
    <w:p w14:paraId="5074B53B" w14:textId="35025FB4" w:rsidR="00E302E2" w:rsidRDefault="009F597E" w:rsidP="0031475F">
      <w:r>
        <w:t xml:space="preserve">Figure 5 shows </w:t>
      </w:r>
      <w:r w:rsidR="002A2FB3">
        <w:t>direct radiative effect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A2FB3">
        <w:t xml:space="preserve">) </w:t>
      </w:r>
      <w:r w:rsidR="00F347D1">
        <w:t xml:space="preserve">results.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w:t>
      </w:r>
      <w:r w:rsidR="002A2FB3">
        <w:t xml:space="preserve">reveals the influence of direct interactions between radiation and aerosols on the net shortwave flux at </w:t>
      </w:r>
      <w:r w:rsidR="00F347D1">
        <w:t>TOA</w:t>
      </w:r>
      <w:r w:rsidR="002A2FB3">
        <w:t xml:space="preserve"> (Eq. (3)).  </w:t>
      </w:r>
      <w:r w:rsidR="00F347D1">
        <w:t xml:space="preserve">Aerosols that scatter efficiently, such as sulphate, generally contribute to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indicating a cooling effect at TOA.  Aerosols that absorb SW radiation, such as BC, generally contribute to positive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541FC">
        <w:t>, indicating a warming effect at TOA</w:t>
      </w:r>
      <w:r w:rsidR="00F347D1">
        <w:t xml:space="preserve">.  Other factors, </w:t>
      </w:r>
      <w:r w:rsidR="00904324">
        <w:t>such as the presence of clouds, the vertical distribution of aerosols relative to clouds,</w:t>
      </w:r>
      <w:r w:rsidR="002541FC">
        <w:t xml:space="preserve"> and </w:t>
      </w:r>
      <w:r w:rsidR="00F347D1">
        <w:t>the albedo of the Earth’s surface, also play a role in determ</w:t>
      </w:r>
      <w:r w:rsidR="002541FC">
        <w:t>in</w:t>
      </w:r>
      <w:r w:rsidR="00F347D1">
        <w:t xml:space="preserve">ing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904324">
        <w:t xml:space="preserve"> </w:t>
      </w:r>
      <w:r w:rsidR="00904324">
        <w:fldChar w:fldCharType="begin" w:fldLock="1"/>
      </w:r>
      <w:r w:rsidR="00904324">
        <w:instrText>ADDIN CSL_CITATION { "citationItems" : [ { "id" : "ITEM-1", "itemData" : { "DOI" : "10.5194/acp-7-5237-2007", "ISSN" : "1680-7324", "author" : [ { "dropping-particle" : "", "family" : "Stier", "given" : "P", "non-dropping-particle" : "", "parse-names" : false, "suffix" : "" }, { "dropping-particle" : "", "family" : "Seinfeld", "given" : "J. H.", "non-dropping-particle" : "", "parse-names" : false, "suffix" : "" }, { "dropping-particle" : "", "family" : "Kinne", "given" : "S.", "non-dropping-particle" : "", "parse-names" : false, "suffix" : "" }, { "dropping-particle" : "", "family" : "Boucher", "given" : "O.", "non-dropping-particle" : "", "parse-names" : false, "suffix" : "" } ], "container-title" : "Atmospheric Chemistry and Physics", "id" : "ITEM-1", "issue" : "19", "issued" : { "date-parts" : [ [ "2007", "10", "10" ] ] }, "page" : "5237-5261", "title" : "Aerosol absorption and radiative forcing", "type" : "article-journal", "volume" : "7" }, "uris" : [ "http://www.mendeley.com/documents/?uuid=62f3e259-3458-4385-98d7-6ce12a92a51a" ] } ], "mendeley" : { "formattedCitation" : "(Stier et al., 2007)", "plainTextFormattedCitation" : "(Stier et al., 2007)", "previouslyFormattedCitation" : "(Stier et al., 2007)" }, "properties" : { "noteIndex" : 7 }, "schema" : "https://github.com/citation-style-language/schema/raw/master/csl-citation.json" }</w:instrText>
      </w:r>
      <w:r w:rsidR="00904324">
        <w:fldChar w:fldCharType="separate"/>
      </w:r>
      <w:r w:rsidR="00904324" w:rsidRPr="00904324">
        <w:rPr>
          <w:noProof/>
        </w:rPr>
        <w:t>(Stier et al., 2007)</w:t>
      </w:r>
      <w:r w:rsidR="00904324">
        <w:fldChar w:fldCharType="end"/>
      </w:r>
      <w:r w:rsidR="002541FC">
        <w:t>.</w:t>
      </w:r>
      <w:r w:rsidR="005E3481">
        <w:t xml:space="preserve">  Due to the</w:t>
      </w:r>
      <w:r w:rsidR="00455FC1">
        <w:t>se factors, especially the</w:t>
      </w:r>
      <w:r w:rsidR="005E3481">
        <w:t xml:space="preserve"> differing impact of scatter</w:t>
      </w:r>
      <w:r w:rsidR="00455FC1">
        <w:t>ing and absorbing aerosols</w:t>
      </w:r>
      <w:r w:rsidR="00E302E2">
        <w:t xml:space="preserve"> and </w:t>
      </w:r>
      <w:r w:rsidR="005E3481">
        <w:t>variations in the</w:t>
      </w:r>
      <w:r w:rsidR="00E302E2">
        <w:t xml:space="preserve"> albedo of the Earth’s surface, </w:t>
      </w:r>
      <w:r w:rsidR="005E3481">
        <w:t xml:space="preserve">large AOD values may </w:t>
      </w:r>
      <w:r w:rsidR="00E302E2">
        <w:t xml:space="preserve">not necessarily correspond to </w:t>
      </w:r>
      <w:r w:rsidR="005E3481">
        <w:t xml:space="preserve">large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5E3481">
        <w:t xml:space="preserve">.  </w:t>
      </w:r>
      <w:r w:rsidR="00E302E2">
        <w:t xml:space="preserve">Having said that, </w:t>
      </w:r>
      <w:r w:rsidR="0062203D">
        <w:t xml:space="preserve">for the </w:t>
      </w:r>
      <w:r w:rsidR="00802026">
        <w:t xml:space="preserve">MAM3 and MARC </w:t>
      </w:r>
      <w:r w:rsidR="0062203D">
        <w:t xml:space="preserve">simulations using year-2000 emissions, </w:t>
      </w:r>
      <w:r w:rsidR="00E302E2">
        <w:t xml:space="preserve">the spatial distributions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302E2">
        <w:t xml:space="preserve"> (Fig. 5b, c) share some sim</w:t>
      </w:r>
      <w:r w:rsidR="00802026">
        <w:t>ilarities with those of AOD</w:t>
      </w:r>
      <w:r w:rsidR="00E302E2">
        <w:t xml:space="preserve">.  Over dark ocean surfaces in the subtropics, scattering by aerosols drives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The impact of dust on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differs between MAM3 and MARC, due to differing optical properties: in MAM3, absorption by dust drives positive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bright surface of </w:t>
      </w:r>
      <w:r w:rsidR="00C165C2">
        <w:t xml:space="preserve">the </w:t>
      </w:r>
      <w:r w:rsidR="00FC3807">
        <w:t xml:space="preserve">Sahara Desert, while little radiative impact is evident downwind over the dark surface of the tropical Atlantic Ocean; in MARC, scattering by dust drives negative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tropical Atlantic Ocean, while little radiative impact is evident over the Sahara Desert.</w:t>
      </w:r>
    </w:p>
    <w:p w14:paraId="7EBD514C" w14:textId="1641C5F7" w:rsidR="00621FB3" w:rsidRDefault="00EC5911" w:rsidP="00621FB3">
      <w:r>
        <w:tab/>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the 2000-1850 difference in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w:t>
      </w:r>
      <w:r w:rsidR="00621FB3">
        <w:t>produced by MAM3 is relatively weak at all latitudes (Fig. 5d, e), w</w:t>
      </w:r>
      <w:r w:rsidR="00241EB6">
        <w:t>ith a global mean of only -0.02±0.01</w:t>
      </w:r>
      <w:r w:rsidR="00621FB3">
        <w:t xml:space="preserve"> W m</w:t>
      </w:r>
      <w:r w:rsidR="00621FB3" w:rsidRPr="00621FB3">
        <w:rPr>
          <w:vertAlign w:val="superscript"/>
        </w:rPr>
        <w:t>-2</w:t>
      </w:r>
      <w:r w:rsidR="00621FB3">
        <w:t xml:space="preserve">, due to the cooling effect of anthropogenic sulphur emissions being offset by the warming effect of increased emissions of BC aerosol </w:t>
      </w:r>
      <w:r w:rsidR="00621FB3">
        <w:fldChar w:fldCharType="begin" w:fldLock="1"/>
      </w:r>
      <w:r w:rsidR="00621FB3">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7 }, "schema" : "https://github.com/citation-style-language/schema/raw/master/csl-citation.json" }</w:instrText>
      </w:r>
      <w:r w:rsidR="00621FB3">
        <w:fldChar w:fldCharType="separate"/>
      </w:r>
      <w:r w:rsidR="00621FB3" w:rsidRPr="00621FB3">
        <w:rPr>
          <w:noProof/>
        </w:rPr>
        <w:t>(Ghan et al., 2012)</w:t>
      </w:r>
      <w:r w:rsidR="00621FB3">
        <w:fldChar w:fldCharType="end"/>
      </w:r>
      <w:r w:rsidR="00621FB3">
        <w:t xml:space="preserve">.  In contrast, MARC produces a relatively strong cooling effect in the Northern Hemisphere (Fig. 5d), especially near anthropogenic sources of sulphur emissions (Fig. 5f), leading to a global mean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41EB6">
        <w:t xml:space="preserve"> of -0.18±0.01</w:t>
      </w:r>
      <w:r w:rsidR="00621FB3">
        <w:t xml:space="preserve"> W m</w:t>
      </w:r>
      <w:r w:rsidR="00621FB3" w:rsidRPr="00621FB3">
        <w:rPr>
          <w:vertAlign w:val="superscript"/>
        </w:rPr>
        <w:t>-2</w:t>
      </w:r>
      <w:r w:rsidR="00621FB3" w:rsidRPr="00621FB3">
        <w:t>.</w:t>
      </w:r>
    </w:p>
    <w:p w14:paraId="261F2424" w14:textId="7C5DDBB0" w:rsidR="0031475F" w:rsidRDefault="0031475F" w:rsidP="0031475F">
      <w:pPr>
        <w:pStyle w:val="Heading3"/>
      </w:pPr>
      <w:r>
        <w:lastRenderedPageBreak/>
        <w:t>3.2.3 Absorption by aerosols in the atmosphere</w:t>
      </w:r>
    </w:p>
    <w:p w14:paraId="0622E10A" w14:textId="7D9136E5" w:rsidR="00C165C2" w:rsidRDefault="009F597E" w:rsidP="0031475F">
      <w:r>
        <w:t>Figure 6 shows results for absorption of shortwave radiation by aerosols in the atmosphere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t>; Eq. (8)).</w:t>
      </w:r>
      <w:r w:rsidR="00EB2BB8">
        <w:t xml:space="preserve">  Consideration of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EB2BB8">
        <w:t xml:space="preserve">, which reveals heating of the atmosphere by aerosols, complements consideration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B2BB8">
        <w:t xml:space="preserve">.  </w:t>
      </w:r>
      <w:r w:rsidR="006E1FB7">
        <w:t xml:space="preserve">For example, over the Sahara Desert, we noted above that the dust aerosol in MARC has little radiative impact at (Fig. 5c); however, Fig. 6c reveals that the dust aerosol in MARC leads to strong heating of the atmosphere.  For both MAM and MARC,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6E1FB7">
        <w:t xml:space="preserve"> is largest near dust emission sources and BC emission sources (Fig. 6a—</w:t>
      </w:r>
      <w:r w:rsidR="00BF0D52">
        <w:t>c).</w:t>
      </w:r>
      <w:r w:rsidR="00CA1161">
        <w:t xml:space="preserv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is generally weaker for MARC compared to MAM3.</w:t>
      </w:r>
    </w:p>
    <w:p w14:paraId="0DDA1DE4" w14:textId="2175F7AE" w:rsidR="00CA1161" w:rsidRDefault="00EC5911" w:rsidP="00621FB3">
      <w:r>
        <w:tab/>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the 2000-1850 difference in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generally follows the same spatial distribution as the 2000-1850 difference in BC aerosol burden (Figs. 6d—f and 3d—f).  Although dust dominated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dust has little impact on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due to the dust emission in year-1850 being similar to that in year-2000.  As with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is generally weaker for MARC compared to MAM3.</w:t>
      </w:r>
    </w:p>
    <w:p w14:paraId="3ECBA8DC" w14:textId="32C01ECA" w:rsidR="00C901B8" w:rsidRDefault="00C901B8" w:rsidP="00C901B8">
      <w:pPr>
        <w:pStyle w:val="Heading2"/>
      </w:pPr>
      <w:r>
        <w:t xml:space="preserve">3.3 </w:t>
      </w:r>
      <w:r w:rsidR="009D1AB7">
        <w:t>Aerosol—cloud interactions and the c</w:t>
      </w:r>
      <w:r>
        <w:t>loud radiative effect</w:t>
      </w:r>
      <w:r w:rsidR="00B20F70">
        <w:t>s</w:t>
      </w:r>
    </w:p>
    <w:p w14:paraId="294384A2" w14:textId="368B077F" w:rsidR="0031475F" w:rsidRDefault="0031475F" w:rsidP="0031475F">
      <w:pPr>
        <w:pStyle w:val="Heading3"/>
      </w:pPr>
      <w:r>
        <w:t>3.3.1 Cloud condensation nuclei concentration</w:t>
      </w:r>
    </w:p>
    <w:p w14:paraId="48D8DE16" w14:textId="3ABBD517" w:rsidR="00C901B8" w:rsidRPr="00C42210" w:rsidRDefault="00255BFB" w:rsidP="006A58C7">
      <w:pPr>
        <w:rPr>
          <w:lang w:val="en-US"/>
        </w:rPr>
      </w:pPr>
      <w:r>
        <w:t>Many aerosol particles have the potential to be</w:t>
      </w:r>
      <w:r w:rsidR="0013710F">
        <w:t>come</w:t>
      </w:r>
      <w:r>
        <w:t xml:space="preserve"> the cloud condensation nuclei (CCN) on which cloud droplets condense.  Figure 7 shows the CCN concentration</w:t>
      </w:r>
      <w:r w:rsidR="00030F8D">
        <w:t xml:space="preserve"> </w:t>
      </w:r>
      <w:r w:rsidR="007C18DB">
        <w:t xml:space="preserve">at a fixed supersaturation of 0.1% </w:t>
      </w:r>
      <w:r w:rsidR="00030F8D">
        <w:t>(</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w:t>
      </w:r>
      <w:r>
        <w:t xml:space="preserve"> in the bottom model level, near the Earth’s surface.  </w:t>
      </w:r>
      <w:r w:rsidR="00C16B9A">
        <w:t xml:space="preserve">Corresponding results, showing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C16B9A">
        <w:t xml:space="preserve"> in the mid-troposphere, are shown in Figure S1 of the Supplement.  </w:t>
      </w:r>
      <w:r>
        <w:t xml:space="preserve"> </w:t>
      </w:r>
      <w:r w:rsidR="0013710F">
        <w:t xml:space="preserve">Looking at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for the year-2000 emissions (Figs. 7a—c and S1a—c), we make two initial observations.  First, for both MAM and MARC,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w:t>
      </w:r>
      <w:r w:rsidR="00030F8D">
        <w:t xml:space="preserve">is </w:t>
      </w:r>
      <w:r w:rsidR="0013710F">
        <w:t xml:space="preserve">generally higher in the Northern Hemisphere.  Second,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produced by MARC </w:t>
      </w:r>
      <w:r w:rsidR="00030F8D">
        <w:t>is</w:t>
      </w:r>
      <w:r w:rsidR="0013710F">
        <w:t xml:space="preserve"> generally much lower than th</w:t>
      </w:r>
      <w:r w:rsidR="00030F8D">
        <w:t>at</w:t>
      </w:r>
      <w:r w:rsidR="0013710F">
        <w:t xml:space="preserve"> produced by MAM.  When we look in more detail at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produced by MAM3, and compare this to the column burden results, we notice that locations with high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 xml:space="preserve"> have either </w:t>
      </w:r>
      <w:r w:rsidR="0013710F">
        <w:t xml:space="preserve">high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030F8D">
        <w:t xml:space="preserve"> or </w:t>
      </w:r>
      <w:r w:rsidR="0013710F">
        <w:t>high</w:t>
      </w:r>
      <w:r w:rsidR="00030F8D">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7976B5">
        <w:t>.</w:t>
      </w:r>
      <w:r w:rsidR="0013710F">
        <w:t xml:space="preserve"> </w:t>
      </w:r>
      <w:r w:rsidR="007976B5">
        <w:t xml:space="preserve"> </w:t>
      </w:r>
      <w:r w:rsidR="0013710F">
        <w:t>This suggests that both sulphate aerosol and OC aero</w:t>
      </w:r>
      <w:r w:rsidR="00075591">
        <w:t xml:space="preserve">sol act as efficient CCN in MAM, consistent with </w:t>
      </w:r>
      <w:r w:rsidR="000E6983">
        <w:t>two previous MAM3-based studies</w:t>
      </w:r>
      <w:r w:rsidR="00075591">
        <w:t xml:space="preserve"> that </w:t>
      </w:r>
      <w:r w:rsidR="000E6983">
        <w:t xml:space="preserve">found that </w:t>
      </w:r>
      <w:r w:rsidR="00075591">
        <w:t>OC emissions from wildfires can exert a strong influence on clouds</w:t>
      </w:r>
      <w:r w:rsidR="000E6983">
        <w:t xml:space="preserve"> </w:t>
      </w:r>
      <w:r w:rsidR="000E6983">
        <w:fldChar w:fldCharType="begin" w:fldLock="1"/>
      </w:r>
      <w:r w:rsidR="000E6983">
        <w:instrText>ADDIN CSL_CITATION { "citationItems" : [ { "id" : "ITEM-1", "itemData" : { "DOI" : "10.5194/acp-16-14805-2016", "ISSN" : "1680-7324", "abstract" : "Aerosols from open-land fires could significantly perturb the global radiation balance and induce climate change. In this study, Community Atmosphere Model version 5 (CAM5) with prescribed daily fire aerosol emissions is used to investigate the spatial and seasonal characteristics of radiative effects (REs, relative to the case of no fires) of open-fire aerosols including black carbon (BC) and particulate organic matter (POM) from 2003 to 2011. The global annual mean RE from aerosol\u2013radiation interactions (REari) of all fire aerosols is 0.16 \u00b1 0.01 W m\u22122 (1\u03c3 uncertainty), mainly due to the absorption of fire BC (0.25 \u00b1 0.01 W m\u22122), while fire POM induces a small effect (\u22120.05 and 0.04 \u00b1 0.01 W m\u22122 based on two different methods). Strong positive REari is found in the Arctic and in the oceanic regions west of southern Africa and South America as a result of amplified absorption of fire BC above low-level clouds, in general agreement with satellite observations. The global annual mean RE due to aerosol\u2013cloud interactions (REaci) of all fire aerosols is \u22120.70 \u00b1 0.05 W m\u22122, resulting mainly from the fire POM effect (\u22120.59 \u00b1 0.03 W m\u22122). REari (0.43 \u00b1 0.03 W m\u22122) and REaci (\u22121.38 \u00b1 0.23 W m\u22122) in the Arctic are stronger than in the tropics (0.17 \u00b1 0.02 and \u22120.82 \u00b1 0.09 W m\u22122 for REari and REaci), although the fire aerosol burden is higher in the tropics. The large cloud liquid water path over land areas and low solar zenith angle of the Arctic favor the strong fire aerosol REaci (up to \u221215 W m\u22122) during the Arctic summer. Significant surface cooling, precipitation reduction and increasing amounts of low-level cloud are also found in the Arctic summer as a result of the fire aerosol REaci based on the atmosphere-only simulations. The global annual mean RE due to surface-albedo changes (REsac) over land areas (0.03 \u00b1 0.10 W m\u22122) is small and statistically insignificant and is mainly due to the fire BC-in-snow effect (0.02 W m\u22122) with the maximum albedo effect occurring in spring (0.12 W m\u22122) when snow starts to melt.", "author" : [ { "dropping-particle" : "", "family" : "Jiang", "given" : "Yiquan", "non-dropping-particle" : "", "parse-names" : false, "suffix" : "" }, { "dropping-particle" : "", "family" : "Lu", "given" : "Zheng", "non-dropping-particle" : "", "parse-names" : false, "suffix" : "" }, { "dropping-particle" : "", "family" : "Liu", "given" : "Xiaohong", "non-dropping-particle" : "", "parse-names" : false, "suffix" : "" }, { "dropping-particle" : "", "family" : "Qian", "given" : "Yun", "non-dropping-particle" : "", "parse-names" : false, "suffix" : "" }, { "dropping-particle" : "", "family" : "Zhang", "given" : "Kai", "non-dropping-particle" : "", "parse-names" : false, "suffix" : "" }, { "dropping-particle" : "", "family" : "Wang", "given" : "Yuhang", "non-dropping-particle" : "", "parse-names" : false, "suffix" : "" }, { "dropping-particle" : "", "family" : "Yang", "given" : "Xiu-Qun", "non-dropping-particle" : "", "parse-names" : false, "suffix" : "" } ], "container-title" : "Atmospheric Chemistry and Physics", "id" : "ITEM-1", "issue" : "23", "issued" : { "date-parts" : [ [ "2016", "11", "29" ] ] }, "page" : "14805-14824", "title" : "Impacts of global open-fire aerosols on direct radiative, cloud and surface-albedo effects simulated with CAM5", "type" : "article-journal", "volume" : "16" }, "uris" : [ "http://www.mendeley.com/documents/?uuid=775c28ff-4e62-42ed-b874-270ea5ecd172" ] }, { "id" : "ITEM-2", "itemData" : { "DOI" : "10.5194/acp-16-14495-2016", "ISSN" : "1680-7324", "abstract" : "Open-burning fires play an important role in the earth's climate system. In addition to contributing a substantial fraction of global emissions of carbon dioxide, they are a major source of atmospheric aerosols containing organic carbon, black carbon, and sulfate. These \u201cfire aerosols\u201d can influence the climate via direct and indirect radiative effects. In this study, we investigate these radiative effects and the hydrological fast response using the Community Atmosphere Model version 5 (CAM5). Emissions of fire aerosols exert a global mean net radiative effect of \u22121.0 W m\u22122, dominated by the cloud shortwave response to organic carbon aerosol. The net radiative effect is particularly strong over boreal regions. Conventionally, many climate modelling studies have used an interannually invariant monthly climatology of emissions of fire aerosols. However, by comparing simulations using interannually varying emissions vs. interannually invariant emissions, we find that ignoring the interannual variability of the emissions can lead to systematic overestimation of the strength of the net radiative effect of the fire aerosols. Globally, the overestimation is +23 % (\u22120.2 W m\u22122). Regionally, the overestimation can be substantially larger. For example, over Australia and New Zealand the overestimation is +58 % (\u22121.2 W m\u22122), while over Boreal Asia the overestimation is +43 % (\u22121.9 W m\u22122). The systematic overestimation of the net radiative effect of the fire aerosols is likely due to the non-linear influence of aerosols on clouds. However, ignoring interannual variability in the emissions does not appear to significantly impact the hydrological fast response. In order to improve understanding of the climate system, we need to take into account the interannual variability of aerosol emissions.", "author" : [ { "dropping-particle" : "", "family" : "Grandey", "given" : "Benjamin S.", "non-dropping-particle" : "", "parse-names" : false, "suffix" : "" }, { "dropping-particle" : "", "family" : "Lee", "given" : "Hsiang-He", "non-dropping-particle" : "", "parse-names" : false, "suffix" : "" }, { "dropping-particle" : "", "family" : "Wang", "given" : "Chien", "non-dropping-particle" : "", "parse-names" : false, "suffix" : "" } ], "container-title" : "Atmospheric Chemistry and Physics", "id" : "ITEM-2", "issue" : "22", "issued" : { "date-parts" : [ [ "2016", "11", "23" ] ] }, "page" : "14495-14513", "title" : "Radiative effects of interannually varying vs. interannually invariant aerosol emissions from fires", "type" : "article-journal", "volume" : "16" }, "uris" : [ "http://www.mendeley.com/documents/?uuid=03d031fb-349e-4636-a6cc-8afb997add6d" ] } ], "mendeley" : { "formattedCitation" : "(Grandey et al., 2016a; Jiang et al., 2016)", "plainTextFormattedCitation" : "(Grandey et al., 2016a; Jiang et al., 2016)", "previouslyFormattedCitation" : "(Grandey et al., 2016a; Jiang et al., 2016)" }, "properties" : { "noteIndex" : 8 }, "schema" : "https://github.com/citation-style-language/schema/raw/master/csl-citation.json" }</w:instrText>
      </w:r>
      <w:r w:rsidR="000E6983">
        <w:fldChar w:fldCharType="separate"/>
      </w:r>
      <w:r w:rsidR="000E6983" w:rsidRPr="000E6983">
        <w:rPr>
          <w:noProof/>
        </w:rPr>
        <w:t>(Grandey et al., 2016a; Jiang et al., 2016)</w:t>
      </w:r>
      <w:r w:rsidR="000E6983">
        <w:fldChar w:fldCharType="end"/>
      </w:r>
      <w:r w:rsidR="00075591">
        <w:t xml:space="preserve">.  In contrast, </w:t>
      </w:r>
      <w:r w:rsidR="0013710F">
        <w:t>the ge</w:t>
      </w:r>
      <w:r w:rsidR="00075591">
        <w:t xml:space="preserv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rsidR="00075591">
        <w:t xml:space="preserve">produced by MARC closely resembles that of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B07D16">
        <w:t xml:space="preserve"> </w:t>
      </w:r>
      <w:r w:rsidR="00075591">
        <w:t>but does not resemble that of</w:t>
      </w:r>
      <w:r w:rsidR="00B07D16">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075591">
        <w:t>.  This suggests that the OC aerosol produced by MARC is not an efficient source of CCN.  This difference between MAM and MARC arises due to differences in the representation of OC aerosol, including mixing and hygroscopicity.</w:t>
      </w:r>
      <w:r w:rsidR="00510AFE">
        <w:t xml:space="preserve">  Another difference between MAM and MARC is evident in the remote Southern Ocean 50—60°S: </w:t>
      </w:r>
      <w:r w:rsidR="008E7364">
        <w:t>for MAM3, a local peak in</w:t>
      </w:r>
      <w:r w:rsidR="00510AFE">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510AFE">
        <w:t xml:space="preserve"> suggests that sea-salt emission is providing a substantial supply of CCN; </w:t>
      </w:r>
      <w:r w:rsidR="008E7364">
        <w:t>for</w:t>
      </w:r>
      <w:r w:rsidR="00510AFE">
        <w:t xml:space="preserve"> MARC, no such </w:t>
      </w:r>
      <w:r w:rsidR="008E7364">
        <w:t>peak is evident.</w:t>
      </w:r>
      <w:r w:rsidR="007C18DB">
        <w:t xml:space="preserve">  However, it is worth noting that these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are for a fixed supersaturation of 0.1% -- as pointed out by Rothenberg et al. “</w:t>
      </w:r>
      <w:r w:rsidR="007C18DB" w:rsidRPr="007C18DB">
        <w:rPr>
          <w:i/>
          <w:iCs/>
          <w:lang w:val="en-US"/>
        </w:rPr>
        <w:t xml:space="preserve">all </w:t>
      </w:r>
      <w:r w:rsidR="007C18DB" w:rsidRPr="007C18DB">
        <w:rPr>
          <w:lang w:val="en-US"/>
        </w:rPr>
        <w:t>aerosol are potentially CCN, given an updraft sufficient enough in strength to drive a high-enough supersaturation such that the</w:t>
      </w:r>
      <w:r w:rsidR="007C18DB">
        <w:rPr>
          <w:lang w:val="en-US"/>
        </w:rPr>
        <w:t>y grow large enough to activate”</w:t>
      </w:r>
      <w:r w:rsidR="00C42210">
        <w:rPr>
          <w:lang w:val="en-US"/>
        </w:rPr>
        <w:t xml:space="preserve"> </w:t>
      </w:r>
      <w:r w:rsidR="00C42210">
        <w:rPr>
          <w:lang w:val="en-US"/>
        </w:rPr>
        <w:fldChar w:fldCharType="begin" w:fldLock="1"/>
      </w:r>
      <w:r w:rsidR="00C42210">
        <w:rPr>
          <w:lang w:val="en-US"/>
        </w:rP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8 }, "schema" : "https://github.com/citation-style-language/schema/raw/master/csl-citation.json" }</w:instrText>
      </w:r>
      <w:r w:rsidR="00C42210">
        <w:rPr>
          <w:lang w:val="en-US"/>
        </w:rPr>
        <w:fldChar w:fldCharType="separate"/>
      </w:r>
      <w:r w:rsidR="00C42210" w:rsidRPr="00C42210">
        <w:rPr>
          <w:noProof/>
          <w:lang w:val="en-US"/>
        </w:rPr>
        <w:t>(Rothenberg et al., 2017)</w:t>
      </w:r>
      <w:r w:rsidR="00C42210">
        <w:rPr>
          <w:lang w:val="en-US"/>
        </w:rPr>
        <w:fldChar w:fldCharType="end"/>
      </w:r>
      <w:r w:rsidR="00C42210">
        <w:rPr>
          <w:lang w:val="en-US"/>
        </w:rPr>
        <w:t>.</w:t>
      </w:r>
    </w:p>
    <w:p w14:paraId="2878FBC9" w14:textId="4A84C82E" w:rsidR="00030F8D" w:rsidRDefault="00994DC2" w:rsidP="00EC5911">
      <w:pPr>
        <w:ind w:firstLine="720"/>
      </w:pPr>
      <w:r>
        <w:lastRenderedPageBreak/>
        <w:t>If we look at the results for</w:t>
      </w:r>
      <w:r w:rsidR="007B5C5C">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the 2000-1850 difference in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t xml:space="preserve">(Figs. 7d—f and S1d—f), similar deductions </w:t>
      </w:r>
      <w:r w:rsidR="00D7372C">
        <w:t>about sulphate aerosol and OC aerosol can be made as were made above</w:t>
      </w:r>
      <w:r>
        <w:t xml:space="preserve">.  For MAM3,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reveals that changes in the availability of </w:t>
      </w:r>
      <w:r w:rsidR="00B07D16">
        <w:t xml:space="preserve">CCN </w:t>
      </w:r>
      <w:r>
        <w:t xml:space="preserve">are associated with changes in both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and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For MARC,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is associated with changes in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but is not closely associated with changes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Both MAM and MARC generally produce positive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values</w:t>
      </w:r>
      <w:r w:rsidR="00AE390F">
        <w:t xml:space="preserve">, revealing increasing availability of </w:t>
      </w:r>
      <w:r w:rsidR="00B07D16">
        <w:t xml:space="preserve">CCN </w:t>
      </w:r>
      <w:r w:rsidR="00AE390F">
        <w:t>between year-1850 and year-2000.  The absolute increase is smaller in MARC than it is in MAM.</w:t>
      </w:r>
    </w:p>
    <w:p w14:paraId="26381D4E" w14:textId="0DCF68D8" w:rsidR="0031475F" w:rsidRDefault="0031475F" w:rsidP="0031475F">
      <w:pPr>
        <w:pStyle w:val="Heading3"/>
      </w:pPr>
      <w:r>
        <w:t>3.3.2 Column-integrated cloud droplet number concentration</w:t>
      </w:r>
    </w:p>
    <w:p w14:paraId="3EF78478" w14:textId="6F44476E" w:rsidR="00994DC2" w:rsidRDefault="008438AE" w:rsidP="0031475F">
      <w:r>
        <w:t>The availability of CCN influences cloud microphysics via the formation of cloud droplets.  Figure 8a—c shows column-integrated cloud droplet number concentration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w:t>
      </w:r>
      <w:r w:rsidR="007226EE">
        <w:t xml:space="preserve"> for the year-2000 simulations.</w:t>
      </w:r>
      <w:r w:rsidR="00B36739">
        <w:t xml:space="preserve">  </w:t>
      </w:r>
      <w:r w:rsidR="00D7372C">
        <w:t xml:space="preserve">For MAM, </w:t>
      </w:r>
      <m:oMath>
        <m:sSub>
          <m:sSubPr>
            <m:ctrlPr>
              <w:rPr>
                <w:rFonts w:ascii="Cambria Math" w:hAnsi="Cambria Math"/>
                <w:i/>
              </w:rPr>
            </m:ctrlPr>
          </m:sSubPr>
          <m:e>
            <m:r>
              <w:rPr>
                <w:rFonts w:ascii="Cambria Math" w:hAnsi="Cambria Math"/>
              </w:rPr>
              <m:t>CDN</m:t>
            </m:r>
            <m:r>
              <w:rPr>
                <w:rFonts w:ascii="Cambria Math" w:hAnsi="Cambria Math"/>
              </w:rPr>
              <m:t>C</m:t>
            </m:r>
          </m:e>
          <m:sub>
            <m:r>
              <m:rPr>
                <m:nor/>
              </m:rPr>
              <w:rPr>
                <w:rFonts w:ascii="Cambria Math" w:hAnsi="Cambria Math"/>
              </w:rPr>
              <m:t>column</m:t>
            </m:r>
          </m:sub>
        </m:sSub>
      </m:oMath>
      <w:r w:rsidR="00D7372C">
        <w:t xml:space="preserve"> is generally higher in the Northern Hemisphere, with very high values occurring over regions with abundant sulphate aerosol or OC aerosol providing abundant CCN.  In contrast, for MARC there is no strong inter-hemispheric asymmetry</w:t>
      </w:r>
      <w:r w:rsidR="007C18DB">
        <w:t xml:space="preserv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7C18DB">
        <w:t xml:space="preserve">: there appears to be no influence from OC aerosol, consistent with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discussed above; and the influence of sulphate aerosol appears weaker than in MAM.  Interestingly, there is good agreement between MAM and MARC in the Southern Ocean – sea-salt appears to have a substantial influence 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7C18DB">
        <w:t xml:space="preserve"> in MARC as well </w:t>
      </w:r>
      <w:r w:rsidR="005443B9">
        <w:t>as in MAM, despite the fact the</w:t>
      </w:r>
      <w:r w:rsidR="007C18DB">
        <w:t xml:space="preserve"> </w:t>
      </w:r>
      <w:r w:rsidR="005443B9">
        <w:t xml:space="preserve">discrepancy in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w:t>
      </w:r>
      <w:r w:rsidR="005443B9">
        <w:t>over the Southern Ocean.</w:t>
      </w:r>
    </w:p>
    <w:p w14:paraId="0C2AE117" w14:textId="580C929B" w:rsidR="002B6BFE" w:rsidRDefault="002B6BFE" w:rsidP="00EC5911">
      <w:pPr>
        <w:ind w:firstLine="720"/>
      </w:pPr>
      <w:r>
        <w:t xml:space="preserve">When we look at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the 2000-1850 difference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(Fig. 8d—e), we see that anthropogenic emissions generally drive increases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as expected.  The absolute increase is smaller for MARC than for MAM, as expected.</w:t>
      </w:r>
    </w:p>
    <w:p w14:paraId="53BEE9E9" w14:textId="44751475" w:rsidR="0031475F" w:rsidRDefault="0031475F" w:rsidP="0031475F">
      <w:pPr>
        <w:pStyle w:val="Heading3"/>
      </w:pPr>
      <w:r>
        <w:t>3.3.3 Grid-box liquid and ice water paths</w:t>
      </w:r>
    </w:p>
    <w:p w14:paraId="31571E36" w14:textId="3CD09F23" w:rsidR="00DA6471" w:rsidRDefault="00DA6471" w:rsidP="0031475F">
      <w:r>
        <w:t>The availability of CCN also influen</w:t>
      </w:r>
      <w:r w:rsidR="003747CA">
        <w:t>ces cloud water path.  Figure 9</w:t>
      </w:r>
      <w:r>
        <w:t>a—c shows grid-box liquid water path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for the year-2000 simulations. </w:t>
      </w:r>
      <w:r w:rsidR="00BC21C8">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is highest i</w:t>
      </w:r>
      <w:r w:rsidR="000F5E38">
        <w:t xml:space="preserve">n the tropics and mid-latitudes.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w:t>
      </w:r>
      <w:r w:rsidR="000F5E38">
        <w:t xml:space="preserve">is similar to that of </w:t>
      </w:r>
      <w:r w:rsidR="00AF50AC">
        <w:t>total cloud fractional coverage (Fig. S3a—c).</w:t>
      </w:r>
      <w:r w:rsidR="00BC21C8">
        <w:t xml:space="preserve">  The geographical distribution </w:t>
      </w:r>
      <w:r w:rsidR="000F5E38">
        <w:t xml:space="preserve">of </w:t>
      </w:r>
      <w:r w:rsidR="00BC21C8">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3747CA">
        <w:t xml:space="preserve"> produced by MARC is very similar to that</w:t>
      </w:r>
      <w:r w:rsidR="00BC21C8">
        <w:t xml:space="preserve"> produced by MAM</w:t>
      </w:r>
      <w:r w:rsidR="003747CA">
        <w:t xml:space="preserve">.  However, </w:t>
      </w:r>
      <w:r w:rsidR="00BC21C8">
        <w:t xml:space="preserve">MARC produces slighted higher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in the Southern Hemisphere mid-latitudes, the Southern Hemisphere subtropics, and the Arctic.  It should be noted that relatively small changes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can have a large radiative impact.</w:t>
      </w:r>
    </w:p>
    <w:p w14:paraId="7EA3FFCB" w14:textId="74A7042A" w:rsidR="00BC21C8" w:rsidRDefault="003747CA" w:rsidP="00EC5911">
      <w:pPr>
        <w:ind w:firstLine="720"/>
      </w:pPr>
      <w:r>
        <w:t>Figure 10</w:t>
      </w:r>
      <w:r w:rsidR="0031475F">
        <w:t xml:space="preserve">a—c shows grid-box </w:t>
      </w:r>
      <w:r w:rsidR="00BC21C8">
        <w:t>ice water path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for the year-2000 simulations.  As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is highest in the tropics and mid-latitudes.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w:t>
      </w:r>
      <w:r>
        <w:t>is similar to</w:t>
      </w:r>
      <w:r w:rsidR="00BC21C8">
        <w:t xml:space="preserve"> that of high-level cloud fractional coverage (Fig. S6a—</w:t>
      </w:r>
      <w:r>
        <w:t xml:space="preserve">c).  Although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produced by MARC is very similar to that produced by MAM, MARC consistently produces lower values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than MAM does.</w:t>
      </w:r>
    </w:p>
    <w:p w14:paraId="6BEEC909" w14:textId="7D052FCD" w:rsidR="003747CA" w:rsidRDefault="003747CA" w:rsidP="00EC5911">
      <w:pPr>
        <w:ind w:firstLine="720"/>
      </w:pPr>
      <w:r>
        <w:lastRenderedPageBreak/>
        <w:t xml:space="preserve">The 2000-1850 differences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are shown in Figs. 9d—f and 10d—f.  For MAM3,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shows large increases over Europe, East Asia, Southeast Asia, South Asia, parts of Africa, and northern South America</w:t>
      </w:r>
      <w:r w:rsidR="00181ADF">
        <w:t xml:space="preserve"> – the geographical distribution is similar to those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for MAM3.  For MARC,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shows large increases over the same regions as for MAM3, with additional increases over Australia and North America.  Overall, MARC produces larger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than MAM3 does, especially over the Northern Hemisphere mid-latitudes.  In comparison to MAM</w:t>
      </w:r>
      <w:r w:rsidR="00743A75">
        <w:t>3</w:t>
      </w:r>
      <w:r w:rsidR="00181ADF">
        <w:t xml:space="preserve">, the relatively strong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response produced by MARC contrasts with the relatively weak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response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response produced by MARC.</w:t>
      </w:r>
    </w:p>
    <w:p w14:paraId="5A074BEE" w14:textId="40CC66D7" w:rsidR="00181ADF" w:rsidRDefault="00181ADF" w:rsidP="00EC5911">
      <w:pPr>
        <w:ind w:firstLine="720"/>
      </w:pPr>
      <w:r>
        <w:t xml:space="preserve">Globally, the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responses produced by MAM3 and MARC are relatively weak (Fig. 10d—f).  However, relatively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743A75">
        <w:t>, both positive and negative,</w:t>
      </w:r>
      <w:r>
        <w:t xml:space="preserve"> are found regionally, and this regional response differs between MAM3 and MARC.</w:t>
      </w:r>
      <w:r w:rsidR="009D4AD3">
        <w:t xml:space="preserve">  In general, it appears that decreases in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9D4AD3">
        <w:t xml:space="preserve"> correspond to increases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9D4AD3">
        <w:t xml:space="preserve"> and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9D4AD3">
        <w:t>.</w:t>
      </w:r>
    </w:p>
    <w:p w14:paraId="1655EEF9" w14:textId="0A8B855A" w:rsidR="0031475F" w:rsidRDefault="0031475F" w:rsidP="0031475F">
      <w:pPr>
        <w:pStyle w:val="Heading3"/>
      </w:pPr>
      <w:r>
        <w:t xml:space="preserve">3.3.4 </w:t>
      </w:r>
      <w:r w:rsidR="00801DC3">
        <w:t>The c</w:t>
      </w:r>
      <w:r>
        <w:t>lean-sky shortwave cloud radiative effect</w:t>
      </w:r>
    </w:p>
    <w:p w14:paraId="52B9F7E1" w14:textId="0DF8CCB2" w:rsidR="00082415" w:rsidRDefault="00E637C0" w:rsidP="0031475F">
      <w:r>
        <w:t xml:space="preserve">Figure 11a—c shows the </w:t>
      </w:r>
      <w:r w:rsidR="00643AA6">
        <w:t xml:space="preserve">clean-sky </w:t>
      </w:r>
      <w:r>
        <w:t>shortwave cloud radiative effect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643AA6">
        <w:t>; Eq. (4)</w:t>
      </w:r>
      <w:r>
        <w:t>)</w:t>
      </w:r>
      <w:r w:rsidR="00A833C0">
        <w:t xml:space="preserve"> for the year-2000 simulations</w:t>
      </w:r>
      <w:r>
        <w:t xml:space="preserve">.  Clouds scatter much of the incoming solar radiation, exerting a strong cooling effect on the climate system.  </w:t>
      </w:r>
      <w:r w:rsidR="00A833C0">
        <w:t xml:space="preserve">This cooling effect is strongest in the tropics and mid-latitudes.  </w:t>
      </w:r>
      <w:r>
        <w:t xml:space="preserve">The geographical distribution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w:t>
      </w:r>
      <w:r w:rsidR="00475E36">
        <w:t xml:space="preserve">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(the total cloud water path; Fig. S2) –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correspond to a strong cooling effect.  The same applies to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the 2000-1850 difference in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(Fig. 11d—f), which 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20ED7">
        <w:t xml:space="preserve"> – increases in</w:t>
      </w:r>
      <w:r w:rsidR="00475E36">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drive a stronger shortwave cloud cooling effect.  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is strongest in the Northern Hemisphere, particularly regions with high anthropogenic sulphur emissions, especially East Asia, Southeast Asia, and South Asia.  Compared to MAM3, MARC produces a slightly stronger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the mid-latitudes and a slightly weaker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the sub-tropics.  When globally averaged, both MAM3 and MARC produce a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6D2E4D">
        <w:t xml:space="preserve"> response of approximately -2.1</w:t>
      </w:r>
      <w:r w:rsidR="00475E36">
        <w:t xml:space="preserve"> W m</w:t>
      </w:r>
      <w:r w:rsidR="00475E36" w:rsidRPr="00475E36">
        <w:rPr>
          <w:vertAlign w:val="superscript"/>
        </w:rPr>
        <w:t>-2</w:t>
      </w:r>
      <w:r w:rsidR="00082415">
        <w:t>.</w:t>
      </w:r>
    </w:p>
    <w:p w14:paraId="3B719382" w14:textId="5D69065E" w:rsidR="0031475F" w:rsidRDefault="0031475F" w:rsidP="0031475F">
      <w:pPr>
        <w:pStyle w:val="Heading3"/>
      </w:pPr>
      <w:r>
        <w:t xml:space="preserve">3.3.5 </w:t>
      </w:r>
      <w:r w:rsidR="00801DC3">
        <w:t>The l</w:t>
      </w:r>
      <w:r>
        <w:t>ongwave cloud radiative effect</w:t>
      </w:r>
    </w:p>
    <w:p w14:paraId="65310005" w14:textId="78C06705" w:rsidR="00D410F7" w:rsidRDefault="00673EDC" w:rsidP="0031475F">
      <w:r>
        <w:t xml:space="preserve">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is partially offset by the warming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643AA6">
        <w:t xml:space="preserve"> (Eq. (6))</w:t>
      </w:r>
      <w:r>
        <w:t xml:space="preserve">, the longwave </w:t>
      </w:r>
      <w:r w:rsidR="00A833C0">
        <w:t xml:space="preserve">cloud radiative effect which arises due to absorption of longwave thermal infrared radiation.  Figure 12a—c shows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for the year-2000 simulations.  As with the shortwave cooling effect, the longwave warming effect is strongest in the topics and mid-latitudes.  The geographical distribution of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is strongly positively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A833C0">
        <w:t xml:space="preserve"> and high-level cloud fraction (Fig. S6) – high ice cloud cover drives the longwave warming effect.  The same is true for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the 2000-1850 difference in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w:t>
      </w:r>
      <w:r w:rsidR="001E3065">
        <w:t xml:space="preserve">(Fig. 12d—f) </w:t>
      </w:r>
      <w:r w:rsidR="00A833C0">
        <w:t xml:space="preserve">– changes in high ice cloud cover drive changes in the longwave cloud warming effect.  For both MAM3 and MARC,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597099">
        <w:t xml:space="preserve"> </w:t>
      </w:r>
      <w:r w:rsidR="00A833C0">
        <w:t xml:space="preserve">is positive over </w:t>
      </w:r>
      <w:r w:rsidR="001E3065">
        <w:t xml:space="preserve">much of Southeast Asia, South Asia, the Indian Ocean, the Atlantic Ocean, and Pacific Ocean, while negative values of </w:t>
      </w:r>
      <m:oMath>
        <m:r>
          <w:rPr>
            <w:rFonts w:ascii="Cambria Math" w:hAnsi="Cambria Math"/>
          </w:rPr>
          <m:t>∆</m:t>
        </m:r>
        <m:sSub>
          <m:sSubPr>
            <m:ctrlPr>
              <w:rPr>
                <w:rFonts w:ascii="Cambria Math" w:hAnsi="Cambria Math"/>
                <w:i/>
              </w:rPr>
            </m:ctrlPr>
          </m:sSubPr>
          <m:e>
            <m:r>
              <w:rPr>
                <w:rFonts w:ascii="Cambria Math" w:hAnsi="Cambria Math"/>
              </w:rPr>
              <m:t>C</m:t>
            </m:r>
            <m:r>
              <w:rPr>
                <w:rFonts w:ascii="Cambria Math" w:hAnsi="Cambria Math"/>
              </w:rPr>
              <m:t>RE</m:t>
            </m:r>
          </m:e>
          <m:sub>
            <m:r>
              <m:rPr>
                <m:nor/>
              </m:rPr>
              <w:rPr>
                <w:rFonts w:ascii="Cambria Math" w:hAnsi="Cambria Math"/>
              </w:rPr>
              <m:t>LW</m:t>
            </m:r>
          </m:sub>
        </m:sSub>
      </m:oMath>
      <w:r w:rsidR="001E3065">
        <w:t xml:space="preserve"> are found over much of Africa and parts of South America</w:t>
      </w:r>
      <w:r w:rsidR="00C630DF">
        <w:t xml:space="preserve">.  When averaged </w:t>
      </w:r>
      <w:r w:rsidR="00C630DF">
        <w:lastRenderedPageBreak/>
        <w:t xml:space="preserve">globally, </w:t>
      </w:r>
      <w:r w:rsidR="001E3065">
        <w:t xml:space="preserve">MAM3 produces a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4C2EAC">
        <w:t xml:space="preserve"> of</w:t>
      </w:r>
      <w:r w:rsidR="001E3065">
        <w:t xml:space="preserve"> +0.54±0.02 W m</w:t>
      </w:r>
      <w:r w:rsidR="001E3065" w:rsidRPr="00475E36">
        <w:rPr>
          <w:vertAlign w:val="superscript"/>
        </w:rPr>
        <w:t>-2</w:t>
      </w:r>
      <w:r w:rsidR="001E3065">
        <w:t>, while MARC produces a stronger global mean of +0.66±0.02 W m</w:t>
      </w:r>
      <w:r w:rsidR="001E3065" w:rsidRPr="00475E36">
        <w:rPr>
          <w:vertAlign w:val="superscript"/>
        </w:rPr>
        <w:t>-2</w:t>
      </w:r>
      <w:r w:rsidR="001E3065">
        <w:t>.</w:t>
      </w:r>
      <w:r w:rsidR="000D2AEB">
        <w:t xml:space="preserve">  Hence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0D2AEB">
        <w:t xml:space="preserve"> offsets approximately one quarter of the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0D2AEB">
        <w:t xml:space="preserve"> cooling effect.</w:t>
      </w:r>
    </w:p>
    <w:p w14:paraId="1E065640" w14:textId="0AF9A3AE" w:rsidR="006A58C7" w:rsidRDefault="00C901B8" w:rsidP="00C901B8">
      <w:pPr>
        <w:pStyle w:val="Heading2"/>
      </w:pPr>
      <w:r>
        <w:t xml:space="preserve">3.4 </w:t>
      </w:r>
      <w:r w:rsidR="009D1AB7">
        <w:t>The s</w:t>
      </w:r>
      <w:r>
        <w:t>urface albedo radiative effect</w:t>
      </w:r>
    </w:p>
    <w:p w14:paraId="10982369" w14:textId="2FDDAF32" w:rsidR="00C901B8" w:rsidRDefault="00241EB6" w:rsidP="00C901B8">
      <w:r>
        <w:t xml:space="preserve">In addition to interacting with radiation both directly and indirectly via clouds, aerosols can influence the Earth’s radiative energy balance via changes to the surface albedo.  Figure 13 shows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the 2000-1850 response of this surface albedo radiative effect (Eq. (5)).  When globally averaged,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is relatively small: </w:t>
      </w:r>
      <m:oMath>
        <m:r>
          <m:rPr>
            <m:sty m:val="p"/>
          </m:rPr>
          <w:rPr>
            <w:rFonts w:ascii="Cambria Math" w:hAnsi="Cambria Math"/>
          </w:rPr>
          <m:t>+0.00±0.02</m:t>
        </m:r>
      </m:oMath>
      <w:r w:rsidR="003543ED">
        <w:t xml:space="preserve"> </w:t>
      </w:r>
      <w:r>
        <w:t>W m</w:t>
      </w:r>
      <w:r w:rsidRPr="00475E36">
        <w:rPr>
          <w:vertAlign w:val="superscript"/>
        </w:rPr>
        <w:t>-2</w:t>
      </w:r>
      <w:r w:rsidRPr="00241EB6">
        <w:t xml:space="preserve"> </w:t>
      </w:r>
      <w:r w:rsidR="003543ED">
        <w:t>for MAM3, and</w:t>
      </w:r>
      <w:r w:rsidR="002D5430">
        <w:t xml:space="preserve"> a cooling effect of </w:t>
      </w:r>
      <m:oMath>
        <m:r>
          <m:rPr>
            <m:sty m:val="p"/>
          </m:rPr>
          <w:rPr>
            <w:rFonts w:ascii="Cambria Math" w:hAnsi="Cambria Math"/>
          </w:rPr>
          <m:t>-0.12±0.02</m:t>
        </m:r>
      </m:oMath>
      <w:r w:rsidR="00220CE7">
        <w:t xml:space="preserve"> </w:t>
      </w:r>
      <w:r>
        <w:t>W m</w:t>
      </w:r>
      <w:r w:rsidRPr="00475E36">
        <w:rPr>
          <w:vertAlign w:val="superscript"/>
        </w:rPr>
        <w:t>-2</w:t>
      </w:r>
      <w:r>
        <w:t xml:space="preserve"> for MARC.</w:t>
      </w:r>
      <w:r w:rsidR="001B1C95">
        <w:t xml:space="preserve">  However, in the Arctic</w:t>
      </w:r>
      <w:r w:rsidR="00220CE7">
        <w:t xml:space="preserve"> and high-latitude land regions of the Northern Hemisphere,</w:t>
      </w:r>
      <w:r w:rsidR="001B1C95">
        <w:t xml:space="preser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220CE7">
        <w:t xml:space="preserve"> can be relatively large.  MAM3 produces a mixture of positive and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220CE7">
        <w:t xml:space="preserve"> values, averaging out to approximately zero globally.  However, MARC tends to produce mainly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220CE7">
        <w:t xml:space="preserve"> values.</w:t>
      </w:r>
    </w:p>
    <w:p w14:paraId="5B77A868" w14:textId="651EFA58" w:rsidR="002D5430" w:rsidRPr="00241EB6" w:rsidRDefault="002D5430" w:rsidP="00EC5911">
      <w:pPr>
        <w:ind w:firstLine="720"/>
      </w:pPr>
      <w:r>
        <w:t xml:space="preserve">The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response is associated with 2000-1850 changes in snow cover over both land and sea-ice </w:t>
      </w:r>
      <w:r w:rsidR="00A113E0">
        <w:t xml:space="preserve">(Fig. S7d—f) </w:t>
      </w:r>
      <w:r>
        <w:t xml:space="preserve">– increases in snow cover lead to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values, while decreases in snow cover lead to positive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values.</w:t>
      </w:r>
      <w:r w:rsidR="00A113E0">
        <w:t xml:space="preserve">  It is unclear as to why the changes in aerosol emissions between year-1850 and year-2000 lead to these changes in snow cover.  However, changes in snow rate (Fig. S8d—f) appear to be a major factor and can explain much of the snow cover response.</w:t>
      </w:r>
      <w:r w:rsidR="00B41C8D">
        <w:t xml:space="preserve">  Changes in black carbon deposition (Fig. S9d—f), leading to changes in the mass of black carbon in the top layer of snow (Fig. S10d—f), may also play a role.  The mass of black carbon in the top layer of snow is much lower for MARC compared to MAM.  The 2000-1850 difference in the mass of black carbon the top layer of snow is also much lower for MARC compared to MAM.</w:t>
      </w:r>
    </w:p>
    <w:p w14:paraId="41BBB260" w14:textId="6A0F231B" w:rsidR="00C901B8" w:rsidRPr="00C901B8" w:rsidRDefault="00C901B8" w:rsidP="00C901B8">
      <w:pPr>
        <w:pStyle w:val="Heading2"/>
      </w:pPr>
      <w:r>
        <w:t>3.5 Net effective radiative forcing</w:t>
      </w:r>
    </w:p>
    <w:p w14:paraId="6B839629" w14:textId="4241A1E0" w:rsidR="00C901B8" w:rsidRDefault="001A29B4" w:rsidP="006A58C7">
      <w:r>
        <w:t>The net effective radiative forcing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which is the 2000-1850 difference in the net radiative flux at the top-of-atmosphere (Eq. (7)), is effectively the sum of the radiative effect components we discussed above (Eqs. (1) and(6)).  Figure</w:t>
      </w:r>
      <w:r w:rsidR="00B373AE">
        <w:t xml:space="preserve"> 14 shows</w:t>
      </w:r>
      <w:r>
        <w:t xml:space="preserv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xml:space="preserve">.  In general, the cloud shortwave component, </w:t>
      </w:r>
      <m:oMath>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oMath>
      <w:r w:rsidR="00B373AE">
        <w:t xml:space="preserve">, dominates, resulting in negative values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xml:space="preserve"> across much of the world.  In particular, strongly negative values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indicating a large cooling effect, are found near regions with substantial anthropogenic emissions of sulphur.  The cooling effect is far stronger in the Northern Hemisphere than it is in the Southern Hemisphere.  If coupled atmosphere—ocean simulations were to be performed, allowing sea-surface temperatures to respond, the large</w:t>
      </w:r>
      <w:r w:rsidR="00AF7033">
        <w:t xml:space="preserve"> inter-</w:t>
      </w:r>
      <w:r w:rsidR="00B373AE">
        <w:t>hemispheric difference in effective radiative forcing would likely impact inter</w:t>
      </w:r>
      <w:r w:rsidR="00AF7033">
        <w:t>-</w:t>
      </w:r>
      <w:r w:rsidR="00B373AE">
        <w:t xml:space="preserve">hemispheric temperature gradients and hence </w:t>
      </w:r>
      <w:r w:rsidR="00AF7033">
        <w:t xml:space="preserve">impact </w:t>
      </w:r>
      <w:r w:rsidR="00B373AE">
        <w:t xml:space="preserve">rainfall patterns </w:t>
      </w:r>
      <w:r w:rsidR="00AF7033">
        <w:fldChar w:fldCharType="begin" w:fldLock="1"/>
      </w:r>
      <w:r w:rsidR="00AF7033">
        <w:instrText>ADDIN CSL_CITATION { "citationItems" : [ { "id" : "ITEM-1", "itemData" : { "DOI" : "10.1146/annurev-earth-042711-105545", "ISSN" : "0084-6597", "author" : [ { "dropping-particle" : "", "family" : "Chiang", "given" : "John C.H.", "non-dropping-particle" : "", "parse-names" : false, "suffix" : "" }, { "dropping-particle" : "", "family" : "Friedman", "given" : "Andrew R.", "non-dropping-particle" : "", "parse-names" : false, "suffix" : "" } ], "container-title" : "Annual Review of Earth and Planetary Sciences", "id" : "ITEM-1", "issue" : "1", "issued" : { "date-parts" : [ [ "2012", "5", "30" ] ] }, "page" : "383-412", "title" : "Extratropical Cooling, Interhemispheric Thermal Gradients, and Tropical Climate Change", "type" : "article-journal", "volume" : "40" }, "uris" : [ "http://www.mendeley.com/documents/?uuid=5ef4bff7-3b52-40d7-bb2d-a6a4c84dc9c7" ] }, { "id" : "ITEM-2", "itemData" : { "DOI" : "10.1002/2015GL066416", "ISSN" : "00948276", "author" : [ { "dropping-particle" : "", "family" : "Wang", "given" : "Chien", "non-dropping-particle" : "", "parse-names" : false, "suffix" : "" } ], "container-title" : "Geophysical Research Letters", "id" : "ITEM-2", "issue" : "24", "issued" : { "date-parts" : [ [ "2015", "12", "28" ] ] }, "page" : "10,876-10,884", "title" : "Anthropogenic aerosols and the distribution of past large-scale precipitation change", "type" : "article-journal", "volume" : "42" }, "uris" : [ "http://www.mendeley.com/documents/?uuid=8fb4fef4-1528-4de8-b049-70238191b566" ] }, { "id" : "ITEM-3", "itemData" : { "DOI" : "10.1175/JCLI-D-15-0555.1", "ISSN" : "0894-8755", "author" : [ { "dropping-particle" : "", "family" : "Grandey", "given" : "Benjamin S.", "non-dropping-particle" : "", "parse-names" : false, "suffix" : "" }, { "dropping-particle" : "", "family" : "Cheng", "given" : "Haiwen", "non-dropping-particle" : "", "parse-names" : false, "suffix" : "" }, { "dropping-particle" : "", "family" : "Wang", "given" : "Chien", "non-dropping-particle" : "", "parse-names" : false, "suffix" : "" } ], "container-title" : "Journal of Climate", "id" : "ITEM-3", "issue" : "8", "issued" : { "date-parts" : [ [ "2016", "4" ] ] }, "page" : "2849-2867", "title" : "Transient Climate Impacts for Scenarios of Aerosol Emissions from Asia: A Story of Coal versus Gas", "type" : "article-journal", "volume" : "29" }, "uris" : [ "http://www.mendeley.com/documents/?uuid=83f7dab6-7360-4fc6-b05f-7a33f61ae2ce" ] } ], "mendeley" : { "formattedCitation" : "(Chiang and Friedman, 2012; Grandey et al., 2016b; Wang, 2015)", "plainTextFormattedCitation" : "(Chiang and Friedman, 2012; Grandey et al., 2016b; Wang, 2015)", "previouslyFormattedCitation" : "(Chiang and Friedman, 2012; Grandey et al., 2016b; Wang, 2015)" }, "properties" : { "noteIndex" : 11 }, "schema" : "https://github.com/citation-style-language/schema/raw/master/csl-citation.json" }</w:instrText>
      </w:r>
      <w:r w:rsidR="00AF7033">
        <w:fldChar w:fldCharType="separate"/>
      </w:r>
      <w:r w:rsidR="00AF7033" w:rsidRPr="00AF7033">
        <w:rPr>
          <w:noProof/>
        </w:rPr>
        <w:t>(Chiang and Friedman, 2012; Grandey et al., 2016b; Wang, 2015)</w:t>
      </w:r>
      <w:r w:rsidR="00AF7033">
        <w:fldChar w:fldCharType="end"/>
      </w:r>
      <w:r w:rsidR="00B373AE">
        <w:t>.</w:t>
      </w:r>
    </w:p>
    <w:p w14:paraId="6AEBE42A" w14:textId="5A4C49DA" w:rsidR="00AF7033" w:rsidRDefault="00DD688D" w:rsidP="00EC5911">
      <w:pPr>
        <w:ind w:firstLine="720"/>
      </w:pPr>
      <w:r>
        <w:t xml:space="preserve">Across much of the world, the net cooling effect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produced by MARC is similar to that produced by MAM.  However, in the mid-latitudes, MARC produces a stronger net cooling effect, especially over North America, Europe, and northern Asia.  Another difference is that MARC appears to exert more widespread cooling over land than </w:t>
      </w:r>
      <w:r>
        <w:lastRenderedPageBreak/>
        <w:t xml:space="preserve">MAM does, while the opposite appears to be the case over ocean.  These differences in the spatial distribution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may impact surface temperature gradients and rainfall patterns (see previous paragraph).</w:t>
      </w:r>
    </w:p>
    <w:p w14:paraId="5693E3A8" w14:textId="751F8B48" w:rsidR="003543ED" w:rsidRPr="00261364" w:rsidRDefault="003543ED" w:rsidP="00EC5911">
      <w:pPr>
        <w:ind w:firstLine="720"/>
      </w:pPr>
      <w:r>
        <w:t>When averaged globally,</w:t>
      </w:r>
      <w:r w:rsidR="00261364">
        <w:t xml:space="preserve"> MAM3 produces a global mean</w:t>
      </w:r>
      <w:r>
        <w:t xml:space="preserv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of </w:t>
      </w:r>
      <m:oMath>
        <m:r>
          <m:rPr>
            <m:sty m:val="p"/>
          </m:rPr>
          <w:rPr>
            <w:rFonts w:ascii="Cambria Math" w:hAnsi="Cambria Math"/>
          </w:rPr>
          <m:t>-1.57±0.04</m:t>
        </m:r>
      </m:oMath>
      <w:r w:rsidR="00261364">
        <w:t xml:space="preserve"> W m</w:t>
      </w:r>
      <w:r w:rsidR="00261364" w:rsidRPr="00475E36">
        <w:rPr>
          <w:vertAlign w:val="superscript"/>
        </w:rPr>
        <w:t>-2</w:t>
      </w:r>
      <w:r w:rsidR="00261364">
        <w:t xml:space="preserve">.  MARC produces a stronger global mean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261364">
        <w:t xml:space="preserve"> of </w:t>
      </w:r>
      <m:oMath>
        <m:r>
          <m:rPr>
            <m:sty m:val="p"/>
          </m:rPr>
          <w:rPr>
            <w:rFonts w:ascii="Cambria Math" w:hAnsi="Cambria Math"/>
          </w:rPr>
          <m:t>-1.75±0.04</m:t>
        </m:r>
      </m:oMath>
      <w:r w:rsidR="00261364">
        <w:t xml:space="preserve"> W m</w:t>
      </w:r>
      <w:r w:rsidR="00261364" w:rsidRPr="00475E36">
        <w:rPr>
          <w:vertAlign w:val="superscript"/>
        </w:rPr>
        <w:t>-2</w:t>
      </w:r>
      <w:r w:rsidR="00261364">
        <w:t>.</w:t>
      </w:r>
      <w:r w:rsidR="004B6007">
        <w:t xml:space="preserve">  </w:t>
      </w:r>
      <w:r w:rsidR="00E4791E">
        <w:t xml:space="preserve">Considering that the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E4791E">
        <w:t xml:space="preserve"> produced by CAM5-MAM3 is strong compared to many other climate models </w:t>
      </w:r>
      <w:r w:rsidR="00E4791E">
        <w:fldChar w:fldCharType="begin" w:fldLock="1"/>
      </w:r>
      <w:r w:rsidR="00E4791E">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11 }, "schema" : "https://github.com/citation-style-language/schema/raw/master/csl-citation.json" }</w:instrText>
      </w:r>
      <w:r w:rsidR="00E4791E">
        <w:fldChar w:fldCharType="separate"/>
      </w:r>
      <w:r w:rsidR="00E4791E" w:rsidRPr="00E4791E">
        <w:rPr>
          <w:noProof/>
        </w:rPr>
        <w:t>(Shindell et al., 2013)</w:t>
      </w:r>
      <w:r w:rsidR="00E4791E">
        <w:fldChar w:fldCharType="end"/>
      </w:r>
      <w:r w:rsidR="00E4791E">
        <w:t xml:space="preserve">, the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E4791E">
        <w:t xml:space="preserve"> produced by CAM5-MARC-ARG is particularly strong.</w:t>
      </w:r>
    </w:p>
    <w:p w14:paraId="40A6A4C4" w14:textId="157EBEB8" w:rsidR="00E4791E" w:rsidRDefault="00C901B8" w:rsidP="008340A2">
      <w:pPr>
        <w:pStyle w:val="Heading1"/>
      </w:pPr>
      <w:r>
        <w:t xml:space="preserve">4 </w:t>
      </w:r>
      <w:r w:rsidR="00474C64">
        <w:t>Summary and c</w:t>
      </w:r>
      <w:r>
        <w:t>onclusions</w:t>
      </w:r>
    </w:p>
    <w:p w14:paraId="299833C4" w14:textId="43E60CAF" w:rsidR="005D36FC" w:rsidRDefault="00573C3B" w:rsidP="00E4791E">
      <w:r>
        <w:t xml:space="preserve">We have demonstrated that changing the </w:t>
      </w:r>
      <w:r w:rsidR="00822460">
        <w:t>aerosol module</w:t>
      </w:r>
      <w:r>
        <w:t xml:space="preserve"> in CAM5.3 influences the radiative effects of the aerosols.  Standard CAM5.3, which uses the MAM3 </w:t>
      </w:r>
      <w:r w:rsidR="00822460">
        <w:t>aerosol module</w:t>
      </w:r>
      <w:r>
        <w:t xml:space="preserve">, produces a global mean net effective radiative forcing of </w:t>
      </w:r>
      <m:oMath>
        <m:r>
          <m:rPr>
            <m:sty m:val="p"/>
          </m:rPr>
          <w:rPr>
            <w:rFonts w:ascii="Cambria Math" w:hAnsi="Cambria Math"/>
          </w:rPr>
          <m:t>-1.57±0.04</m:t>
        </m:r>
      </m:oMath>
      <w:r>
        <w:t xml:space="preserve"> W m</w:t>
      </w:r>
      <w:r w:rsidRPr="00475E36">
        <w:rPr>
          <w:vertAlign w:val="superscript"/>
        </w:rPr>
        <w:t>-2</w:t>
      </w:r>
      <w:r>
        <w:t xml:space="preserve"> associated with the 2000-1850 difference in aerosol (and aerosol precursor) emissions.  CAM5.3-MARC-ARG, which uses the MARC </w:t>
      </w:r>
      <w:r w:rsidR="00822460">
        <w:t>aerosol module</w:t>
      </w:r>
      <w:r>
        <w:t xml:space="preserve">, produces a stronger global net effective radiative </w:t>
      </w:r>
      <w:r w:rsidR="007E634E">
        <w:t xml:space="preserve">forcing </w:t>
      </w:r>
      <w:r>
        <w:t xml:space="preserve">of </w:t>
      </w:r>
      <m:oMath>
        <m:r>
          <m:rPr>
            <m:sty m:val="p"/>
          </m:rPr>
          <w:rPr>
            <w:rFonts w:ascii="Cambria Math" w:hAnsi="Cambria Math"/>
          </w:rPr>
          <m:t>-1.74±0.04</m:t>
        </m:r>
      </m:oMath>
      <w:r>
        <w:t xml:space="preserve"> W m</w:t>
      </w:r>
      <w:r w:rsidRPr="00475E36">
        <w:rPr>
          <w:vertAlign w:val="superscript"/>
        </w:rPr>
        <w:t>-2</w:t>
      </w:r>
      <w:r w:rsidR="005D36FC">
        <w:t>, a particularly strong cooling effect compared to other climate models</w:t>
      </w:r>
      <w:r w:rsidR="0017308A">
        <w:t xml:space="preserve"> </w:t>
      </w:r>
      <w:r w:rsidR="0017308A">
        <w:fldChar w:fldCharType="begin" w:fldLock="1"/>
      </w:r>
      <w:r w:rsidR="0017308A">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11 }, "schema" : "https://github.com/citation-style-language/schema/raw/master/csl-citation.json" }</w:instrText>
      </w:r>
      <w:r w:rsidR="0017308A">
        <w:fldChar w:fldCharType="separate"/>
      </w:r>
      <w:r w:rsidR="0017308A" w:rsidRPr="0017308A">
        <w:rPr>
          <w:noProof/>
        </w:rPr>
        <w:t>(Shindell et al., 2013)</w:t>
      </w:r>
      <w:r w:rsidR="0017308A">
        <w:fldChar w:fldCharType="end"/>
      </w:r>
      <w:r w:rsidR="005D36FC">
        <w:t>.</w:t>
      </w:r>
    </w:p>
    <w:p w14:paraId="0D80C253" w14:textId="4F06AEE2" w:rsidR="00573C3B" w:rsidRDefault="007E634E" w:rsidP="00EC5911">
      <w:pPr>
        <w:ind w:firstLine="360"/>
      </w:pPr>
      <w:r>
        <w:t>By analysing the individual components of the net effective radiative forcing, we have demonstrated that:</w:t>
      </w:r>
    </w:p>
    <w:p w14:paraId="26217D82" w14:textId="7ED6F65B" w:rsidR="007E634E" w:rsidRDefault="007E634E" w:rsidP="007E634E">
      <w:pPr>
        <w:pStyle w:val="ListParagraph"/>
        <w:numPr>
          <w:ilvl w:val="0"/>
          <w:numId w:val="6"/>
        </w:numPr>
      </w:pPr>
      <w:r>
        <w:t xml:space="preserve">The </w:t>
      </w:r>
      <w:r w:rsidR="005D36FC">
        <w:t xml:space="preserve">global mean </w:t>
      </w:r>
      <w:r>
        <w:t xml:space="preserve">2000-1850 direct radiative effect produced by MAM3 </w:t>
      </w:r>
      <w:r w:rsidR="005D36FC">
        <w:t>(</w:t>
      </w:r>
      <m:oMath>
        <m:r>
          <m:rPr>
            <m:sty m:val="p"/>
          </m:rPr>
          <w:rPr>
            <w:rFonts w:ascii="Cambria Math" w:hAnsi="Cambria Math"/>
          </w:rPr>
          <m:t>-0.02±0.01</m:t>
        </m:r>
      </m:oMath>
      <w:r w:rsidR="005D36FC">
        <w:t xml:space="preserve"> W m</w:t>
      </w:r>
      <w:r w:rsidR="005D36FC" w:rsidRPr="007E634E">
        <w:rPr>
          <w:vertAlign w:val="superscript"/>
        </w:rPr>
        <w:t>-2</w:t>
      </w:r>
      <w:r w:rsidR="005D36FC">
        <w:t xml:space="preserve">) </w:t>
      </w:r>
      <w:r>
        <w:t>is close to zero due to the warming effect of black carbon aerosol opposing the cooling effect of sulphate aerosol and organic carbon aerosol.  In contrast, the 2000-1850 direct radiati</w:t>
      </w:r>
      <w:r w:rsidR="005D36FC">
        <w:t>ve effect produced by MARC is</w:t>
      </w:r>
      <w:r>
        <w:t xml:space="preserve"> </w:t>
      </w:r>
      <m:oMath>
        <m:r>
          <m:rPr>
            <m:sty m:val="p"/>
          </m:rPr>
          <w:rPr>
            <w:rFonts w:ascii="Cambria Math" w:hAnsi="Cambria Math"/>
          </w:rPr>
          <m:t>-0.18±0.01</m:t>
        </m:r>
      </m:oMath>
      <w:r>
        <w:t xml:space="preserve"> W m</w:t>
      </w:r>
      <w:r w:rsidRPr="007E634E">
        <w:rPr>
          <w:vertAlign w:val="superscript"/>
        </w:rPr>
        <w:t>-2</w:t>
      </w:r>
      <w:r>
        <w:t>, with the cooling effect of sulphate aerosol being larger than the warming effect of black carbon aerosol.</w:t>
      </w:r>
    </w:p>
    <w:p w14:paraId="7426EFF0" w14:textId="3DABAA69" w:rsidR="007E634E" w:rsidRDefault="007E634E" w:rsidP="007E634E">
      <w:pPr>
        <w:pStyle w:val="ListParagraph"/>
        <w:numPr>
          <w:ilvl w:val="0"/>
          <w:numId w:val="6"/>
        </w:numPr>
      </w:pPr>
      <w:r>
        <w:t>The global mean 2000-1850 shortwave cloud radiative effect produced by MARC (</w:t>
      </w:r>
      <m:oMath>
        <m:r>
          <m:rPr>
            <m:sty m:val="p"/>
          </m:rPr>
          <w:rPr>
            <w:rFonts w:ascii="Cambria Math" w:hAnsi="Cambria Math"/>
          </w:rPr>
          <m:t>-2.11±0.04</m:t>
        </m:r>
      </m:oMath>
      <w:r>
        <w:t xml:space="preserve"> W m</w:t>
      </w:r>
      <w:r w:rsidRPr="007E634E">
        <w:rPr>
          <w:vertAlign w:val="superscript"/>
        </w:rPr>
        <w:t>-2</w:t>
      </w:r>
      <w:r>
        <w:t>) is very similar to that produced by MAM3 (</w:t>
      </w:r>
      <m:oMath>
        <m:r>
          <m:rPr>
            <m:sty m:val="p"/>
          </m:rPr>
          <w:rPr>
            <w:rFonts w:ascii="Cambria Math" w:hAnsi="Cambria Math"/>
          </w:rPr>
          <m:t>-2.09±0.04</m:t>
        </m:r>
      </m:oMath>
      <w:r>
        <w:t xml:space="preserve"> W m</w:t>
      </w:r>
      <w:r w:rsidRPr="007E634E">
        <w:rPr>
          <w:vertAlign w:val="superscript"/>
        </w:rPr>
        <w:t>-2</w:t>
      </w:r>
      <w:r>
        <w:t>).  However, the geographical distribution differs: for MAM3, the cooling peaks in the Northern Hemisphere subtropics; while for MARC, the cooling peaks in the Northern Hemisphere mid-latitudes.</w:t>
      </w:r>
    </w:p>
    <w:p w14:paraId="7E34764F" w14:textId="2929D1F8" w:rsidR="007E634E" w:rsidRDefault="007E634E" w:rsidP="007E634E">
      <w:pPr>
        <w:pStyle w:val="ListParagraph"/>
        <w:numPr>
          <w:ilvl w:val="0"/>
          <w:numId w:val="6"/>
        </w:numPr>
      </w:pPr>
      <w:r>
        <w:t>The global mean 2000-1850 longwave cloud radiative effect, which partially offsets the shortwave cloud radiative effect, produced by MARC (</w:t>
      </w:r>
      <m:oMath>
        <m:r>
          <m:rPr>
            <m:sty m:val="p"/>
          </m:rPr>
          <w:rPr>
            <w:rFonts w:ascii="Cambria Math" w:hAnsi="Cambria Math"/>
          </w:rPr>
          <m:t>+0.66±0.02</m:t>
        </m:r>
      </m:oMath>
      <w:r>
        <w:t xml:space="preserve"> W m</w:t>
      </w:r>
      <w:r w:rsidRPr="007E634E">
        <w:rPr>
          <w:vertAlign w:val="superscript"/>
        </w:rPr>
        <w:t>-2</w:t>
      </w:r>
      <w:r>
        <w:t>) is stronger than that produced by MAM3 (</w:t>
      </w:r>
      <m:oMath>
        <m:r>
          <m:rPr>
            <m:sty m:val="p"/>
          </m:rPr>
          <w:rPr>
            <w:rFonts w:ascii="Cambria Math" w:hAnsi="Cambria Math"/>
          </w:rPr>
          <m:t>+0.54±0.02</m:t>
        </m:r>
      </m:oMath>
      <w:r>
        <w:t xml:space="preserve"> W m</w:t>
      </w:r>
      <w:r w:rsidRPr="007E634E">
        <w:rPr>
          <w:vertAlign w:val="superscript"/>
        </w:rPr>
        <w:t>-2</w:t>
      </w:r>
      <w:r>
        <w:t>).</w:t>
      </w:r>
    </w:p>
    <w:p w14:paraId="3B1ED6F9" w14:textId="5FE2CDF0" w:rsidR="007E634E" w:rsidRDefault="005D36FC" w:rsidP="007E634E">
      <w:pPr>
        <w:pStyle w:val="ListParagraph"/>
        <w:numPr>
          <w:ilvl w:val="0"/>
          <w:numId w:val="6"/>
        </w:numPr>
      </w:pPr>
      <w:r>
        <w:t>The global mean 2000-1850 surface albedo radiative effect produced by MARC (</w:t>
      </w:r>
      <m:oMath>
        <m:r>
          <m:rPr>
            <m:sty m:val="p"/>
          </m:rPr>
          <w:rPr>
            <w:rFonts w:ascii="Cambria Math" w:hAnsi="Cambria Math"/>
          </w:rPr>
          <m:t>-0.12±0.02</m:t>
        </m:r>
      </m:oMath>
      <w:r>
        <w:t xml:space="preserve"> W m</w:t>
      </w:r>
      <w:r w:rsidRPr="007E634E">
        <w:rPr>
          <w:vertAlign w:val="superscript"/>
        </w:rPr>
        <w:t>-2</w:t>
      </w:r>
      <w:r>
        <w:t>) is again stronger than that produced by MAM3 (</w:t>
      </w:r>
      <m:oMath>
        <m:r>
          <m:rPr>
            <m:sty m:val="p"/>
          </m:rPr>
          <w:rPr>
            <w:rFonts w:ascii="Cambria Math" w:hAnsi="Cambria Math"/>
          </w:rPr>
          <m:t>+0.00±0.02</m:t>
        </m:r>
      </m:oMath>
      <w:r>
        <w:t xml:space="preserve"> W m</w:t>
      </w:r>
      <w:r w:rsidRPr="007E634E">
        <w:rPr>
          <w:vertAlign w:val="superscript"/>
        </w:rPr>
        <w:t>-2</w:t>
      </w:r>
      <w:r>
        <w:t>).</w:t>
      </w:r>
    </w:p>
    <w:p w14:paraId="68BAC34A" w14:textId="269DDC75" w:rsidR="005D36FC" w:rsidRPr="007E634E" w:rsidRDefault="000D2600" w:rsidP="00EC5911">
      <w:pPr>
        <w:ind w:firstLine="360"/>
      </w:pPr>
      <w:r>
        <w:t>If climate simulations were to be performed using a coupled atmosphere-ocean configuration of CESM, these differences in the radiative effects produced by MAM3 and MARC would likely to differences in the climate response.  In particular, the differences in the spatial distribution of the radiative effects would likely impact rainfall patterns</w:t>
      </w:r>
      <w:r w:rsidR="0017308A">
        <w:t xml:space="preserve"> </w:t>
      </w:r>
      <w:r w:rsidR="0017308A">
        <w:fldChar w:fldCharType="begin" w:fldLock="1"/>
      </w:r>
      <w:r w:rsidR="0017308A">
        <w:instrText>ADDIN CSL_CITATION { "citationItems" : [ { "id" : "ITEM-1", "itemData" : { "DOI" : "10.1002/2015GL066416", "ISSN" : "00948276", "author" : [ { "dropping-particle" : "", "family" : "Wang", "given" : "Chien", "non-dropping-particle" : "", "parse-names" : false, "suffix" : "" } ], "container-title" : "Geophysical Research Letters", "id" : "ITEM-1", "issue" : "24", "issued" : { "date-parts" : [ [ "2015", "12", "28" ] ] }, "page" : "10,876-10,884", "title" : "Anthropogenic aerosols and the distribution of past large-scale precipitation change", "type" : "article-journal", "volume" : "42" }, "uris" : [ "http://www.mendeley.com/documents/?uuid=8fb4fef4-1528-4de8-b049-70238191b566" ] } ], "mendeley" : { "formattedCitation" : "(Wang, 2015)", "plainTextFormattedCitation" : "(Wang, 2015)", "previouslyFormattedCitation" : "(Wang, 2015)" }, "properties" : { "noteIndex" : 12 }, "schema" : "https://github.com/citation-style-language/schema/raw/master/csl-citation.json" }</w:instrText>
      </w:r>
      <w:r w:rsidR="0017308A">
        <w:fldChar w:fldCharType="separate"/>
      </w:r>
      <w:r w:rsidR="0017308A" w:rsidRPr="0017308A">
        <w:rPr>
          <w:noProof/>
        </w:rPr>
        <w:t>(Wang, 2015)</w:t>
      </w:r>
      <w:r w:rsidR="0017308A">
        <w:fldChar w:fldCharType="end"/>
      </w:r>
      <w:r>
        <w:t xml:space="preserve">.  In light of these </w:t>
      </w:r>
      <w:r w:rsidR="0017308A">
        <w:t>results</w:t>
      </w:r>
      <w:r>
        <w:t xml:space="preserve">, we conclude that the </w:t>
      </w:r>
      <w:r w:rsidR="00F53D1B">
        <w:t xml:space="preserve">specific </w:t>
      </w:r>
      <w:r>
        <w:t>representation of aerosols in global climate models has important implications for climate modelling.</w:t>
      </w:r>
    </w:p>
    <w:p w14:paraId="5F95E755" w14:textId="5097D202" w:rsidR="008340A2" w:rsidRDefault="008340A2" w:rsidP="008340A2">
      <w:pPr>
        <w:pStyle w:val="Heading1"/>
      </w:pPr>
      <w:r>
        <w:lastRenderedPageBreak/>
        <w:t>Code and data availability</w:t>
      </w:r>
    </w:p>
    <w:p w14:paraId="557A5190" w14:textId="3D398CEF" w:rsidR="008340A2" w:rsidRDefault="008340A2" w:rsidP="008340A2">
      <w:pPr>
        <w:rPr>
          <w:lang w:val="en-US"/>
        </w:rPr>
      </w:pPr>
      <w:r>
        <w:t xml:space="preserve">The </w:t>
      </w:r>
      <w:r w:rsidR="00357010">
        <w:t>MARC source code is available via</w:t>
      </w:r>
      <w:r>
        <w:t xml:space="preserve"> </w:t>
      </w:r>
      <w:hyperlink r:id="rId10" w:history="1">
        <w:r w:rsidRPr="00033B7D">
          <w:rPr>
            <w:rStyle w:val="Hyperlink"/>
            <w:lang w:val="en-US"/>
          </w:rPr>
          <w:t>https://github.mit.edu/marc/marc_cesm/</w:t>
        </w:r>
      </w:hyperlink>
      <w:r>
        <w:rPr>
          <w:lang w:val="en-US"/>
        </w:rPr>
        <w:t>.  For this study, MARC commit “ff48dbe” has been used.  Model namelist files, configuration scripts, an</w:t>
      </w:r>
      <w:r w:rsidR="00357010">
        <w:rPr>
          <w:lang w:val="en-US"/>
        </w:rPr>
        <w:t>d analysis code are available via</w:t>
      </w:r>
      <w:r>
        <w:rPr>
          <w:lang w:val="en-US"/>
        </w:rPr>
        <w:t xml:space="preserve"> </w:t>
      </w:r>
      <w:hyperlink r:id="rId11" w:history="1">
        <w:r w:rsidRPr="00033B7D">
          <w:rPr>
            <w:rStyle w:val="Hyperlink"/>
            <w:lang w:val="en-US"/>
          </w:rPr>
          <w:t>https://github.com/grandey/p17c-marc-comparison/</w:t>
        </w:r>
      </w:hyperlink>
      <w:r w:rsidR="00BE5286">
        <w:rPr>
          <w:lang w:val="en-US"/>
        </w:rPr>
        <w:t xml:space="preserve"> (doi:</w:t>
      </w:r>
      <w:r w:rsidR="00BE5286" w:rsidRPr="00C901B8">
        <w:rPr>
          <w:highlight w:val="yellow"/>
        </w:rPr>
        <w:t>TODO</w:t>
      </w:r>
      <w:r w:rsidR="00BE5286">
        <w:t>)</w:t>
      </w:r>
      <w:r>
        <w:rPr>
          <w:lang w:val="en-US"/>
        </w:rPr>
        <w:t xml:space="preserve">.  The model output data analysed in this paper are available </w:t>
      </w:r>
      <w:r w:rsidR="001C14FE">
        <w:rPr>
          <w:lang w:val="en-US"/>
        </w:rPr>
        <w:t>via</w:t>
      </w:r>
      <w:r>
        <w:rPr>
          <w:lang w:val="en-US"/>
        </w:rPr>
        <w:t xml:space="preserve"> </w:t>
      </w:r>
      <w:r w:rsidRPr="00C901B8">
        <w:rPr>
          <w:highlight w:val="yellow"/>
        </w:rPr>
        <w:t>TODO</w:t>
      </w:r>
      <w:r w:rsidR="00BE5286">
        <w:t xml:space="preserve"> (doi:</w:t>
      </w:r>
      <w:r w:rsidR="00BE5286" w:rsidRPr="00C901B8">
        <w:rPr>
          <w:highlight w:val="yellow"/>
        </w:rPr>
        <w:t>TODO</w:t>
      </w:r>
      <w:r w:rsidR="00BE5286">
        <w:t>)</w:t>
      </w:r>
      <w:r>
        <w:rPr>
          <w:lang w:val="en-US"/>
        </w:rPr>
        <w:t>.</w:t>
      </w:r>
    </w:p>
    <w:p w14:paraId="315C59F4" w14:textId="15299630" w:rsidR="00E25E26" w:rsidRDefault="00E25E26" w:rsidP="00E25E26">
      <w:pPr>
        <w:pStyle w:val="Heading1"/>
        <w:rPr>
          <w:lang w:val="en-US"/>
        </w:rPr>
      </w:pPr>
      <w:r>
        <w:rPr>
          <w:lang w:val="en-US"/>
        </w:rPr>
        <w:t>Author contributions</w:t>
      </w:r>
    </w:p>
    <w:p w14:paraId="03C41A17" w14:textId="5069A9B4" w:rsidR="00E25E26" w:rsidRPr="00E25E26" w:rsidRDefault="00A03638" w:rsidP="00E25E26">
      <w:r>
        <w:t xml:space="preserve">AA and DR </w:t>
      </w:r>
      <w:r w:rsidR="00E02D24">
        <w:t xml:space="preserve">coupled MARC </w:t>
      </w:r>
      <w:r>
        <w:t xml:space="preserve">to </w:t>
      </w:r>
      <w:r w:rsidR="00E02D24">
        <w:t>CAM5.3 in CESM1.2.2</w:t>
      </w:r>
      <w:r>
        <w:t xml:space="preserve">, under the supervision of CW.  AA, DR, QJ, and CW contributed to </w:t>
      </w:r>
      <w:r w:rsidR="00E02D24">
        <w:t xml:space="preserve">further development of </w:t>
      </w:r>
      <w:r>
        <w:t>CAM</w:t>
      </w:r>
      <w:r w:rsidR="00E02D24">
        <w:t>5.3-MARC-ARG, with DR being the primary software maintainer</w:t>
      </w:r>
      <w:r>
        <w:t xml:space="preserve">.  HHL and BSG contributed to </w:t>
      </w:r>
      <w:r w:rsidR="00E02D24">
        <w:t xml:space="preserve">testing of CAM5.3-MARC-ARG.  BSG </w:t>
      </w:r>
      <w:r w:rsidR="008D49B5">
        <w:t xml:space="preserve">and DR </w:t>
      </w:r>
      <w:r w:rsidR="00E02D24">
        <w:t>designed the experiment</w:t>
      </w:r>
      <w:r w:rsidR="008D49B5">
        <w:t>, with contributions from QJ and CW.  BSG configured and performed</w:t>
      </w:r>
      <w:r w:rsidR="00E02D24">
        <w:t xml:space="preserve"> the simulations.  BSG</w:t>
      </w:r>
      <w:r w:rsidR="008D49B5">
        <w:t>, DR, and HHL</w:t>
      </w:r>
      <w:r w:rsidR="00E02D24">
        <w:t xml:space="preserve"> </w:t>
      </w:r>
      <w:r w:rsidR="008D49B5">
        <w:t>analysed the results</w:t>
      </w:r>
      <w:r w:rsidR="00E02D24">
        <w:t>.</w:t>
      </w:r>
      <w:r w:rsidR="0099694B">
        <w:t xml:space="preserve">  </w:t>
      </w:r>
      <w:r w:rsidR="008D49B5">
        <w:t xml:space="preserve">BSG produced the figures shown in this manuscript.  </w:t>
      </w:r>
      <w:r w:rsidR="0099694B" w:rsidRPr="0099694B">
        <w:rPr>
          <w:highlight w:val="yellow"/>
        </w:rPr>
        <w:t>[TODO – statement about writing</w:t>
      </w:r>
      <w:r w:rsidR="008D49B5">
        <w:rPr>
          <w:highlight w:val="yellow"/>
        </w:rPr>
        <w:t xml:space="preserve"> of manuscript</w:t>
      </w:r>
      <w:r w:rsidR="0099694B" w:rsidRPr="0099694B">
        <w:rPr>
          <w:highlight w:val="yellow"/>
        </w:rPr>
        <w:t>.]</w:t>
      </w:r>
      <w:r w:rsidR="00E02D24">
        <w:t xml:space="preserve">  CW provided supervisory guidance throughout the project.</w:t>
      </w:r>
    </w:p>
    <w:p w14:paraId="7CD4F67F" w14:textId="61E68A83" w:rsidR="005C101B" w:rsidRDefault="005C101B" w:rsidP="005C101B">
      <w:pPr>
        <w:pStyle w:val="Heading1"/>
      </w:pPr>
      <w:r>
        <w:t>Acknowledgements</w:t>
      </w:r>
    </w:p>
    <w:p w14:paraId="222433DE" w14:textId="1594E546" w:rsidR="005C101B" w:rsidRPr="005C101B" w:rsidRDefault="005C101B" w:rsidP="005C101B">
      <w:pPr>
        <w:rPr>
          <w:lang w:val="en-SG"/>
        </w:rPr>
      </w:pPr>
      <w:r w:rsidRPr="005C101B">
        <w:rPr>
          <w:lang w:val="en-SG"/>
        </w:rPr>
        <w:t>This research is supported by the National Research Foundation of Singapore under its Campus for Research Excellence and Technological Enterprise programme. The Center for Environmental Sensing and Modeling is an interdisciplinary research group of the Singapore-MIT Alliance for Research and Technology. This research is also supported by the U.S. National Science Foundation (AGS-1339264) and the U.S. Department of Energy, Office of Science (DE-FG02-94ER61937). We would like to acknowledge high-performance computing support from Cheyenne (doi:10.5065/D6RX99HX) provided by NCAR’s Computational and Information Systems Laboratory, sponsored by the National Science Foundation. Thanks are due to Zheng Lu and Xiaohong Liu for advice about model configuration, especially MAM7.</w:t>
      </w:r>
    </w:p>
    <w:p w14:paraId="50E240E2" w14:textId="0E3ACC26" w:rsidR="00B431CE" w:rsidRDefault="00B431CE" w:rsidP="00B431CE">
      <w:pPr>
        <w:pStyle w:val="Heading1"/>
      </w:pPr>
      <w:r>
        <w:t>References</w:t>
      </w:r>
    </w:p>
    <w:p w14:paraId="7C7E1798" w14:textId="432E925F" w:rsidR="00FB61F6" w:rsidRPr="00FB61F6" w:rsidRDefault="00B431CE" w:rsidP="00FB61F6">
      <w:pPr>
        <w:widowControl w:val="0"/>
        <w:autoSpaceDE w:val="0"/>
        <w:autoSpaceDN w:val="0"/>
        <w:adjustRightInd w:val="0"/>
        <w:rPr>
          <w:noProof/>
          <w:lang w:val="en-US"/>
        </w:rPr>
      </w:pPr>
      <w:r>
        <w:fldChar w:fldCharType="begin" w:fldLock="1"/>
      </w:r>
      <w:r>
        <w:instrText xml:space="preserve">ADDIN Mendeley Bibliography CSL_BIBLIOGRAPHY </w:instrText>
      </w:r>
      <w:r>
        <w:fldChar w:fldCharType="separate"/>
      </w:r>
      <w:r w:rsidR="00FB61F6" w:rsidRPr="00FB61F6">
        <w:rPr>
          <w:noProof/>
          <w:lang w:val="en-US"/>
        </w:rPr>
        <w:t>Abdul-Razzak, H. and Ghan, S. J.: A parameterization of aerosol activation: 2. Multiple aerosol types, J. Geophys. Res., 105(D5), 6837–6844, doi:10.1029/1999JD901161, 2000.</w:t>
      </w:r>
    </w:p>
    <w:p w14:paraId="0C5C0AAC" w14:textId="77777777" w:rsidR="00FB61F6" w:rsidRPr="00FB61F6" w:rsidRDefault="00FB61F6" w:rsidP="00FB61F6">
      <w:pPr>
        <w:widowControl w:val="0"/>
        <w:autoSpaceDE w:val="0"/>
        <w:autoSpaceDN w:val="0"/>
        <w:adjustRightInd w:val="0"/>
        <w:rPr>
          <w:noProof/>
          <w:lang w:val="en-US"/>
        </w:rPr>
      </w:pPr>
      <w:r w:rsidRPr="00FB61F6">
        <w:rPr>
          <w:noProof/>
          <w:lang w:val="en-US"/>
        </w:rPr>
        <w:t>Benjamini, Y. and Hochberg, Y.: Controlling the False Discovery Rate: A Practical and Powerful Approach to Multiple Testing, J. R. Stat. Soc. B, 57(1), 289–300, 1995.</w:t>
      </w:r>
    </w:p>
    <w:p w14:paraId="4212240D" w14:textId="77777777" w:rsidR="00FB61F6" w:rsidRPr="00FB61F6" w:rsidRDefault="00FB61F6" w:rsidP="00FB61F6">
      <w:pPr>
        <w:widowControl w:val="0"/>
        <w:autoSpaceDE w:val="0"/>
        <w:autoSpaceDN w:val="0"/>
        <w:adjustRightInd w:val="0"/>
        <w:rPr>
          <w:noProof/>
          <w:lang w:val="en-US"/>
        </w:rPr>
      </w:pPr>
      <w:r w:rsidRPr="00FB61F6">
        <w:rPr>
          <w:noProof/>
          <w:lang w:val="en-US"/>
        </w:rPr>
        <w:t>Bodas-Salcedo, A., Webb, M. J., Bony, S., Chepfer, H., Dufresne, J.-L., Klein, S. A., Zhang, Y., Marchand, R., Haynes, J. M., Pincus, R. and John, V. O.: COSP: Satellite simulation software for model assessment, Bull. Am. Meteorol. Soc., 92(8), 1023–1043, doi:10.1175/2011BAMS2856.1, 2011.</w:t>
      </w:r>
    </w:p>
    <w:p w14:paraId="4CFDF012" w14:textId="77777777" w:rsidR="00FB61F6" w:rsidRPr="00FB61F6" w:rsidRDefault="00FB61F6" w:rsidP="00FB61F6">
      <w:pPr>
        <w:widowControl w:val="0"/>
        <w:autoSpaceDE w:val="0"/>
        <w:autoSpaceDN w:val="0"/>
        <w:adjustRightInd w:val="0"/>
        <w:rPr>
          <w:noProof/>
          <w:lang w:val="en-US"/>
        </w:rPr>
      </w:pPr>
      <w:r w:rsidRPr="00FB61F6">
        <w:rPr>
          <w:noProof/>
          <w:lang w:val="en-US"/>
        </w:rPr>
        <w:t>Boucher, O., Randall, D., Artaxo, P., Bretherton, C., Feingold, G., Forster, P., Kerminen, V.-M., Kondo, Y., Liao, H., Lohmann, U., Rasch, P., Satheesh, S. K., Sherwood, S., Stevens, B. and Zhang, X. Y.: Clouds and Aerosols, in Climate Change 2013: The Physical Science Basis. Contribution of Working Group I to the Fifth Assessment Report of the Intergovernmental Panel on Climate Change, edited by T. F. Stocker, D. Qin, G.-K. Plattner, M. Tignor, S. K. Allen, J. Boschung, A. Nauels, Y. Xia, V. Bex, and P. M. Midgley, Cambridge University Press, Cambridge, United Kingdom and New York, NY, USA., 2013.</w:t>
      </w:r>
    </w:p>
    <w:p w14:paraId="44EFCB37" w14:textId="77777777" w:rsidR="00FB61F6" w:rsidRPr="00FB61F6" w:rsidRDefault="00FB61F6" w:rsidP="00FB61F6">
      <w:pPr>
        <w:widowControl w:val="0"/>
        <w:autoSpaceDE w:val="0"/>
        <w:autoSpaceDN w:val="0"/>
        <w:adjustRightInd w:val="0"/>
        <w:rPr>
          <w:noProof/>
          <w:lang w:val="en-US"/>
        </w:rPr>
      </w:pPr>
      <w:r w:rsidRPr="00FB61F6">
        <w:rPr>
          <w:noProof/>
          <w:lang w:val="en-US"/>
        </w:rPr>
        <w:t>CESM Software Engineering Group: CESM User’s Guide (CESM1.2 Release Series User’s Guide), [online] Available from: http://www.cesm.ucar.edu/models/cesm1.2/cesm/doc/usersguide/ug.pdf [accessed 2017-10-31], 2015.</w:t>
      </w:r>
    </w:p>
    <w:p w14:paraId="3E53CD4E" w14:textId="77777777" w:rsidR="00FB61F6" w:rsidRPr="00FB61F6" w:rsidRDefault="00FB61F6" w:rsidP="00FB61F6">
      <w:pPr>
        <w:widowControl w:val="0"/>
        <w:autoSpaceDE w:val="0"/>
        <w:autoSpaceDN w:val="0"/>
        <w:adjustRightInd w:val="0"/>
        <w:rPr>
          <w:noProof/>
          <w:lang w:val="en-US"/>
        </w:rPr>
      </w:pPr>
      <w:r w:rsidRPr="00FB61F6">
        <w:rPr>
          <w:noProof/>
          <w:lang w:val="en-US"/>
        </w:rPr>
        <w:t>Chiang, J. C. H. and Friedman, A. R.: Extratropical Cooling, Interhemispheric Thermal Gradients, and Tropical Climate Change, Annu. Rev. Earth Planet. Sci., 40(1), 383–412, doi:10.1146/annurev-earth-042711-105545, 2012.</w:t>
      </w:r>
    </w:p>
    <w:p w14:paraId="2FF7F863" w14:textId="77777777" w:rsidR="00FB61F6" w:rsidRPr="00FB61F6" w:rsidRDefault="00FB61F6" w:rsidP="00FB61F6">
      <w:pPr>
        <w:widowControl w:val="0"/>
        <w:autoSpaceDE w:val="0"/>
        <w:autoSpaceDN w:val="0"/>
        <w:adjustRightInd w:val="0"/>
        <w:rPr>
          <w:noProof/>
          <w:lang w:val="en-US"/>
        </w:rPr>
      </w:pPr>
      <w:r w:rsidRPr="00FB61F6">
        <w:rPr>
          <w:noProof/>
          <w:lang w:val="en-US"/>
        </w:rPr>
        <w:t>Ekman, A. M. L., Wang, C., Wilson, J. and Ström, J.: Explicit simulations of aerosol physics in a cloud-resolving model: a sensitivity study based on an observed convective cloud, Atmos. Chem. Phys., 4(3), 773–791, doi:10.5194/acp-4-773-2004, 2004.</w:t>
      </w:r>
    </w:p>
    <w:p w14:paraId="5700B9A4" w14:textId="77777777" w:rsidR="00FB61F6" w:rsidRPr="00FB61F6" w:rsidRDefault="00FB61F6" w:rsidP="00FB61F6">
      <w:pPr>
        <w:widowControl w:val="0"/>
        <w:autoSpaceDE w:val="0"/>
        <w:autoSpaceDN w:val="0"/>
        <w:adjustRightInd w:val="0"/>
        <w:rPr>
          <w:noProof/>
          <w:lang w:val="en-US"/>
        </w:rPr>
      </w:pPr>
      <w:r w:rsidRPr="00FB61F6">
        <w:rPr>
          <w:noProof/>
          <w:lang w:val="en-US"/>
        </w:rPr>
        <w:t>Ekman, A. M. L., Wang, C., Ström, J. and Krejci, R.: Explicit Simulation of Aerosol Physics in a Cloud-Resolving Model: Aerosol Transport and Processing in the Free Troposphere, J. Atmos. Sci., 63(2), 682–696, doi:10.1175/JAS3645.1, 2006.</w:t>
      </w:r>
    </w:p>
    <w:p w14:paraId="51DEB3F3" w14:textId="77777777" w:rsidR="00FB61F6" w:rsidRPr="00FB61F6" w:rsidRDefault="00FB61F6" w:rsidP="00FB61F6">
      <w:pPr>
        <w:widowControl w:val="0"/>
        <w:autoSpaceDE w:val="0"/>
        <w:autoSpaceDN w:val="0"/>
        <w:adjustRightInd w:val="0"/>
        <w:rPr>
          <w:noProof/>
          <w:lang w:val="en-US"/>
        </w:rPr>
      </w:pPr>
      <w:r w:rsidRPr="00FB61F6">
        <w:rPr>
          <w:noProof/>
          <w:lang w:val="en-US"/>
        </w:rPr>
        <w:t>Ekman, A. M. L., Engström, A. and Wang, C.: The effect of aerosol composition and concentration on the development and anvil properties of a continental deep convective cloud, Q. J. R. Meteorol. Soc., 133(October), 937–948, doi:10.1002/qj.108, 2007.</w:t>
      </w:r>
    </w:p>
    <w:p w14:paraId="67AA5647" w14:textId="77777777" w:rsidR="00FB61F6" w:rsidRPr="00FB61F6" w:rsidRDefault="00FB61F6" w:rsidP="00FB61F6">
      <w:pPr>
        <w:widowControl w:val="0"/>
        <w:autoSpaceDE w:val="0"/>
        <w:autoSpaceDN w:val="0"/>
        <w:adjustRightInd w:val="0"/>
        <w:rPr>
          <w:noProof/>
          <w:lang w:val="en-US"/>
        </w:rPr>
      </w:pPr>
      <w:r w:rsidRPr="00FB61F6">
        <w:rPr>
          <w:noProof/>
          <w:lang w:val="en-US"/>
        </w:rPr>
        <w:t>Ekman, A. M. L., Hermann, M., Groß, P., Heintzenberg, J., Kim, D. and Wang, C.: Sub-micrometer aerosol particles in the upper troposphere/lowermost stratosphere as measured by CARIBIC and modeled using the MIT-CAM3 global climate model, J. Geophys. Res. Atmos., 117(D11), n/a-n/a, doi:10.1029/2011JD016777, 2012.</w:t>
      </w:r>
    </w:p>
    <w:p w14:paraId="0CBCDC4E" w14:textId="77777777" w:rsidR="00FB61F6" w:rsidRPr="00FB61F6" w:rsidRDefault="00FB61F6" w:rsidP="00FB61F6">
      <w:pPr>
        <w:widowControl w:val="0"/>
        <w:autoSpaceDE w:val="0"/>
        <w:autoSpaceDN w:val="0"/>
        <w:adjustRightInd w:val="0"/>
        <w:rPr>
          <w:noProof/>
          <w:lang w:val="en-US"/>
        </w:rPr>
      </w:pPr>
      <w:r w:rsidRPr="00FB61F6">
        <w:rPr>
          <w:noProof/>
          <w:lang w:val="en-US"/>
        </w:rPr>
        <w:t>Engström, A., Ekman, A. M. L., Krejci, R., Ström, J., de Reus, M. and Wang, C.: Observational and modelling evidence of tropical deep convective clouds as a source of mid-tropospheric accumulation mode aerosols, Geophys. Res. Lett., 35(23), L23813, doi:10.1029/2008GL035817, 2008.</w:t>
      </w:r>
    </w:p>
    <w:p w14:paraId="445C4F23" w14:textId="77777777" w:rsidR="00FB61F6" w:rsidRPr="00FB61F6" w:rsidRDefault="00FB61F6" w:rsidP="00FB61F6">
      <w:pPr>
        <w:widowControl w:val="0"/>
        <w:autoSpaceDE w:val="0"/>
        <w:autoSpaceDN w:val="0"/>
        <w:adjustRightInd w:val="0"/>
        <w:rPr>
          <w:noProof/>
          <w:lang w:val="en-US"/>
        </w:rPr>
      </w:pPr>
      <w:r w:rsidRPr="00FB61F6">
        <w:rPr>
          <w:noProof/>
          <w:lang w:val="en-US"/>
        </w:rPr>
        <w:t>Fan, J., Wang, Y., Rosenfeld, D. and Liu, X.: Review of Aerosol–Cloud Interactions: Mechanisms, Significance, and Challenges, J. Atmos. Sci., 73(11), 4221–4252, doi:10.1175/JAS-D-16-0037.1, 2016.</w:t>
      </w:r>
    </w:p>
    <w:p w14:paraId="2454D166" w14:textId="77777777" w:rsidR="00FB61F6" w:rsidRPr="00FB61F6" w:rsidRDefault="00FB61F6" w:rsidP="00FB61F6">
      <w:pPr>
        <w:widowControl w:val="0"/>
        <w:autoSpaceDE w:val="0"/>
        <w:autoSpaceDN w:val="0"/>
        <w:adjustRightInd w:val="0"/>
        <w:rPr>
          <w:noProof/>
          <w:lang w:val="en-US"/>
        </w:rPr>
      </w:pPr>
      <w:r w:rsidRPr="00FB61F6">
        <w:rPr>
          <w:noProof/>
          <w:lang w:val="en-US"/>
        </w:rPr>
        <w:t>Gettelman, A., Liu, X., Ghan, S. J., Morrison, H., Park, S., Conley, A. J., Klein, S. A., Boyle, J., Mitchell, D. L. and Li, J.-L. F.: Global simulations of ice nucleation and ice supersaturation with an improved cloud scheme in the Community Atmosphere Model, J. Geophys. Res., 115(D18), D18216, doi:10.1029/2009JD013797, 2010.</w:t>
      </w:r>
    </w:p>
    <w:p w14:paraId="64F20E2B" w14:textId="77777777" w:rsidR="00FB61F6" w:rsidRPr="00FB61F6" w:rsidRDefault="00FB61F6" w:rsidP="00FB61F6">
      <w:pPr>
        <w:widowControl w:val="0"/>
        <w:autoSpaceDE w:val="0"/>
        <w:autoSpaceDN w:val="0"/>
        <w:adjustRightInd w:val="0"/>
        <w:rPr>
          <w:noProof/>
          <w:lang w:val="en-US"/>
        </w:rPr>
      </w:pPr>
      <w:r w:rsidRPr="00FB61F6">
        <w:rPr>
          <w:noProof/>
          <w:lang w:val="en-US"/>
        </w:rPr>
        <w:t>Ghan, S. J.: Technical Note: Estimating aerosol effects on cloud radiative forcing, Atmos. Chem. Phys., 13(19), 9971–9974, doi:10.5194/acp-13-9971-2013, 2013.</w:t>
      </w:r>
    </w:p>
    <w:p w14:paraId="351678D7" w14:textId="77777777" w:rsidR="00FB61F6" w:rsidRPr="00FB61F6" w:rsidRDefault="00FB61F6" w:rsidP="00FB61F6">
      <w:pPr>
        <w:widowControl w:val="0"/>
        <w:autoSpaceDE w:val="0"/>
        <w:autoSpaceDN w:val="0"/>
        <w:adjustRightInd w:val="0"/>
        <w:rPr>
          <w:noProof/>
          <w:lang w:val="en-US"/>
        </w:rPr>
      </w:pPr>
      <w:r w:rsidRPr="00FB61F6">
        <w:rPr>
          <w:noProof/>
          <w:lang w:val="en-US"/>
        </w:rPr>
        <w:t>Ghan, S. J., Liu, X., Easter, R. C., Zaveri, R., Rasch, P. J., Yoon, J.-H. and Eaton, B.: Toward a Minimal Representation of Aerosols in Climate Models: Comparative Decomposition of Aerosol Direct, Semidirect, and Indirect Radiative Forcing, J. Clim., 25(19), 6461–6476, doi:10.1175/JCLI-D-11-00650.1, 2012.</w:t>
      </w:r>
    </w:p>
    <w:p w14:paraId="3A269531" w14:textId="77777777" w:rsidR="00FB61F6" w:rsidRPr="00FB61F6" w:rsidRDefault="00FB61F6" w:rsidP="00FB61F6">
      <w:pPr>
        <w:widowControl w:val="0"/>
        <w:autoSpaceDE w:val="0"/>
        <w:autoSpaceDN w:val="0"/>
        <w:adjustRightInd w:val="0"/>
        <w:rPr>
          <w:noProof/>
          <w:lang w:val="en-US"/>
        </w:rPr>
      </w:pPr>
      <w:r w:rsidRPr="00FB61F6">
        <w:rPr>
          <w:noProof/>
          <w:lang w:val="en-US"/>
        </w:rPr>
        <w:t>Golaz, J.-C., Salzmann, M., Donner, L. J., Horowitz, L. W., Ming, Y. and Zhao, M.: Sensitivity of the Aerosol Indirect Effect to Subgrid Variability in the Cloud Parameterization of the GFDL Atmosphere General Circulation Model AM3, J. Clim., 24(13), 3145–3160, doi:10.1175/2010JCLI3945.1, 2011.</w:t>
      </w:r>
    </w:p>
    <w:p w14:paraId="75363E68" w14:textId="77777777" w:rsidR="00FB61F6" w:rsidRPr="00FB61F6" w:rsidRDefault="00FB61F6" w:rsidP="00FB61F6">
      <w:pPr>
        <w:widowControl w:val="0"/>
        <w:autoSpaceDE w:val="0"/>
        <w:autoSpaceDN w:val="0"/>
        <w:adjustRightInd w:val="0"/>
        <w:rPr>
          <w:noProof/>
          <w:lang w:val="en-US"/>
        </w:rPr>
      </w:pPr>
      <w:r w:rsidRPr="00FB61F6">
        <w:rPr>
          <w:noProof/>
          <w:lang w:val="en-US"/>
        </w:rPr>
        <w:t>Grandey, B. S., Lee, H.-H. and Wang, C.: Radiative effects of interannually varying vs. interannually invariant aerosol emissions from fires, Atmos. Chem. Phys., 16(22), 14495–14513, doi:10.5194/acp-16-14495-2016, 2016a.</w:t>
      </w:r>
    </w:p>
    <w:p w14:paraId="3D05122B" w14:textId="77777777" w:rsidR="00FB61F6" w:rsidRPr="00FB61F6" w:rsidRDefault="00FB61F6" w:rsidP="00FB61F6">
      <w:pPr>
        <w:widowControl w:val="0"/>
        <w:autoSpaceDE w:val="0"/>
        <w:autoSpaceDN w:val="0"/>
        <w:adjustRightInd w:val="0"/>
        <w:rPr>
          <w:noProof/>
          <w:lang w:val="en-US"/>
        </w:rPr>
      </w:pPr>
      <w:r w:rsidRPr="00FB61F6">
        <w:rPr>
          <w:noProof/>
          <w:lang w:val="en-US"/>
        </w:rPr>
        <w:t>Grandey, B. S., Cheng, H. and Wang, C.: Transient Climate Impacts for Scenarios of Aerosol Emissions from Asia: A Story of Coal versus Gas, J. Clim., 29(8), 2849–2867, doi:10.1175/JCLI-D-15-0555.1, 2016b.</w:t>
      </w:r>
    </w:p>
    <w:p w14:paraId="0696D52A" w14:textId="77777777" w:rsidR="00FB61F6" w:rsidRPr="00FB61F6" w:rsidRDefault="00FB61F6" w:rsidP="00FB61F6">
      <w:pPr>
        <w:widowControl w:val="0"/>
        <w:autoSpaceDE w:val="0"/>
        <w:autoSpaceDN w:val="0"/>
        <w:adjustRightInd w:val="0"/>
        <w:rPr>
          <w:noProof/>
          <w:lang w:val="en-US"/>
        </w:rPr>
      </w:pPr>
      <w:r w:rsidRPr="00FB61F6">
        <w:rPr>
          <w:noProof/>
          <w:lang w:val="en-US"/>
        </w:rPr>
        <w:t>Haywood, J. and Boucher, O.: Estimates of the direct and indirect radiative forcing due to tropospheric aerosols: A review, Rev. Geophys., 38(4), 513–543, doi:10.1029/1999RG000078, 2000.</w:t>
      </w:r>
    </w:p>
    <w:p w14:paraId="637C620E" w14:textId="77777777" w:rsidR="00FB61F6" w:rsidRPr="00FB61F6" w:rsidRDefault="00FB61F6" w:rsidP="00FB61F6">
      <w:pPr>
        <w:widowControl w:val="0"/>
        <w:autoSpaceDE w:val="0"/>
        <w:autoSpaceDN w:val="0"/>
        <w:adjustRightInd w:val="0"/>
        <w:rPr>
          <w:noProof/>
          <w:lang w:val="en-US"/>
        </w:rPr>
      </w:pPr>
      <w:r w:rsidRPr="00FB61F6">
        <w:rPr>
          <w:noProof/>
          <w:lang w:val="en-US"/>
        </w:rPr>
        <w:t>Haywood, J., Donner, L., Jones, A. and Golaz, J.-C.: Global Indirect Radiative Forcing Caused by Aerosols: IPCC (2007) and Beyond, in Clouds in the Perturbed Climate System: Their Relationship to Energy Balance, Atmospheric Dynamics, and Precipitation, edited by J. Heintzenberg and R. Charlson, MIT Press., 2009.</w:t>
      </w:r>
    </w:p>
    <w:p w14:paraId="35CA9CF6" w14:textId="77777777" w:rsidR="00FB61F6" w:rsidRPr="00FB61F6" w:rsidRDefault="00FB61F6" w:rsidP="00FB61F6">
      <w:pPr>
        <w:widowControl w:val="0"/>
        <w:autoSpaceDE w:val="0"/>
        <w:autoSpaceDN w:val="0"/>
        <w:adjustRightInd w:val="0"/>
        <w:rPr>
          <w:noProof/>
          <w:lang w:val="en-US"/>
        </w:rPr>
      </w:pPr>
      <w:r w:rsidRPr="00FB61F6">
        <w:rPr>
          <w:noProof/>
          <w:lang w:val="en-US"/>
        </w:rPr>
        <w:t>Hoose, C., Kristjánsson, J. E., Iversen, T., Kirkevåg, A., Seland and Gettelman, A.: Constraining cloud droplet number concentration in GCMs suppresses the aerosol indirect effect, Geophys. Res. Lett., 36(12), 1–5, doi:10.1029/2009GL038568, 2009.</w:t>
      </w:r>
    </w:p>
    <w:p w14:paraId="38F45618" w14:textId="77777777" w:rsidR="00FB61F6" w:rsidRPr="00FB61F6" w:rsidRDefault="00FB61F6" w:rsidP="00FB61F6">
      <w:pPr>
        <w:widowControl w:val="0"/>
        <w:autoSpaceDE w:val="0"/>
        <w:autoSpaceDN w:val="0"/>
        <w:adjustRightInd w:val="0"/>
        <w:rPr>
          <w:noProof/>
          <w:lang w:val="en-US"/>
        </w:rPr>
      </w:pPr>
      <w:r w:rsidRPr="00FB61F6">
        <w:rPr>
          <w:noProof/>
          <w:lang w:val="en-US"/>
        </w:rPr>
        <w:t>Jiang, Y., Lu, Z., Liu, X., Qian, Y., Zhang, K., Wang, Y. and Yang, X.-Q.: Impacts of global open-fire aerosols on direct radiative, cloud and surface-albedo effects simulated with CAM5, Atmos. Chem. Phys., 16(23), 14805–14824, doi:10.5194/acp-16-14805-2016, 2016.</w:t>
      </w:r>
    </w:p>
    <w:p w14:paraId="1097B090" w14:textId="77777777" w:rsidR="00FB61F6" w:rsidRPr="00FB61F6" w:rsidRDefault="00FB61F6" w:rsidP="00FB61F6">
      <w:pPr>
        <w:widowControl w:val="0"/>
        <w:autoSpaceDE w:val="0"/>
        <w:autoSpaceDN w:val="0"/>
        <w:adjustRightInd w:val="0"/>
        <w:rPr>
          <w:noProof/>
          <w:lang w:val="en-US"/>
        </w:rPr>
      </w:pPr>
      <w:r w:rsidRPr="00FB61F6">
        <w:rPr>
          <w:noProof/>
          <w:lang w:val="en-US"/>
        </w:rPr>
        <w:t>Kim, D., Wang, C., Ekman, A. M. L., Barth, M. C. and Rasch, P. J.: Distribution and direct radiative forcing of carbonaceous and sulfate aerosols in an interactive size-resolving aerosol–climate model, J. Geophys. Res., 113(D16), D16309, doi:10.1029/2007JD009756, 2008.</w:t>
      </w:r>
    </w:p>
    <w:p w14:paraId="265D2F9F" w14:textId="77777777" w:rsidR="00FB61F6" w:rsidRPr="00FB61F6" w:rsidRDefault="00FB61F6" w:rsidP="00FB61F6">
      <w:pPr>
        <w:widowControl w:val="0"/>
        <w:autoSpaceDE w:val="0"/>
        <w:autoSpaceDN w:val="0"/>
        <w:adjustRightInd w:val="0"/>
        <w:rPr>
          <w:noProof/>
          <w:lang w:val="en-US"/>
        </w:rPr>
      </w:pPr>
      <w:r w:rsidRPr="00FB61F6">
        <w:rPr>
          <w:noProof/>
          <w:lang w:val="en-US"/>
        </w:rPr>
        <w:t>Kim, D., Wang, C., Ekman, A. M. L., Barth, M. C. and Lee, D.-I.: The responses of cloudiness to the direct radiative effect of sulfate and carbonaceous aerosols, J. Geophys. Res. Atmos., 119(3), 1172–1185, doi:10.1002/2013JD020529, 2014.</w:t>
      </w:r>
    </w:p>
    <w:p w14:paraId="5FF8C026" w14:textId="77777777" w:rsidR="00FB61F6" w:rsidRPr="00FB61F6" w:rsidRDefault="00FB61F6" w:rsidP="00FB61F6">
      <w:pPr>
        <w:widowControl w:val="0"/>
        <w:autoSpaceDE w:val="0"/>
        <w:autoSpaceDN w:val="0"/>
        <w:adjustRightInd w:val="0"/>
        <w:rPr>
          <w:noProof/>
          <w:lang w:val="en-US"/>
        </w:rPr>
      </w:pPr>
      <w:r w:rsidRPr="00FB61F6">
        <w:rPr>
          <w:noProof/>
          <w:lang w:val="en-US"/>
        </w:rPr>
        <w:t>Kodros, J. K. and Pierce, J. R.: Important global and regional differences in aerosol cloud-albedo effect estimates between simulations with and without prognostic aerosol microphysics, J. Geophys. Res. Atmos., 122(7), 4003–4018, doi:10.1002/2016JD025886, 2017.</w:t>
      </w:r>
    </w:p>
    <w:p w14:paraId="64F06664" w14:textId="77777777" w:rsidR="00FB61F6" w:rsidRPr="00FB61F6" w:rsidRDefault="00FB61F6" w:rsidP="00FB61F6">
      <w:pPr>
        <w:widowControl w:val="0"/>
        <w:autoSpaceDE w:val="0"/>
        <w:autoSpaceDN w:val="0"/>
        <w:adjustRightInd w:val="0"/>
        <w:rPr>
          <w:noProof/>
          <w:lang w:val="en-US"/>
        </w:rPr>
      </w:pPr>
      <w:r w:rsidRPr="00FB61F6">
        <w:rPr>
          <w:noProof/>
          <w:lang w:val="en-US"/>
        </w:rPr>
        <w:t>Lamarque, J.-F., Bond, T. C., Eyring, V., Granier, C., Heil, A., Klimont, Z., Lee, D., Liousse, C., Mieville, A., Owen, B., Schultz, M. G., Shindell, D., Smith, S. J., Stehfest, E., Van Aardenne, J., Cooper, O. R., Kainuma, M., Mahowald, N., McConnell, J. R., Naik, V., Riahi, K. and van Vuuren, D. P.: Historical (1850–2000) gridded anthropogenic and biomass burning emissions of reactive gases and aerosols: methodology and application, Atmos. Chem. Phys., 10(15), 7017–7039, doi:10.5194/acp-10-7017-2010, 2010.</w:t>
      </w:r>
    </w:p>
    <w:p w14:paraId="7594FC71" w14:textId="77777777" w:rsidR="00FB61F6" w:rsidRPr="00FB61F6" w:rsidRDefault="00FB61F6" w:rsidP="00FB61F6">
      <w:pPr>
        <w:widowControl w:val="0"/>
        <w:autoSpaceDE w:val="0"/>
        <w:autoSpaceDN w:val="0"/>
        <w:adjustRightInd w:val="0"/>
        <w:rPr>
          <w:noProof/>
          <w:lang w:val="en-US"/>
        </w:rPr>
      </w:pPr>
      <w:r w:rsidRPr="00FB61F6">
        <w:rPr>
          <w:noProof/>
          <w:lang w:val="en-US"/>
        </w:rPr>
        <w:t>Liu, X., Easter, R. C., Ghan, S. J., Zaveri, R., Rasch, P., Shi, X., Lamarque, J.-F., Gettelman, A., Morrison, H., Vitt, F., Conley, A., Park, S., Neale, R., Hannay, C., Ekman, A. M. L., Hess, P., Mahowald, N., Collins, W., Iacono, M. J., Bretherton, C. S., Flanner, M. G. and Mitchell, D.: Toward a minimal representation of aerosols in climate models: description and evaluation in the Community Atmosphere Model CAM5, Geosci. Model Dev., 5(3), 709–739, doi:10.5194/gmd-5-709-2012, 2012.</w:t>
      </w:r>
    </w:p>
    <w:p w14:paraId="6FA56D64" w14:textId="77777777" w:rsidR="00FB61F6" w:rsidRPr="00FB61F6" w:rsidRDefault="00FB61F6" w:rsidP="00FB61F6">
      <w:pPr>
        <w:widowControl w:val="0"/>
        <w:autoSpaceDE w:val="0"/>
        <w:autoSpaceDN w:val="0"/>
        <w:adjustRightInd w:val="0"/>
        <w:rPr>
          <w:noProof/>
          <w:lang w:val="en-US"/>
        </w:rPr>
      </w:pPr>
      <w:r w:rsidRPr="00FB61F6">
        <w:rPr>
          <w:noProof/>
          <w:lang w:val="en-US"/>
        </w:rPr>
        <w:t>Liu, X., Ma, P.-L., Wang, H., Tilmes, S., Singh, B., Easter, R. C., Ghan, S. J. and Rasch, P. J.: Description and evaluation of a new four-mode version of the Modal Aerosol Module (MAM4) within version 5.3 of the Community Atmosphere Model, Geosci. Model Dev., 9(2), 505–522, doi:10.5194/gmd-9-505-2016, 2016.</w:t>
      </w:r>
    </w:p>
    <w:p w14:paraId="3862765C" w14:textId="77777777" w:rsidR="00FB61F6" w:rsidRPr="00FB61F6" w:rsidRDefault="00FB61F6" w:rsidP="00FB61F6">
      <w:pPr>
        <w:widowControl w:val="0"/>
        <w:autoSpaceDE w:val="0"/>
        <w:autoSpaceDN w:val="0"/>
        <w:adjustRightInd w:val="0"/>
        <w:rPr>
          <w:noProof/>
          <w:lang w:val="en-US"/>
        </w:rPr>
      </w:pPr>
      <w:r w:rsidRPr="00FB61F6">
        <w:rPr>
          <w:noProof/>
          <w:lang w:val="en-US"/>
        </w:rPr>
        <w:t>Morrison, H. and Gettelman, A.: A New Two-Moment Bulk Stratiform Cloud Microphysics Scheme in the Community Atmosphere Model, Version 3 (CAM3). Part I: Description and Numerical Tests, J. Clim., 21(15), 3642–3659, doi:10.1175/2008JCLI2105.1, 2008.</w:t>
      </w:r>
    </w:p>
    <w:p w14:paraId="346389F4" w14:textId="77777777" w:rsidR="00FB61F6" w:rsidRPr="00FB61F6" w:rsidRDefault="00FB61F6" w:rsidP="00FB61F6">
      <w:pPr>
        <w:widowControl w:val="0"/>
        <w:autoSpaceDE w:val="0"/>
        <w:autoSpaceDN w:val="0"/>
        <w:adjustRightInd w:val="0"/>
        <w:rPr>
          <w:noProof/>
          <w:lang w:val="en-US"/>
        </w:rPr>
      </w:pPr>
      <w:r w:rsidRPr="00FB61F6">
        <w:rPr>
          <w:noProof/>
          <w:lang w:val="en-US"/>
        </w:rPr>
        <w:t>Petters, M. D. and Kreidenweis, S. M.: A single parameter representation of hygroscopic growth and cloud condensation nucleus activity, Atmos. Chem. Phys., 7(8), 1961–1971, doi:10.5194/acp-7-1961-2007, 2007.</w:t>
      </w:r>
    </w:p>
    <w:p w14:paraId="69B02A02" w14:textId="77777777" w:rsidR="00FB61F6" w:rsidRPr="00FB61F6" w:rsidRDefault="00FB61F6" w:rsidP="00FB61F6">
      <w:pPr>
        <w:widowControl w:val="0"/>
        <w:autoSpaceDE w:val="0"/>
        <w:autoSpaceDN w:val="0"/>
        <w:adjustRightInd w:val="0"/>
        <w:rPr>
          <w:noProof/>
          <w:lang w:val="en-US"/>
        </w:rPr>
      </w:pPr>
      <w:r w:rsidRPr="00FB61F6">
        <w:rPr>
          <w:noProof/>
          <w:lang w:val="en-US"/>
        </w:rPr>
        <w:t>Quaas, J., Ming, Y., Menon, S., Takemura, T., Wang, M., Penner, J. E., Gettelman, A., Lohmann, U., Bellouin, N., Boucher, O., Sayer, A. M., Thomas, G. E., McComiskey, A., Feingold, G., Hoose, C., Kristjánsson, J. E., Liu, X., Balkanski, Y., Donner, L. J., Ginoux, P. A., Stier, P., Grandey, B., Feichter, J., Sednev, I., Bauer, S. E., Koch, D., Grainger, R. G., Kirkevåg, A., Iversen, T., Seland, Ø., Easter, R., Ghan, S. J., Rasch, P. J., Morrison, H., Lamarque, J.-F., Iacono, M. J., Kinne, S. and Schulz, M.: Aerosol indirect effects – general circulation model intercomparison and evaluation with satellite data, Atmos. Chem. Phys., 9(22), 8697–8717, doi:10.5194/acp-9-8697-2009, 2009.</w:t>
      </w:r>
    </w:p>
    <w:p w14:paraId="26487CCC" w14:textId="77777777" w:rsidR="00FB61F6" w:rsidRPr="00FB61F6" w:rsidRDefault="00FB61F6" w:rsidP="00FB61F6">
      <w:pPr>
        <w:widowControl w:val="0"/>
        <w:autoSpaceDE w:val="0"/>
        <w:autoSpaceDN w:val="0"/>
        <w:adjustRightInd w:val="0"/>
        <w:rPr>
          <w:noProof/>
          <w:lang w:val="en-US"/>
        </w:rPr>
      </w:pPr>
      <w:r w:rsidRPr="00FB61F6">
        <w:rPr>
          <w:noProof/>
          <w:lang w:val="en-US"/>
        </w:rPr>
        <w:t>Rosenfeld, D., Andreae, M. O., Asmi, A., Chin, M., de Leeuw, G., Donovan, D. P., Kahn, R., Kinne, S., Kivekäs, N., Kulmala, M., Lau, W., Schmidt, K. S., Suni, T., Wagner, T., Wild, M. and Quaas, J.: Global observations of aerosol-cloud-precipitation-climate interactions, Rev. Geophys., 52(4), 750–808, doi:10.1002/2013RG000441, 2014.</w:t>
      </w:r>
    </w:p>
    <w:p w14:paraId="45E8716E" w14:textId="77777777" w:rsidR="00FB61F6" w:rsidRPr="00FB61F6" w:rsidRDefault="00FB61F6" w:rsidP="00FB61F6">
      <w:pPr>
        <w:widowControl w:val="0"/>
        <w:autoSpaceDE w:val="0"/>
        <w:autoSpaceDN w:val="0"/>
        <w:adjustRightInd w:val="0"/>
        <w:rPr>
          <w:noProof/>
          <w:lang w:val="en-US"/>
        </w:rPr>
      </w:pPr>
      <w:r w:rsidRPr="00FB61F6">
        <w:rPr>
          <w:noProof/>
          <w:lang w:val="en-US"/>
        </w:rPr>
        <w:t>Rothenberg, D. and Wang, C.: Metamodeling of Droplet Activation for Global Climate Models, J. Atmos. Sci., 73(3), 1255–1272, doi:10.1175/JAS-D-15-0223.1, 2016.</w:t>
      </w:r>
    </w:p>
    <w:p w14:paraId="01546234" w14:textId="77777777" w:rsidR="00FB61F6" w:rsidRPr="00FB61F6" w:rsidRDefault="00FB61F6" w:rsidP="00FB61F6">
      <w:pPr>
        <w:widowControl w:val="0"/>
        <w:autoSpaceDE w:val="0"/>
        <w:autoSpaceDN w:val="0"/>
        <w:adjustRightInd w:val="0"/>
        <w:rPr>
          <w:noProof/>
          <w:lang w:val="en-US"/>
        </w:rPr>
      </w:pPr>
      <w:r w:rsidRPr="00FB61F6">
        <w:rPr>
          <w:noProof/>
          <w:lang w:val="en-US"/>
        </w:rPr>
        <w:t>Rothenberg, D. and Wang, C.: An aerosol activation metamodel of v1.2.0 of the pyrcel cloud parcel model: development and offline assessment for use in an aerosol–climate model, Geosci. Model Dev., 10(4), 1817–1833, doi:10.5194/gmd-10-1817-2017, 2017.</w:t>
      </w:r>
    </w:p>
    <w:p w14:paraId="1D48252E" w14:textId="77777777" w:rsidR="00FB61F6" w:rsidRPr="00FB61F6" w:rsidRDefault="00FB61F6" w:rsidP="00FB61F6">
      <w:pPr>
        <w:widowControl w:val="0"/>
        <w:autoSpaceDE w:val="0"/>
        <w:autoSpaceDN w:val="0"/>
        <w:adjustRightInd w:val="0"/>
        <w:rPr>
          <w:noProof/>
          <w:lang w:val="en-US"/>
        </w:rPr>
      </w:pPr>
      <w:r w:rsidRPr="00FB61F6">
        <w:rPr>
          <w:noProof/>
          <w:lang w:val="en-US"/>
        </w:rPr>
        <w:t>Rothenberg, D., Avramov, A. and Wang, C.: On the representation of aerosol activation and its influence on model-derived estimates of the aerosol indirect effect, Atmos. Chem. Phys. Discuss., (August), 1–35, doi:10.5194/acp-2017-680, 2017.</w:t>
      </w:r>
    </w:p>
    <w:p w14:paraId="73C729B4" w14:textId="77777777" w:rsidR="00FB61F6" w:rsidRPr="00FB61F6" w:rsidRDefault="00FB61F6" w:rsidP="00FB61F6">
      <w:pPr>
        <w:widowControl w:val="0"/>
        <w:autoSpaceDE w:val="0"/>
        <w:autoSpaceDN w:val="0"/>
        <w:adjustRightInd w:val="0"/>
        <w:rPr>
          <w:noProof/>
          <w:lang w:val="en-US"/>
        </w:rPr>
      </w:pPr>
      <w:r w:rsidRPr="00FB61F6">
        <w:rPr>
          <w:noProof/>
          <w:lang w:val="en-US"/>
        </w:rPr>
        <w:t>Shindell, D. T.: Inhomogeneous forcing and transient climate sensitivity, Nat. Clim. Chang., 4(4), 274–277, doi:10.1038/nclimate2136, 2014.</w:t>
      </w:r>
    </w:p>
    <w:p w14:paraId="3A97DB7C" w14:textId="77777777" w:rsidR="00FB61F6" w:rsidRPr="00FB61F6" w:rsidRDefault="00FB61F6" w:rsidP="00FB61F6">
      <w:pPr>
        <w:widowControl w:val="0"/>
        <w:autoSpaceDE w:val="0"/>
        <w:autoSpaceDN w:val="0"/>
        <w:adjustRightInd w:val="0"/>
        <w:rPr>
          <w:noProof/>
          <w:lang w:val="en-US"/>
        </w:rPr>
      </w:pPr>
      <w:r w:rsidRPr="00FB61F6">
        <w:rPr>
          <w:noProof/>
          <w:lang w:val="en-US"/>
        </w:rPr>
        <w:t>Shindell, D. T., Lamarque, J.-F., Schulz, M., Flanner, M., Jiao, C., Chin, M., Young, P. J., Lee, Y. H., Rotstayn, L., Mahowald, N., Milly, G., Faluvegi, G., Balkanski, Y., Collins, W. J., Conley,  a. J., Dalsoren, S., Easter, R., Ghan, S., Horowitz, L., Liu, X., Myhre, G., Nagashima, T., Naik, V., Rumbold, S. T., Skeie, R., Sudo, K., Szopa, S., Takemura, T., Voulgarakis, A., Yoon, J.-H. and Lo, F.: Radiative forcing in the ACCMIP historical and future climate simulations, Atmos. Chem. Phys., 13(6), 2939–2974, doi:10.5194/acp-13-2939-2013, 2013.</w:t>
      </w:r>
    </w:p>
    <w:p w14:paraId="6ECBF44B" w14:textId="77777777" w:rsidR="00FB61F6" w:rsidRPr="00FB61F6" w:rsidRDefault="00FB61F6" w:rsidP="00FB61F6">
      <w:pPr>
        <w:widowControl w:val="0"/>
        <w:autoSpaceDE w:val="0"/>
        <w:autoSpaceDN w:val="0"/>
        <w:adjustRightInd w:val="0"/>
        <w:rPr>
          <w:noProof/>
          <w:lang w:val="en-US"/>
        </w:rPr>
      </w:pPr>
      <w:r w:rsidRPr="00FB61F6">
        <w:rPr>
          <w:noProof/>
          <w:lang w:val="en-US"/>
        </w:rPr>
        <w:t>Stier, P., Feichter, J., Kinne, S., Kloster, S., Vignati, E., Wilson, J., Ganzeveld, L., Tegen, I., Werner, M., Balkanski, Y., Schulz, M., Boucher, O., Minikin, A. and Petzold, A.: The aerosol-climate model ECHAM5-HAM, Atmos. Chem. Phys., 5(4), 1125–1156, doi:10.5194/acp-5-1125-2005, 2005.</w:t>
      </w:r>
    </w:p>
    <w:p w14:paraId="2167CFB1" w14:textId="77777777" w:rsidR="00FB61F6" w:rsidRPr="00FB61F6" w:rsidRDefault="00FB61F6" w:rsidP="00FB61F6">
      <w:pPr>
        <w:widowControl w:val="0"/>
        <w:autoSpaceDE w:val="0"/>
        <w:autoSpaceDN w:val="0"/>
        <w:adjustRightInd w:val="0"/>
        <w:rPr>
          <w:noProof/>
          <w:lang w:val="en-US"/>
        </w:rPr>
      </w:pPr>
      <w:r w:rsidRPr="00FB61F6">
        <w:rPr>
          <w:noProof/>
          <w:lang w:val="en-US"/>
        </w:rPr>
        <w:t>Stier, P., Seinfeld, J. H., Kinne, S. and Boucher, O.: Aerosol absorption and radiative forcing, Atmos. Chem. Phys., 7(19), 5237–5261, doi:10.5194/acp-7-5237-2007, 2007.</w:t>
      </w:r>
    </w:p>
    <w:p w14:paraId="26978940" w14:textId="77777777" w:rsidR="00FB61F6" w:rsidRPr="00FB61F6" w:rsidRDefault="00FB61F6" w:rsidP="00FB61F6">
      <w:pPr>
        <w:widowControl w:val="0"/>
        <w:autoSpaceDE w:val="0"/>
        <w:autoSpaceDN w:val="0"/>
        <w:adjustRightInd w:val="0"/>
        <w:rPr>
          <w:noProof/>
          <w:lang w:val="en-US"/>
        </w:rPr>
      </w:pPr>
      <w:r w:rsidRPr="00FB61F6">
        <w:rPr>
          <w:noProof/>
          <w:lang w:val="en-US"/>
        </w:rPr>
        <w:t>Tao, W.-K., Chen, J.-P., Li, Z., Wang, C. and Zhang, C.: Impact of aerosols on convective clouds and precipitation, Rev. Geophys., 50(2), RG2001, doi:10.1029/2011RG000369, 2012.</w:t>
      </w:r>
    </w:p>
    <w:p w14:paraId="1E792ED3" w14:textId="77777777" w:rsidR="00FB61F6" w:rsidRPr="00FB61F6" w:rsidRDefault="00FB61F6" w:rsidP="00FB61F6">
      <w:pPr>
        <w:widowControl w:val="0"/>
        <w:autoSpaceDE w:val="0"/>
        <w:autoSpaceDN w:val="0"/>
        <w:adjustRightInd w:val="0"/>
        <w:rPr>
          <w:noProof/>
          <w:lang w:val="en-US"/>
        </w:rPr>
      </w:pPr>
      <w:r w:rsidRPr="00FB61F6">
        <w:rPr>
          <w:noProof/>
          <w:lang w:val="en-US"/>
        </w:rPr>
        <w:t>Wang, C.: A modeling study of the response of tropical deep convection to the increase of cloud condensation nuclei concentration: 1. Dynamics and microphysics, J. Geophys. Res., 110(D21), D21211, doi:10.1029/2004JD005720, 2005a.</w:t>
      </w:r>
    </w:p>
    <w:p w14:paraId="2A060E93" w14:textId="77777777" w:rsidR="00FB61F6" w:rsidRPr="00FB61F6" w:rsidRDefault="00FB61F6" w:rsidP="00FB61F6">
      <w:pPr>
        <w:widowControl w:val="0"/>
        <w:autoSpaceDE w:val="0"/>
        <w:autoSpaceDN w:val="0"/>
        <w:adjustRightInd w:val="0"/>
        <w:rPr>
          <w:noProof/>
          <w:lang w:val="en-US"/>
        </w:rPr>
      </w:pPr>
      <w:r w:rsidRPr="00FB61F6">
        <w:rPr>
          <w:noProof/>
          <w:lang w:val="en-US"/>
        </w:rPr>
        <w:t>Wang, C.: A modeling study of the response of tropical deep convection to the increase of cloud condensation nuclei concentration: 2. Radiation and tropospheric chemistry, J. Geophys. Res., 110(D22), D22204, doi:10.1029/2005JD005829, 2005b.</w:t>
      </w:r>
    </w:p>
    <w:p w14:paraId="4569E08A" w14:textId="77777777" w:rsidR="00FB61F6" w:rsidRPr="00FB61F6" w:rsidRDefault="00FB61F6" w:rsidP="00FB61F6">
      <w:pPr>
        <w:widowControl w:val="0"/>
        <w:autoSpaceDE w:val="0"/>
        <w:autoSpaceDN w:val="0"/>
        <w:adjustRightInd w:val="0"/>
        <w:rPr>
          <w:noProof/>
          <w:lang w:val="en-US"/>
        </w:rPr>
      </w:pPr>
      <w:r w:rsidRPr="00FB61F6">
        <w:rPr>
          <w:noProof/>
          <w:lang w:val="en-US"/>
        </w:rPr>
        <w:t>Wang, C.: Anthropogenic aerosols and the distribution of past large-scale precipitation change, Geophys. Res. Lett., 42(24), 10,876-10,884, doi:10.1002/2015GL066416, 2015.</w:t>
      </w:r>
    </w:p>
    <w:p w14:paraId="09D7DE62" w14:textId="77777777" w:rsidR="00FB61F6" w:rsidRPr="00FB61F6" w:rsidRDefault="00FB61F6" w:rsidP="00FB61F6">
      <w:pPr>
        <w:widowControl w:val="0"/>
        <w:autoSpaceDE w:val="0"/>
        <w:autoSpaceDN w:val="0"/>
        <w:adjustRightInd w:val="0"/>
        <w:rPr>
          <w:noProof/>
          <w:lang w:val="en-US"/>
        </w:rPr>
      </w:pPr>
      <w:r w:rsidRPr="00FB61F6">
        <w:rPr>
          <w:noProof/>
          <w:lang w:val="en-US"/>
        </w:rPr>
        <w:t>Wilks, D. S.: “The stippling shows statistically significant gridpoints”: How Research Results are Routinely Overstated and Over-interpreted, and What to Do About It, Bull. Am. Meteorol. Soc., doi:10.1175/BAMS-D-15-00267.1, 2016.</w:t>
      </w:r>
    </w:p>
    <w:p w14:paraId="397B1DAF" w14:textId="77777777" w:rsidR="00FB61F6" w:rsidRPr="00FB61F6" w:rsidRDefault="00FB61F6" w:rsidP="00FB61F6">
      <w:pPr>
        <w:widowControl w:val="0"/>
        <w:autoSpaceDE w:val="0"/>
        <w:autoSpaceDN w:val="0"/>
        <w:adjustRightInd w:val="0"/>
        <w:rPr>
          <w:noProof/>
        </w:rPr>
      </w:pPr>
      <w:r w:rsidRPr="00FB61F6">
        <w:rPr>
          <w:noProof/>
          <w:lang w:val="en-US"/>
        </w:rPr>
        <w:t>Wilson, J., Cuvelier, C. and Raes, F.: A modeling study of global mixed aerosol fields, J. Geophys. Res. Atmos., 106(D24), 34081–34108, doi:10.1029/2000JD000198, 2001.</w:t>
      </w:r>
    </w:p>
    <w:p w14:paraId="39BD546E" w14:textId="7D27DDC3" w:rsidR="005C101B" w:rsidRDefault="00B431CE" w:rsidP="00FB61F6">
      <w:pPr>
        <w:widowControl w:val="0"/>
        <w:autoSpaceDE w:val="0"/>
        <w:autoSpaceDN w:val="0"/>
        <w:adjustRightInd w:val="0"/>
      </w:pPr>
      <w:r>
        <w:fldChar w:fldCharType="end"/>
      </w:r>
    </w:p>
    <w:p w14:paraId="31AFD2B6" w14:textId="612D126B" w:rsidR="00B431CE" w:rsidRDefault="005C101B" w:rsidP="005C101B">
      <w:pPr>
        <w:pStyle w:val="Heading1"/>
      </w:pPr>
      <w:r>
        <w:br w:type="column"/>
      </w:r>
      <w:r>
        <w:lastRenderedPageBreak/>
        <w:t>Tables</w:t>
      </w:r>
    </w:p>
    <w:p w14:paraId="367574E7" w14:textId="0CDEDC92" w:rsidR="005C1202" w:rsidRDefault="001C4A59" w:rsidP="003F2576">
      <w:pPr>
        <w:pStyle w:val="Caption"/>
      </w:pPr>
      <w:r>
        <w:t xml:space="preserve">Table 1: </w:t>
      </w:r>
      <w:r w:rsidR="002A11A2">
        <w:t>R</w:t>
      </w:r>
      <w:r w:rsidR="00032A55">
        <w:t>esu</w:t>
      </w:r>
      <w:r w:rsidR="00587713">
        <w:t xml:space="preserve">lts from </w:t>
      </w:r>
      <w:r w:rsidR="005C1202">
        <w:t xml:space="preserve">six timing simulations.  </w:t>
      </w:r>
      <w:r w:rsidR="005C1202" w:rsidRPr="00032A55">
        <w:t>Ea</w:t>
      </w:r>
      <w:r w:rsidR="005C1202">
        <w:t>ch of these simulations consists of “</w:t>
      </w:r>
      <w:r w:rsidR="005C1202" w:rsidRPr="00032A55">
        <w:rPr>
          <w:lang w:val="en-SG"/>
        </w:rPr>
        <w:t>20-day model runs with restarts and history turned off”</w:t>
      </w:r>
      <w:r w:rsidR="005C1202">
        <w:rPr>
          <w:lang w:val="en-SG"/>
        </w:rPr>
        <w:t xml:space="preserve"> </w:t>
      </w:r>
      <w:r w:rsidR="005C1202">
        <w:fldChar w:fldCharType="begin" w:fldLock="1"/>
      </w:r>
      <w:r w:rsidR="00865280">
        <w:instrText>ADDIN CSL_CITATION { "citationItems" : [ { "id" : "ITEM-1", "itemData" : { "abstract" : "This guide instructs both novice and experienced users on building and running CESM. If you are a new user, we recommend that the introductory sections be read before moving onto other sections or the Quick Start procedure. This document is written so that, as much as possible, individual sections stand on their own and the user\u2019s guide can be scanned and sections read in a relatively ad hoc order. In addition, the web version provides clickable links that tie different sections together.", "author" : [ { "dropping-particle" : "", "family" : "CESM Software Engineering Group", "given" : "", "non-dropping-particle" : "", "parse-names" : false, "suffix" : "" } ], "id" : "ITEM-1", "issued" : { "date-parts" : [ [ "2015" ] ] }, "title" : "CESM User's Guide (CESM1.2 Release Series User's Guide)", "type" : "article-journal" }, "uris" : [ "http://www.mendeley.com/documents/?uuid=3eb863a9-3964-47b4-809e-3fc00ecc0334" ] } ], "mendeley" : { "formattedCitation" : "(CESM Software Engineering Group, 2015)", "plainTextFormattedCitation" : "(CESM Software Engineering Group, 2015)", "previouslyFormattedCitation" : "(CESM Software Engineering Group, 2015)" }, "properties" : { "noteIndex" : 5 }, "schema" : "https://github.com/citation-style-language/schema/raw/master/csl-citation.json" }</w:instrText>
      </w:r>
      <w:r w:rsidR="005C1202">
        <w:fldChar w:fldCharType="separate"/>
      </w:r>
      <w:r w:rsidR="00E01FFA" w:rsidRPr="00E01FFA">
        <w:rPr>
          <w:b w:val="0"/>
          <w:noProof/>
        </w:rPr>
        <w:t>(CESM Software Engineering Group, 2015)</w:t>
      </w:r>
      <w:r w:rsidR="005C1202">
        <w:fldChar w:fldCharType="end"/>
      </w:r>
      <w:r w:rsidR="005C1202">
        <w:t>, r</w:t>
      </w:r>
      <w:r w:rsidR="005C1202" w:rsidRPr="00032A55">
        <w:t>epeated five times in order to assess variability.</w:t>
      </w:r>
      <w:r w:rsidR="005C1202">
        <w:t xml:space="preserve">  The repetition of each simulation allows standard errors to be calculated via calculation of corrected sample standard deviation.  For consistency, all runs have been submitted on the same day.  For each run, 720 processors, spread across 20 nodes on Cheyenne </w:t>
      </w:r>
      <w:r w:rsidR="005C1202" w:rsidRPr="003F2576">
        <w:rPr>
          <w:lang w:val="en-SG"/>
        </w:rPr>
        <w:t>(doi:10.5065/D6RX99HX)</w:t>
      </w:r>
      <w:r w:rsidR="005C1202">
        <w:t xml:space="preserve">, have been used.  As with the year-2000 comparison simulations (Section 2.4), a model resolution of </w:t>
      </w:r>
      <w:r w:rsidR="005C1202" w:rsidRPr="003F2576">
        <w:rPr>
          <w:lang w:val="en-US"/>
        </w:rPr>
        <w:t>1.9</w:t>
      </w:r>
      <w:r w:rsidR="005C1202">
        <w:rPr>
          <w:lang w:val="en-US"/>
        </w:rPr>
        <w:t>°</w:t>
      </w:r>
      <w:r w:rsidR="005C1202" w:rsidRPr="003F2576">
        <w:rPr>
          <w:lang w:val="en-US"/>
        </w:rPr>
        <w:t xml:space="preserve"> × 2.5</w:t>
      </w:r>
      <w:r w:rsidR="005C1202">
        <w:rPr>
          <w:lang w:val="en-US"/>
        </w:rPr>
        <w:t>°</w:t>
      </w:r>
      <w:r w:rsidR="005C1202" w:rsidRPr="003F2576">
        <w:rPr>
          <w:lang w:val="en-US"/>
        </w:rPr>
        <w:t xml:space="preserve"> </w:t>
      </w:r>
      <w:r w:rsidR="005C1202">
        <w:rPr>
          <w:lang w:val="en-US"/>
        </w:rPr>
        <w:t xml:space="preserve">is used, </w:t>
      </w:r>
      <w:r w:rsidR="005C1202">
        <w:t>SSTs and greenhouse gas concentrations are prescribed using year-2000 climatological values, and aerosol and aerosol precursor emissions follow year-2000 emissions.</w:t>
      </w:r>
      <w:r w:rsidR="006C7527">
        <w:t xml:space="preserve">  </w:t>
      </w:r>
      <w:r w:rsidR="00091DE4">
        <w:t>In contrast to the comparison simulations, COSP</w:t>
      </w:r>
      <w:r w:rsidR="00FF67D8">
        <w:t xml:space="preserve"> has not been used in these timing simulations</w:t>
      </w:r>
      <w:r w:rsidR="00091DE4">
        <w:t xml:space="preserve">.  </w:t>
      </w:r>
      <w:r w:rsidR="006C7527">
        <w:t xml:space="preserve">The simulation costs shown represent the total cost of all model components, including components (such as the land scheme) that do not directly interact with the </w:t>
      </w:r>
      <w:r w:rsidR="00822460">
        <w:t>aerosol module</w:t>
      </w:r>
      <w:r w:rsidR="006C7527">
        <w:t>.</w:t>
      </w:r>
    </w:p>
    <w:tbl>
      <w:tblPr>
        <w:tblStyle w:val="TableGrid"/>
        <w:tblW w:w="0" w:type="auto"/>
        <w:tblLook w:val="04A0" w:firstRow="1" w:lastRow="0" w:firstColumn="1" w:lastColumn="0" w:noHBand="0" w:noVBand="1"/>
      </w:tblPr>
      <w:tblGrid>
        <w:gridCol w:w="850"/>
        <w:gridCol w:w="1116"/>
        <w:gridCol w:w="4184"/>
        <w:gridCol w:w="2050"/>
        <w:gridCol w:w="2051"/>
      </w:tblGrid>
      <w:tr w:rsidR="006C7527" w14:paraId="27D9BACA" w14:textId="77777777" w:rsidTr="006C7527">
        <w:tc>
          <w:tcPr>
            <w:tcW w:w="850" w:type="dxa"/>
          </w:tcPr>
          <w:p w14:paraId="202D0529" w14:textId="40FA62A4" w:rsidR="005C1202" w:rsidRDefault="00822460" w:rsidP="006C7527">
            <w:pPr>
              <w:jc w:val="left"/>
            </w:pPr>
            <w:r>
              <w:t>Aerosol module</w:t>
            </w:r>
          </w:p>
        </w:tc>
        <w:tc>
          <w:tcPr>
            <w:tcW w:w="1116" w:type="dxa"/>
          </w:tcPr>
          <w:p w14:paraId="7A2BADCA" w14:textId="76E9EB0B" w:rsidR="005C1202" w:rsidRDefault="005C1202" w:rsidP="006C7527">
            <w:pPr>
              <w:jc w:val="left"/>
            </w:pPr>
            <w:r>
              <w:t>Clean-sky radiation diagnostics</w:t>
            </w:r>
          </w:p>
        </w:tc>
        <w:tc>
          <w:tcPr>
            <w:tcW w:w="4184" w:type="dxa"/>
          </w:tcPr>
          <w:p w14:paraId="78B70B8D" w14:textId="06EAF82A" w:rsidR="005C1202" w:rsidRDefault="005C1202" w:rsidP="006C7527">
            <w:pPr>
              <w:jc w:val="left"/>
            </w:pPr>
            <w:r>
              <w:t>Notes</w:t>
            </w:r>
          </w:p>
        </w:tc>
        <w:tc>
          <w:tcPr>
            <w:tcW w:w="2050" w:type="dxa"/>
          </w:tcPr>
          <w:p w14:paraId="21431317" w14:textId="2D7BD099" w:rsidR="005C1202" w:rsidRPr="006C7527" w:rsidRDefault="00C550A6" w:rsidP="006C7527">
            <w:pPr>
              <w:jc w:val="left"/>
              <w:rPr>
                <w:b/>
                <w:bCs/>
                <w:sz w:val="18"/>
                <w:szCs w:val="18"/>
                <w:lang w:val="en-SG"/>
              </w:rPr>
            </w:pPr>
            <w:r>
              <w:t>CESM s</w:t>
            </w:r>
            <w:r w:rsidR="006C7527">
              <w:t xml:space="preserve">imulation cost </w:t>
            </w:r>
            <w:r w:rsidR="005C1202" w:rsidRPr="005C1202">
              <w:rPr>
                <w:b/>
                <w:bCs/>
                <w:sz w:val="18"/>
                <w:szCs w:val="18"/>
                <w:lang w:val="en-SG"/>
              </w:rPr>
              <w:br/>
              <w:t>±</w:t>
            </w:r>
            <w:r w:rsidR="005C1202">
              <w:rPr>
                <w:lang w:val="en-SG"/>
              </w:rPr>
              <w:t xml:space="preserve"> </w:t>
            </w:r>
            <w:r w:rsidR="006C7527">
              <w:t>standard error</w:t>
            </w:r>
            <w:r w:rsidR="005C1202">
              <w:t xml:space="preserve">, </w:t>
            </w:r>
            <w:r w:rsidR="006C7527">
              <w:t>(</w:t>
            </w:r>
            <w:r w:rsidR="005C1202">
              <w:rPr>
                <w:lang w:val="en-SG"/>
              </w:rPr>
              <w:t>processor hours / model year</w:t>
            </w:r>
            <w:r w:rsidR="006C7527">
              <w:rPr>
                <w:lang w:val="en-SG"/>
              </w:rPr>
              <w:t>)</w:t>
            </w:r>
          </w:p>
        </w:tc>
        <w:tc>
          <w:tcPr>
            <w:tcW w:w="2051" w:type="dxa"/>
          </w:tcPr>
          <w:p w14:paraId="25401E5E" w14:textId="505EF6E3" w:rsidR="005C1202" w:rsidRPr="006C7527" w:rsidRDefault="00F17E56" w:rsidP="000A4C6C">
            <w:pPr>
              <w:jc w:val="left"/>
              <w:rPr>
                <w:bCs/>
                <w:lang w:val="en-SG"/>
              </w:rPr>
            </w:pPr>
            <w:r>
              <w:rPr>
                <w:bCs/>
                <w:lang w:val="en-SG"/>
              </w:rPr>
              <w:t>Relative s</w:t>
            </w:r>
            <w:r w:rsidR="00C550A6">
              <w:rPr>
                <w:bCs/>
                <w:lang w:val="en-SG"/>
              </w:rPr>
              <w:t>imulation</w:t>
            </w:r>
            <w:r w:rsidR="006C7527">
              <w:rPr>
                <w:bCs/>
                <w:lang w:val="en-SG"/>
              </w:rPr>
              <w:t xml:space="preserve"> cost (</w:t>
            </w:r>
            <w:r w:rsidR="005C1202" w:rsidRPr="006C7527">
              <w:rPr>
                <w:bCs/>
                <w:lang w:val="en-SG"/>
              </w:rPr>
              <w:t xml:space="preserve">% above </w:t>
            </w:r>
            <w:r w:rsidR="005C1202" w:rsidRPr="006C7527">
              <w:rPr>
                <w:lang w:val="en-SG"/>
              </w:rPr>
              <w:t xml:space="preserve">MAM3 with clean-sky diagnostics </w:t>
            </w:r>
            <w:r w:rsidR="000A4C6C">
              <w:rPr>
                <w:lang w:val="en-SG"/>
              </w:rPr>
              <w:t>switched</w:t>
            </w:r>
            <w:r w:rsidR="005C1202" w:rsidRPr="006C7527">
              <w:rPr>
                <w:lang w:val="en-SG"/>
              </w:rPr>
              <w:t xml:space="preserve"> OFF</w:t>
            </w:r>
            <w:r w:rsidR="005C1202" w:rsidRPr="006C7527">
              <w:rPr>
                <w:bCs/>
                <w:lang w:val="en-SG"/>
              </w:rPr>
              <w:t>)</w:t>
            </w:r>
          </w:p>
        </w:tc>
      </w:tr>
      <w:tr w:rsidR="006C7527" w14:paraId="4FFB05E2" w14:textId="77777777" w:rsidTr="006C7527">
        <w:tc>
          <w:tcPr>
            <w:tcW w:w="850" w:type="dxa"/>
          </w:tcPr>
          <w:p w14:paraId="66DFAB86" w14:textId="5C4BF116" w:rsidR="005C1202" w:rsidRDefault="005C1202" w:rsidP="005C1202">
            <w:r>
              <w:t>MAM3</w:t>
            </w:r>
          </w:p>
        </w:tc>
        <w:tc>
          <w:tcPr>
            <w:tcW w:w="1116" w:type="dxa"/>
          </w:tcPr>
          <w:p w14:paraId="2DC43336" w14:textId="77308EAF" w:rsidR="005C1202" w:rsidRDefault="005C1202" w:rsidP="005C1202">
            <w:r>
              <w:t>OFF</w:t>
            </w:r>
          </w:p>
        </w:tc>
        <w:tc>
          <w:tcPr>
            <w:tcW w:w="4184" w:type="dxa"/>
          </w:tcPr>
          <w:p w14:paraId="5AED57F0" w14:textId="4C048203" w:rsidR="005C1202" w:rsidRDefault="005C1202" w:rsidP="00516000">
            <w:r>
              <w:t xml:space="preserve">Standard </w:t>
            </w:r>
            <w:r w:rsidR="00516000">
              <w:t>CAM5.3</w:t>
            </w:r>
          </w:p>
        </w:tc>
        <w:tc>
          <w:tcPr>
            <w:tcW w:w="2050" w:type="dxa"/>
          </w:tcPr>
          <w:p w14:paraId="5E536A4D" w14:textId="4B7090FE" w:rsidR="005C1202" w:rsidRPr="005C1202" w:rsidRDefault="005C1202" w:rsidP="006C7527">
            <w:pPr>
              <w:jc w:val="right"/>
              <w:rPr>
                <w:lang w:val="en-SG"/>
              </w:rPr>
            </w:pPr>
            <w:r w:rsidRPr="005C1202">
              <w:rPr>
                <w:lang w:val="en-SG"/>
              </w:rPr>
              <w:t>325.5±0.8</w:t>
            </w:r>
          </w:p>
        </w:tc>
        <w:tc>
          <w:tcPr>
            <w:tcW w:w="2051" w:type="dxa"/>
          </w:tcPr>
          <w:p w14:paraId="4121FD31" w14:textId="57105ABD" w:rsidR="005C1202" w:rsidRPr="006C7527" w:rsidRDefault="006C7527" w:rsidP="006C7527">
            <w:pPr>
              <w:jc w:val="right"/>
              <w:rPr>
                <w:lang w:val="en-SG"/>
              </w:rPr>
            </w:pPr>
            <w:r w:rsidRPr="006C7527">
              <w:rPr>
                <w:lang w:val="en-SG"/>
              </w:rPr>
              <w:t>0.0%</w:t>
            </w:r>
          </w:p>
        </w:tc>
      </w:tr>
      <w:tr w:rsidR="006C7527" w14:paraId="5ABDF77A" w14:textId="77777777" w:rsidTr="006C7527">
        <w:tc>
          <w:tcPr>
            <w:tcW w:w="850" w:type="dxa"/>
          </w:tcPr>
          <w:p w14:paraId="6C1D9B12" w14:textId="7273A232" w:rsidR="005C1202" w:rsidRDefault="005C1202" w:rsidP="005C1202">
            <w:r>
              <w:t>MAM7</w:t>
            </w:r>
          </w:p>
        </w:tc>
        <w:tc>
          <w:tcPr>
            <w:tcW w:w="1116" w:type="dxa"/>
          </w:tcPr>
          <w:p w14:paraId="46D2F7ED" w14:textId="0BBE3D93" w:rsidR="005C1202" w:rsidRDefault="005C1202" w:rsidP="005C1202">
            <w:r>
              <w:t>OFF</w:t>
            </w:r>
          </w:p>
        </w:tc>
        <w:tc>
          <w:tcPr>
            <w:tcW w:w="4184" w:type="dxa"/>
          </w:tcPr>
          <w:p w14:paraId="267E18A4" w14:textId="63FC8581" w:rsidR="005C1202" w:rsidRDefault="005C1202" w:rsidP="005C1202">
            <w:r>
              <w:t xml:space="preserve">Standard </w:t>
            </w:r>
            <w:r w:rsidR="00516000">
              <w:t xml:space="preserve">CAM5.3 + </w:t>
            </w:r>
            <w:r>
              <w:t>MAM7</w:t>
            </w:r>
          </w:p>
        </w:tc>
        <w:tc>
          <w:tcPr>
            <w:tcW w:w="2050" w:type="dxa"/>
          </w:tcPr>
          <w:p w14:paraId="4E840160" w14:textId="74860470" w:rsidR="005C1202" w:rsidRPr="006C7527" w:rsidRDefault="006C7527" w:rsidP="006C7527">
            <w:pPr>
              <w:jc w:val="right"/>
              <w:rPr>
                <w:lang w:val="en-SG"/>
              </w:rPr>
            </w:pPr>
            <w:r w:rsidRPr="006C7527">
              <w:rPr>
                <w:lang w:val="en-SG"/>
              </w:rPr>
              <w:t>435.6±1.5</w:t>
            </w:r>
          </w:p>
        </w:tc>
        <w:tc>
          <w:tcPr>
            <w:tcW w:w="2051" w:type="dxa"/>
          </w:tcPr>
          <w:p w14:paraId="3935A9C0" w14:textId="6640D367" w:rsidR="005C1202" w:rsidRPr="006C7527" w:rsidRDefault="00AE2E4C" w:rsidP="006C7527">
            <w:pPr>
              <w:jc w:val="right"/>
              <w:rPr>
                <w:lang w:val="en-SG"/>
              </w:rPr>
            </w:pPr>
            <w:r>
              <w:rPr>
                <w:lang w:val="en-SG"/>
              </w:rPr>
              <w:t>+</w:t>
            </w:r>
            <w:r w:rsidR="006C7527" w:rsidRPr="006C7527">
              <w:rPr>
                <w:lang w:val="en-SG"/>
              </w:rPr>
              <w:t>33.8%</w:t>
            </w:r>
          </w:p>
        </w:tc>
      </w:tr>
      <w:tr w:rsidR="006C7527" w14:paraId="7F5FCFF5" w14:textId="77777777" w:rsidTr="006C7527">
        <w:tc>
          <w:tcPr>
            <w:tcW w:w="850" w:type="dxa"/>
          </w:tcPr>
          <w:p w14:paraId="44CBDD29" w14:textId="6627BD8D" w:rsidR="005C1202" w:rsidRDefault="005C1202" w:rsidP="005C1202">
            <w:r>
              <w:t>MARC</w:t>
            </w:r>
          </w:p>
        </w:tc>
        <w:tc>
          <w:tcPr>
            <w:tcW w:w="1116" w:type="dxa"/>
          </w:tcPr>
          <w:p w14:paraId="5BF03F91" w14:textId="7452A1AE" w:rsidR="005C1202" w:rsidRDefault="005C1202" w:rsidP="005C1202">
            <w:r>
              <w:t>OFF</w:t>
            </w:r>
          </w:p>
        </w:tc>
        <w:tc>
          <w:tcPr>
            <w:tcW w:w="4184" w:type="dxa"/>
          </w:tcPr>
          <w:p w14:paraId="2AC37711" w14:textId="3C4386C8" w:rsidR="005C1202" w:rsidRDefault="000A4C6C" w:rsidP="000A4C6C">
            <w:r>
              <w:t>Clean</w:t>
            </w:r>
            <w:r w:rsidR="005C1202">
              <w:t>-sky diagnostics</w:t>
            </w:r>
            <w:r>
              <w:t xml:space="preserve"> switched off via modification of source code</w:t>
            </w:r>
          </w:p>
        </w:tc>
        <w:tc>
          <w:tcPr>
            <w:tcW w:w="2050" w:type="dxa"/>
          </w:tcPr>
          <w:p w14:paraId="4A5BFA9C" w14:textId="4D48D423" w:rsidR="00905793" w:rsidRPr="00905793" w:rsidRDefault="00905793" w:rsidP="00905793">
            <w:pPr>
              <w:jc w:val="right"/>
              <w:rPr>
                <w:lang w:val="en-SG"/>
              </w:rPr>
            </w:pPr>
            <w:r w:rsidRPr="00905793">
              <w:rPr>
                <w:lang w:val="en-SG"/>
              </w:rPr>
              <w:t>344.3±0.7</w:t>
            </w:r>
          </w:p>
          <w:p w14:paraId="27BB9567" w14:textId="3808F2EB" w:rsidR="005C1202" w:rsidRPr="006C7527" w:rsidRDefault="005C1202" w:rsidP="006C7527">
            <w:pPr>
              <w:jc w:val="right"/>
              <w:rPr>
                <w:lang w:val="en-SG"/>
              </w:rPr>
            </w:pPr>
          </w:p>
        </w:tc>
        <w:tc>
          <w:tcPr>
            <w:tcW w:w="2051" w:type="dxa"/>
          </w:tcPr>
          <w:p w14:paraId="625F5C2B" w14:textId="33CD9E1D" w:rsidR="005C1202" w:rsidRPr="006C7527" w:rsidRDefault="00AE2E4C" w:rsidP="006C7527">
            <w:pPr>
              <w:jc w:val="right"/>
              <w:rPr>
                <w:lang w:val="en-SG"/>
              </w:rPr>
            </w:pPr>
            <w:r>
              <w:rPr>
                <w:lang w:val="en-SG"/>
              </w:rPr>
              <w:t>+</w:t>
            </w:r>
            <w:r w:rsidR="006C7527" w:rsidRPr="006C7527">
              <w:rPr>
                <w:lang w:val="en-SG"/>
              </w:rPr>
              <w:t>5.8%</w:t>
            </w:r>
          </w:p>
        </w:tc>
      </w:tr>
      <w:tr w:rsidR="006C7527" w14:paraId="77AC1CA4" w14:textId="77777777" w:rsidTr="006C7527">
        <w:tc>
          <w:tcPr>
            <w:tcW w:w="850" w:type="dxa"/>
          </w:tcPr>
          <w:p w14:paraId="19B9F141" w14:textId="62786D01" w:rsidR="005C1202" w:rsidRDefault="005C1202" w:rsidP="005C1202">
            <w:r>
              <w:t>MAM3</w:t>
            </w:r>
          </w:p>
        </w:tc>
        <w:tc>
          <w:tcPr>
            <w:tcW w:w="1116" w:type="dxa"/>
          </w:tcPr>
          <w:p w14:paraId="0D68F8D9" w14:textId="7BE4D500" w:rsidR="005C1202" w:rsidRDefault="005C1202" w:rsidP="005C1202">
            <w:r>
              <w:t>ON</w:t>
            </w:r>
          </w:p>
        </w:tc>
        <w:tc>
          <w:tcPr>
            <w:tcW w:w="4184" w:type="dxa"/>
          </w:tcPr>
          <w:p w14:paraId="0F1F5315" w14:textId="36B016CE" w:rsidR="005C1202" w:rsidRDefault="005C1202" w:rsidP="000A4C6C">
            <w:r>
              <w:t>Diagnostic clean-sky radi</w:t>
            </w:r>
            <w:r w:rsidR="006C7527">
              <w:t>a</w:t>
            </w:r>
            <w:r>
              <w:t xml:space="preserve">tion call specified in </w:t>
            </w:r>
            <w:r w:rsidR="000A4C6C">
              <w:t>simulation</w:t>
            </w:r>
            <w:r w:rsidR="006C7527">
              <w:t xml:space="preserve"> </w:t>
            </w:r>
            <w:r>
              <w:t>namelist</w:t>
            </w:r>
          </w:p>
        </w:tc>
        <w:tc>
          <w:tcPr>
            <w:tcW w:w="2050" w:type="dxa"/>
          </w:tcPr>
          <w:p w14:paraId="689A98E5" w14:textId="27DE3390" w:rsidR="005C1202" w:rsidRPr="005C1202" w:rsidRDefault="005C1202" w:rsidP="006C7527">
            <w:pPr>
              <w:jc w:val="right"/>
              <w:rPr>
                <w:lang w:val="en-SG"/>
              </w:rPr>
            </w:pPr>
            <w:r w:rsidRPr="005C1202">
              <w:rPr>
                <w:lang w:val="en-SG"/>
              </w:rPr>
              <w:t>362.3±0.8</w:t>
            </w:r>
          </w:p>
          <w:p w14:paraId="3FC31396" w14:textId="77777777" w:rsidR="005C1202" w:rsidRDefault="005C1202" w:rsidP="006C7527">
            <w:pPr>
              <w:jc w:val="right"/>
            </w:pPr>
          </w:p>
        </w:tc>
        <w:tc>
          <w:tcPr>
            <w:tcW w:w="2051" w:type="dxa"/>
          </w:tcPr>
          <w:p w14:paraId="39D33BDB" w14:textId="3E77AEC3" w:rsidR="005C1202" w:rsidRPr="006C7527" w:rsidRDefault="00AE2E4C" w:rsidP="006C7527">
            <w:pPr>
              <w:jc w:val="right"/>
              <w:rPr>
                <w:lang w:val="en-SG"/>
              </w:rPr>
            </w:pPr>
            <w:r>
              <w:rPr>
                <w:lang w:val="en-SG"/>
              </w:rPr>
              <w:t>+</w:t>
            </w:r>
            <w:r w:rsidR="006C7527" w:rsidRPr="006C7527">
              <w:rPr>
                <w:lang w:val="en-SG"/>
              </w:rPr>
              <w:t>11.3%</w:t>
            </w:r>
          </w:p>
        </w:tc>
      </w:tr>
      <w:tr w:rsidR="006C7527" w14:paraId="790DD49E" w14:textId="77777777" w:rsidTr="006C7527">
        <w:tc>
          <w:tcPr>
            <w:tcW w:w="850" w:type="dxa"/>
          </w:tcPr>
          <w:p w14:paraId="20D3C8D9" w14:textId="1205C35E" w:rsidR="005C1202" w:rsidRDefault="005C1202" w:rsidP="005C1202">
            <w:r>
              <w:t>MAM7</w:t>
            </w:r>
          </w:p>
        </w:tc>
        <w:tc>
          <w:tcPr>
            <w:tcW w:w="1116" w:type="dxa"/>
          </w:tcPr>
          <w:p w14:paraId="77CCFDAD" w14:textId="33854FD3" w:rsidR="005C1202" w:rsidRDefault="005C1202" w:rsidP="005C1202">
            <w:r>
              <w:t>ON</w:t>
            </w:r>
          </w:p>
        </w:tc>
        <w:tc>
          <w:tcPr>
            <w:tcW w:w="4184" w:type="dxa"/>
          </w:tcPr>
          <w:p w14:paraId="0E2CD5AE" w14:textId="0B795058" w:rsidR="005C1202" w:rsidRDefault="005C1202" w:rsidP="005C1202">
            <w:r>
              <w:t>Diagnostic clean-sky radi</w:t>
            </w:r>
            <w:r w:rsidR="006C7527">
              <w:t>a</w:t>
            </w:r>
            <w:r>
              <w:t xml:space="preserve">tion call specified in </w:t>
            </w:r>
            <w:r w:rsidR="006C7527">
              <w:t xml:space="preserve">simulation </w:t>
            </w:r>
            <w:r>
              <w:t>namelist</w:t>
            </w:r>
          </w:p>
        </w:tc>
        <w:tc>
          <w:tcPr>
            <w:tcW w:w="2050" w:type="dxa"/>
          </w:tcPr>
          <w:p w14:paraId="6A03521C" w14:textId="3CCC0EB1" w:rsidR="006C7527" w:rsidRPr="006C7527" w:rsidRDefault="006C7527" w:rsidP="006C7527">
            <w:pPr>
              <w:jc w:val="right"/>
              <w:rPr>
                <w:lang w:val="en-SG"/>
              </w:rPr>
            </w:pPr>
            <w:r w:rsidRPr="006C7527">
              <w:rPr>
                <w:lang w:val="en-SG"/>
              </w:rPr>
              <w:t>472.2±1.0</w:t>
            </w:r>
          </w:p>
          <w:p w14:paraId="690E2330" w14:textId="77777777" w:rsidR="005C1202" w:rsidRDefault="005C1202" w:rsidP="006C7527">
            <w:pPr>
              <w:jc w:val="right"/>
            </w:pPr>
          </w:p>
        </w:tc>
        <w:tc>
          <w:tcPr>
            <w:tcW w:w="2051" w:type="dxa"/>
          </w:tcPr>
          <w:p w14:paraId="5E68E45E" w14:textId="471B8A65" w:rsidR="005C1202" w:rsidRPr="006C7527" w:rsidRDefault="00AE2E4C" w:rsidP="006C7527">
            <w:pPr>
              <w:jc w:val="right"/>
              <w:rPr>
                <w:lang w:val="en-SG"/>
              </w:rPr>
            </w:pPr>
            <w:r>
              <w:rPr>
                <w:lang w:val="en-SG"/>
              </w:rPr>
              <w:t>+</w:t>
            </w:r>
            <w:r w:rsidR="006C7527" w:rsidRPr="006C7527">
              <w:rPr>
                <w:lang w:val="en-SG"/>
              </w:rPr>
              <w:t>45.1%</w:t>
            </w:r>
          </w:p>
        </w:tc>
      </w:tr>
      <w:tr w:rsidR="006C7527" w14:paraId="57D85E3E" w14:textId="77777777" w:rsidTr="006C7527">
        <w:tc>
          <w:tcPr>
            <w:tcW w:w="850" w:type="dxa"/>
          </w:tcPr>
          <w:p w14:paraId="22A2B5E0" w14:textId="7F9CC756" w:rsidR="005C1202" w:rsidRDefault="005C1202" w:rsidP="005C1202">
            <w:r>
              <w:t>MARC</w:t>
            </w:r>
          </w:p>
        </w:tc>
        <w:tc>
          <w:tcPr>
            <w:tcW w:w="1116" w:type="dxa"/>
          </w:tcPr>
          <w:p w14:paraId="57280B3F" w14:textId="1B764660" w:rsidR="005C1202" w:rsidRDefault="005C1202" w:rsidP="005C1202">
            <w:r>
              <w:t>ON</w:t>
            </w:r>
          </w:p>
        </w:tc>
        <w:tc>
          <w:tcPr>
            <w:tcW w:w="4184" w:type="dxa"/>
          </w:tcPr>
          <w:p w14:paraId="3644448E" w14:textId="691057D1" w:rsidR="005C1202" w:rsidRDefault="005C1202" w:rsidP="00516000">
            <w:r>
              <w:t xml:space="preserve">Standard </w:t>
            </w:r>
            <w:r w:rsidR="00516000">
              <w:t>CAM5.3-MARC-ARG</w:t>
            </w:r>
          </w:p>
        </w:tc>
        <w:tc>
          <w:tcPr>
            <w:tcW w:w="2050" w:type="dxa"/>
          </w:tcPr>
          <w:p w14:paraId="7406DF2A" w14:textId="5352181A" w:rsidR="005C1202" w:rsidRPr="006C7527" w:rsidRDefault="006C7527" w:rsidP="006C7527">
            <w:pPr>
              <w:jc w:val="right"/>
              <w:rPr>
                <w:lang w:val="en-SG"/>
              </w:rPr>
            </w:pPr>
            <w:r w:rsidRPr="006C7527">
              <w:rPr>
                <w:lang w:val="en-SG"/>
              </w:rPr>
              <w:t>361.1±0.7</w:t>
            </w:r>
          </w:p>
        </w:tc>
        <w:tc>
          <w:tcPr>
            <w:tcW w:w="2051" w:type="dxa"/>
          </w:tcPr>
          <w:p w14:paraId="46AC3775" w14:textId="1394BB64" w:rsidR="005C1202" w:rsidRPr="006C7527" w:rsidRDefault="00AE2E4C" w:rsidP="006C7527">
            <w:pPr>
              <w:jc w:val="right"/>
              <w:rPr>
                <w:lang w:val="en-SG"/>
              </w:rPr>
            </w:pPr>
            <w:r>
              <w:rPr>
                <w:lang w:val="en-SG"/>
              </w:rPr>
              <w:t>+</w:t>
            </w:r>
            <w:r w:rsidR="006C7527" w:rsidRPr="006C7527">
              <w:rPr>
                <w:lang w:val="en-SG"/>
              </w:rPr>
              <w:t>10.9%</w:t>
            </w:r>
          </w:p>
        </w:tc>
      </w:tr>
    </w:tbl>
    <w:p w14:paraId="20E42B20" w14:textId="5545BE59" w:rsidR="003F2576" w:rsidRPr="003F2576" w:rsidRDefault="003F2576" w:rsidP="003F2576">
      <w:pPr>
        <w:pStyle w:val="Caption"/>
        <w:rPr>
          <w:lang w:val="en-US"/>
        </w:rPr>
      </w:pPr>
    </w:p>
    <w:p w14:paraId="10E5A050" w14:textId="59654C8C" w:rsidR="00DA18D6" w:rsidRDefault="005C101B" w:rsidP="003969E9">
      <w:pPr>
        <w:pStyle w:val="Heading1"/>
        <w:rPr>
          <w:lang w:val="en-SG"/>
        </w:rPr>
      </w:pPr>
      <w:r>
        <w:rPr>
          <w:lang w:val="en-SG"/>
        </w:rPr>
        <w:br w:type="column"/>
      </w:r>
      <w:r>
        <w:rPr>
          <w:lang w:val="en-SG"/>
        </w:rPr>
        <w:lastRenderedPageBreak/>
        <w:t>Figures</w:t>
      </w:r>
    </w:p>
    <w:p w14:paraId="123EE1DB" w14:textId="6FF3CCB7" w:rsidR="0091703C" w:rsidRDefault="0091703C" w:rsidP="003969E9">
      <w:pPr>
        <w:rPr>
          <w:lang w:val="en-SG"/>
        </w:rPr>
      </w:pPr>
      <w:r w:rsidRPr="0091703C">
        <w:rPr>
          <w:highlight w:val="yellow"/>
          <w:lang w:val="en-SG"/>
        </w:rPr>
        <w:t>[TO-DO: insert figures and write captions</w:t>
      </w:r>
      <w:r w:rsidR="003B19F9">
        <w:rPr>
          <w:highlight w:val="yellow"/>
          <w:lang w:val="en-SG"/>
        </w:rPr>
        <w:t xml:space="preserve">, to replace the </w:t>
      </w:r>
      <w:r w:rsidR="00E30DF6">
        <w:rPr>
          <w:highlight w:val="yellow"/>
          <w:lang w:val="en-SG"/>
        </w:rPr>
        <w:t xml:space="preserve">links and </w:t>
      </w:r>
      <w:r w:rsidR="003B19F9">
        <w:rPr>
          <w:highlight w:val="yellow"/>
          <w:lang w:val="en-SG"/>
        </w:rPr>
        <w:t>text below</w:t>
      </w:r>
      <w:r w:rsidRPr="0091703C">
        <w:rPr>
          <w:highlight w:val="yellow"/>
          <w:lang w:val="en-SG"/>
        </w:rPr>
        <w:t>.]</w:t>
      </w:r>
    </w:p>
    <w:p w14:paraId="1E368994" w14:textId="1FB8F13E" w:rsidR="003969E9" w:rsidRDefault="00BF2422" w:rsidP="003969E9">
      <w:pPr>
        <w:rPr>
          <w:lang w:val="en-SG"/>
        </w:rPr>
      </w:pPr>
      <w:r>
        <w:rPr>
          <w:lang w:val="en-SG"/>
        </w:rPr>
        <w:t>[</w:t>
      </w:r>
      <w:r w:rsidR="00CA0295">
        <w:rPr>
          <w:lang w:val="en-SG"/>
        </w:rPr>
        <w:t xml:space="preserve">Copies of the figures are available via </w:t>
      </w:r>
      <w:hyperlink r:id="rId12" w:history="1">
        <w:r w:rsidR="00CA0295" w:rsidRPr="00CA0295">
          <w:rPr>
            <w:rStyle w:val="Hyperlink"/>
            <w:lang w:val="en-SG"/>
          </w:rPr>
          <w:t>this link</w:t>
        </w:r>
      </w:hyperlink>
      <w:r w:rsidR="00CA0295">
        <w:rPr>
          <w:lang w:val="en-SG"/>
        </w:rPr>
        <w:t>.</w:t>
      </w:r>
    </w:p>
    <w:p w14:paraId="71EBB1CD" w14:textId="63950368" w:rsidR="00CA0295" w:rsidRDefault="00CA0295" w:rsidP="003969E9">
      <w:pPr>
        <w:rPr>
          <w:lang w:val="en-SG"/>
        </w:rPr>
      </w:pPr>
      <w:r>
        <w:rPr>
          <w:lang w:val="en-SG"/>
        </w:rPr>
        <w:t xml:space="preserve">The figures were produced using </w:t>
      </w:r>
      <w:hyperlink r:id="rId13" w:history="1">
        <w:r w:rsidRPr="00CA0295">
          <w:rPr>
            <w:rStyle w:val="Hyperlink"/>
            <w:lang w:val="en-SG"/>
          </w:rPr>
          <w:t>figures_draft_2017b.ipynb</w:t>
        </w:r>
      </w:hyperlink>
      <w:r>
        <w:rPr>
          <w:lang w:val="en-SG"/>
        </w:rPr>
        <w:t>.</w:t>
      </w:r>
    </w:p>
    <w:p w14:paraId="5A69175B" w14:textId="17E1C715" w:rsidR="00CA0295" w:rsidRDefault="00CA0295" w:rsidP="003969E9">
      <w:pPr>
        <w:rPr>
          <w:lang w:val="en-SG"/>
        </w:rPr>
      </w:pPr>
      <w:r>
        <w:rPr>
          <w:lang w:val="en-SG"/>
        </w:rPr>
        <w:t>For the zonal means, standard errors have been calcula</w:t>
      </w:r>
      <w:r w:rsidR="00B34463">
        <w:rPr>
          <w:lang w:val="en-SG"/>
        </w:rPr>
        <w:t>ted using the annual zonal mean for each year</w:t>
      </w:r>
      <w:r>
        <w:rPr>
          <w:lang w:val="en-SG"/>
        </w:rPr>
        <w:t xml:space="preserve"> and are indicated by shading.  Often these standard errors are smaller than the width of the plotted lines, so the shading is not visible.</w:t>
      </w:r>
    </w:p>
    <w:p w14:paraId="11D782F2" w14:textId="3649AE2D" w:rsidR="00CA0295" w:rsidRDefault="00B34463" w:rsidP="003969E9">
      <w:pPr>
        <w:rPr>
          <w:lang w:val="en-SG"/>
        </w:rPr>
      </w:pPr>
      <w:r>
        <w:rPr>
          <w:lang w:val="en-SG"/>
        </w:rPr>
        <w:t>For the all maps, the area-weighted global mean and associated standard error, calculated using the annual global mean for each year, is shown below each map.</w:t>
      </w:r>
    </w:p>
    <w:p w14:paraId="4B9F388F" w14:textId="6CC333F2" w:rsidR="00B34463" w:rsidRDefault="00B34463" w:rsidP="003969E9">
      <w:pPr>
        <w:rPr>
          <w:lang w:val="en-SG"/>
        </w:rPr>
      </w:pPr>
      <w:r>
        <w:rPr>
          <w:lang w:val="en-SG"/>
        </w:rPr>
        <w:t>For the maps showing year-2000 results, white indicates values of zero unless otherwise specified (by a “±” value in the center of the colorbar).</w:t>
      </w:r>
    </w:p>
    <w:p w14:paraId="66B09827" w14:textId="7A2A8AC7" w:rsidR="00CA0295" w:rsidRPr="003969E9" w:rsidRDefault="00CA0295" w:rsidP="003969E9">
      <w:pPr>
        <w:rPr>
          <w:lang w:val="en-SG"/>
        </w:rPr>
      </w:pPr>
      <w:r>
        <w:rPr>
          <w:lang w:val="en-SG"/>
        </w:rPr>
        <w:t xml:space="preserve">For the maps showing 2000-1850 differences, </w:t>
      </w:r>
      <w:r w:rsidR="00B34463">
        <w:rPr>
          <w:lang w:val="en-SG"/>
        </w:rPr>
        <w:t xml:space="preserve">white indicates differences with a magnitude less </w:t>
      </w:r>
      <w:r w:rsidR="00AA1EA9">
        <w:rPr>
          <w:lang w:val="en-SG"/>
        </w:rPr>
        <w:t xml:space="preserve">than </w:t>
      </w:r>
      <w:r w:rsidR="00B34463">
        <w:rPr>
          <w:lang w:val="en-SG"/>
        </w:rPr>
        <w:t>the value indicated in the center of the colorbar. S</w:t>
      </w:r>
      <w:r>
        <w:rPr>
          <w:lang w:val="en-SG"/>
        </w:rPr>
        <w:t xml:space="preserve">tippling indicates locations where (i) the magnitude of the difference is greater than the value indicated in the center of the colorbar </w:t>
      </w:r>
      <w:r w:rsidR="00B34463">
        <w:rPr>
          <w:lang w:val="en-SG"/>
        </w:rPr>
        <w:t xml:space="preserve">and (ii) the difference is statistically significant at a significance level of 0.05 after controlling the false discovery rate </w:t>
      </w:r>
      <w:r w:rsidR="00AA1EA9">
        <w:rPr>
          <w:lang w:val="en-SG"/>
        </w:rPr>
        <w:fldChar w:fldCharType="begin" w:fldLock="1"/>
      </w:r>
      <w:r w:rsidR="00AA1EA9">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00AA1EA9">
        <w:rPr>
          <w:lang w:val="en-SG"/>
        </w:rPr>
        <w:fldChar w:fldCharType="separate"/>
      </w:r>
      <w:r w:rsidR="00AA1EA9" w:rsidRPr="00AA1EA9">
        <w:rPr>
          <w:noProof/>
          <w:lang w:val="en-SG"/>
        </w:rPr>
        <w:t>(Benjamini and Hochberg, 1995; Wilks, 2016)</w:t>
      </w:r>
      <w:r w:rsidR="00AA1EA9">
        <w:rPr>
          <w:lang w:val="en-SG"/>
        </w:rPr>
        <w:fldChar w:fldCharType="end"/>
      </w:r>
      <w:r w:rsidR="00AA1EA9">
        <w:rPr>
          <w:lang w:val="en-SG"/>
        </w:rPr>
        <w:t xml:space="preserve">.  The two-tailed </w:t>
      </w:r>
      <w:r w:rsidR="00AA1EA9" w:rsidRPr="00AA1EA9">
        <w:rPr>
          <w:i/>
          <w:lang w:val="en-SG"/>
        </w:rPr>
        <w:t>p</w:t>
      </w:r>
      <w:r w:rsidR="00AA1EA9">
        <w:rPr>
          <w:lang w:val="en-SG"/>
        </w:rPr>
        <w:t xml:space="preserve"> values are generated by Welch’s unequal variances </w:t>
      </w:r>
      <w:r w:rsidR="00AA1EA9" w:rsidRPr="00AA1EA9">
        <w:rPr>
          <w:i/>
          <w:lang w:val="en-SG"/>
        </w:rPr>
        <w:t>t</w:t>
      </w:r>
      <w:r w:rsidR="00AA1EA9">
        <w:rPr>
          <w:lang w:val="en-SG"/>
        </w:rPr>
        <w:t xml:space="preserve">-test, using annual mean data as the input.  The approximate </w:t>
      </w:r>
      <w:r w:rsidR="00AA1EA9" w:rsidRPr="00AA1EA9">
        <w:rPr>
          <w:i/>
          <w:lang w:val="en-SG"/>
        </w:rPr>
        <w:t>p</w:t>
      </w:r>
      <w:r w:rsidR="00AA1EA9">
        <w:rPr>
          <w:lang w:val="en-SG"/>
        </w:rPr>
        <w:t xml:space="preserve"> value threshold, </w:t>
      </w:r>
      <m:oMath>
        <m:sSub>
          <m:sSubPr>
            <m:ctrlPr>
              <w:rPr>
                <w:rFonts w:ascii="Cambria Math" w:hAnsi="Cambria Math"/>
                <w:i/>
                <w:lang w:val="en-SG"/>
              </w:rPr>
            </m:ctrlPr>
          </m:sSubPr>
          <m:e>
            <m:r>
              <w:rPr>
                <w:rFonts w:ascii="Cambria Math" w:hAnsi="Cambria Math"/>
                <w:lang w:val="en-SG"/>
              </w:rPr>
              <m:t>p</m:t>
            </m:r>
          </m:e>
          <m:sub>
            <m:r>
              <w:rPr>
                <w:rFonts w:ascii="Cambria Math" w:hAnsi="Cambria Math"/>
                <w:lang w:val="en-SG"/>
              </w:rPr>
              <m:t>fdr</m:t>
            </m:r>
          </m:sub>
        </m:sSub>
      </m:oMath>
      <w:r w:rsidR="00AA1EA9">
        <w:rPr>
          <w:lang w:val="en-SG"/>
        </w:rPr>
        <w:t>, which takes the false discovery rate into account, is written underneath each map.</w:t>
      </w:r>
      <w:r w:rsidR="00BF2422">
        <w:rPr>
          <w:lang w:val="en-SG"/>
        </w:rPr>
        <w:t>]</w:t>
      </w:r>
    </w:p>
    <w:sectPr w:rsidR="00CA0295" w:rsidRPr="003969E9" w:rsidSect="0091791F">
      <w:headerReference w:type="even" r:id="rId14"/>
      <w:headerReference w:type="default" r:id="rId15"/>
      <w:footerReference w:type="default" r:id="rId16"/>
      <w:headerReference w:type="first" r:id="rId17"/>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enjamin Grandey" w:date="2017-11-10T16:01:00Z" w:initials="BG">
    <w:p w14:paraId="67185652" w14:textId="69D0E489" w:rsidR="003E5A30" w:rsidRDefault="003E5A30">
      <w:pPr>
        <w:pStyle w:val="CommentText"/>
      </w:pPr>
      <w:r>
        <w:rPr>
          <w:rStyle w:val="CommentReference"/>
        </w:rPr>
        <w:annotationRef/>
      </w:r>
      <w:r>
        <w:t>Update symbols</w:t>
      </w:r>
    </w:p>
  </w:comment>
  <w:comment w:id="2" w:author="Benjamin Grandey" w:date="2017-11-10T16:01:00Z" w:initials="BG">
    <w:p w14:paraId="4198665D" w14:textId="11D072B9" w:rsidR="003E5A30" w:rsidRDefault="003E5A30">
      <w:pPr>
        <w:pStyle w:val="CommentText"/>
      </w:pPr>
      <w:r>
        <w:rPr>
          <w:rStyle w:val="CommentReference"/>
        </w:rPr>
        <w:annotationRef/>
      </w:r>
      <w:r>
        <w:t>Update symbolds</w:t>
      </w:r>
    </w:p>
  </w:comment>
  <w:comment w:id="3" w:author="Benjamin Grandey" w:date="2017-11-10T16:00:00Z" w:initials="BG">
    <w:p w14:paraId="014D38EF" w14:textId="3BDFC2F2" w:rsidR="003E5A30" w:rsidRDefault="003E5A30">
      <w:pPr>
        <w:pStyle w:val="CommentText"/>
      </w:pPr>
      <w:r>
        <w:rPr>
          <w:rStyle w:val="CommentReference"/>
        </w:rPr>
        <w:annotationRef/>
      </w:r>
      <w:r>
        <w:t>Update symbols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A9EC1" w14:textId="77777777" w:rsidR="003E5A30" w:rsidRDefault="003E5A30" w:rsidP="006D0C96">
      <w:pPr>
        <w:spacing w:line="240" w:lineRule="auto"/>
      </w:pPr>
      <w:r>
        <w:separator/>
      </w:r>
    </w:p>
  </w:endnote>
  <w:endnote w:type="continuationSeparator" w:id="0">
    <w:p w14:paraId="38B4A0D0" w14:textId="77777777" w:rsidR="003E5A30" w:rsidRDefault="003E5A30"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2067788171"/>
      <w:docPartObj>
        <w:docPartGallery w:val="Page Numbers (Bottom of Page)"/>
        <w:docPartUnique/>
      </w:docPartObj>
    </w:sdtPr>
    <w:sdtEndPr>
      <w:rPr>
        <w:noProof/>
      </w:rPr>
    </w:sdtEndPr>
    <w:sdtContent>
      <w:p w14:paraId="4142C3AE" w14:textId="77777777" w:rsidR="003E5A30" w:rsidRDefault="003E5A30">
        <w:pPr>
          <w:pStyle w:val="Footer"/>
          <w:jc w:val="center"/>
        </w:pPr>
        <w:r>
          <w:fldChar w:fldCharType="begin"/>
        </w:r>
        <w:r>
          <w:instrText xml:space="preserve"> PAGE   \* MERGEFORMAT </w:instrText>
        </w:r>
        <w:r>
          <w:fldChar w:fldCharType="separate"/>
        </w:r>
        <w:r w:rsidR="005A5D8D">
          <w:rPr>
            <w:noProof/>
          </w:rPr>
          <w:t>2</w:t>
        </w:r>
        <w:r>
          <w:rPr>
            <w:noProof/>
          </w:rPr>
          <w:fldChar w:fldCharType="end"/>
        </w:r>
      </w:p>
    </w:sdtContent>
  </w:sdt>
  <w:p w14:paraId="3959B49E" w14:textId="77777777" w:rsidR="003E5A30" w:rsidRDefault="003E5A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AA445" w14:textId="77777777" w:rsidR="003E5A30" w:rsidRDefault="003E5A30" w:rsidP="006D0C96">
      <w:pPr>
        <w:spacing w:line="240" w:lineRule="auto"/>
      </w:pPr>
      <w:r>
        <w:separator/>
      </w:r>
    </w:p>
  </w:footnote>
  <w:footnote w:type="continuationSeparator" w:id="0">
    <w:p w14:paraId="6CB0433A" w14:textId="77777777" w:rsidR="003E5A30" w:rsidRDefault="003E5A30" w:rsidP="006D0C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14E274" w14:textId="764FC97E" w:rsidR="003E5A30" w:rsidRDefault="003E5A30">
    <w:pPr>
      <w:pStyle w:val="Header"/>
    </w:pPr>
    <w:r>
      <w:rPr>
        <w:noProof/>
        <w:lang w:val="en-US" w:eastAsia="en-US"/>
      </w:rPr>
      <w:pict w14:anchorId="5AE09F6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643.1pt;height:64.3pt;rotation:315;z-index:-251655168;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159C89" w14:textId="37AFA094" w:rsidR="003E5A30" w:rsidRDefault="003E5A30">
    <w:pPr>
      <w:pStyle w:val="Header"/>
    </w:pPr>
    <w:r>
      <w:rPr>
        <w:noProof/>
        <w:lang w:val="en-US" w:eastAsia="en-US"/>
      </w:rPr>
      <w:pict w14:anchorId="72FEE5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643.1pt;height:64.3pt;rotation:315;z-index:-251657216;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F6BDD7" w14:textId="20743680" w:rsidR="003E5A30" w:rsidRDefault="003E5A30">
    <w:pPr>
      <w:pStyle w:val="Header"/>
    </w:pPr>
    <w:r>
      <w:rPr>
        <w:noProof/>
        <w:lang w:val="en-US" w:eastAsia="en-US"/>
      </w:rPr>
      <w:pict w14:anchorId="080E1CD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643.1pt;height:64.3pt;rotation:315;z-index:-251653120;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378"/>
    <w:multiLevelType w:val="hybridMultilevel"/>
    <w:tmpl w:val="577EE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532A7"/>
    <w:multiLevelType w:val="multilevel"/>
    <w:tmpl w:val="C74A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730869"/>
    <w:multiLevelType w:val="hybridMultilevel"/>
    <w:tmpl w:val="D83E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US" w:vendorID="64" w:dllVersion="131078" w:nlCheck="1" w:checkStyle="1"/>
  <w:activeWritingStyle w:appName="MSWord" w:lang="en-GB" w:vendorID="64" w:dllVersion="131078" w:nlCheck="1" w:checkStyle="1"/>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032AD"/>
    <w:rsid w:val="00030F8D"/>
    <w:rsid w:val="00032A55"/>
    <w:rsid w:val="000333E5"/>
    <w:rsid w:val="0005690A"/>
    <w:rsid w:val="000573E0"/>
    <w:rsid w:val="00060A94"/>
    <w:rsid w:val="00061AB1"/>
    <w:rsid w:val="0006782A"/>
    <w:rsid w:val="00075591"/>
    <w:rsid w:val="00075F28"/>
    <w:rsid w:val="00077A06"/>
    <w:rsid w:val="00082415"/>
    <w:rsid w:val="00091DE4"/>
    <w:rsid w:val="000A1B66"/>
    <w:rsid w:val="000A4C6C"/>
    <w:rsid w:val="000A62A3"/>
    <w:rsid w:val="000B76A6"/>
    <w:rsid w:val="000B77FD"/>
    <w:rsid w:val="000C1531"/>
    <w:rsid w:val="000C3A9F"/>
    <w:rsid w:val="000D2600"/>
    <w:rsid w:val="000D2AEB"/>
    <w:rsid w:val="000D7582"/>
    <w:rsid w:val="000E6983"/>
    <w:rsid w:val="000F5E38"/>
    <w:rsid w:val="00105136"/>
    <w:rsid w:val="0011203B"/>
    <w:rsid w:val="00112937"/>
    <w:rsid w:val="001229F3"/>
    <w:rsid w:val="00123A3B"/>
    <w:rsid w:val="00131411"/>
    <w:rsid w:val="0013710F"/>
    <w:rsid w:val="00164472"/>
    <w:rsid w:val="00165133"/>
    <w:rsid w:val="00166DB1"/>
    <w:rsid w:val="0017308A"/>
    <w:rsid w:val="00181ADF"/>
    <w:rsid w:val="00185A8A"/>
    <w:rsid w:val="001A29B4"/>
    <w:rsid w:val="001B1C95"/>
    <w:rsid w:val="001C023E"/>
    <w:rsid w:val="001C0A11"/>
    <w:rsid w:val="001C14FE"/>
    <w:rsid w:val="001C4A59"/>
    <w:rsid w:val="001C5EB9"/>
    <w:rsid w:val="001D5131"/>
    <w:rsid w:val="001E3065"/>
    <w:rsid w:val="001F50FF"/>
    <w:rsid w:val="00202A07"/>
    <w:rsid w:val="00203F92"/>
    <w:rsid w:val="00220CE7"/>
    <w:rsid w:val="0022508A"/>
    <w:rsid w:val="0023639D"/>
    <w:rsid w:val="00241EB6"/>
    <w:rsid w:val="002447C0"/>
    <w:rsid w:val="00247A91"/>
    <w:rsid w:val="00250E10"/>
    <w:rsid w:val="002541FC"/>
    <w:rsid w:val="00255BFB"/>
    <w:rsid w:val="00261364"/>
    <w:rsid w:val="002624BF"/>
    <w:rsid w:val="00262D26"/>
    <w:rsid w:val="00266DA4"/>
    <w:rsid w:val="00282DC5"/>
    <w:rsid w:val="002A11A2"/>
    <w:rsid w:val="002A2FB3"/>
    <w:rsid w:val="002B6BFE"/>
    <w:rsid w:val="002C14C6"/>
    <w:rsid w:val="002C5D1B"/>
    <w:rsid w:val="002D5430"/>
    <w:rsid w:val="002D6246"/>
    <w:rsid w:val="002E1D99"/>
    <w:rsid w:val="002E75DA"/>
    <w:rsid w:val="00302B19"/>
    <w:rsid w:val="003118C8"/>
    <w:rsid w:val="0031475F"/>
    <w:rsid w:val="00323039"/>
    <w:rsid w:val="003233B0"/>
    <w:rsid w:val="00323971"/>
    <w:rsid w:val="003255B9"/>
    <w:rsid w:val="00327746"/>
    <w:rsid w:val="003312C1"/>
    <w:rsid w:val="003467FE"/>
    <w:rsid w:val="00353055"/>
    <w:rsid w:val="003543ED"/>
    <w:rsid w:val="00357010"/>
    <w:rsid w:val="00362BF5"/>
    <w:rsid w:val="0036796B"/>
    <w:rsid w:val="003747CA"/>
    <w:rsid w:val="00381802"/>
    <w:rsid w:val="0038589A"/>
    <w:rsid w:val="00386A37"/>
    <w:rsid w:val="003969E9"/>
    <w:rsid w:val="003A4FB4"/>
    <w:rsid w:val="003A7305"/>
    <w:rsid w:val="003B19F9"/>
    <w:rsid w:val="003B4A1A"/>
    <w:rsid w:val="003B5F62"/>
    <w:rsid w:val="003C4CB5"/>
    <w:rsid w:val="003D5288"/>
    <w:rsid w:val="003D6B96"/>
    <w:rsid w:val="003E5A30"/>
    <w:rsid w:val="003F2576"/>
    <w:rsid w:val="003F4D16"/>
    <w:rsid w:val="003F564A"/>
    <w:rsid w:val="00406C92"/>
    <w:rsid w:val="00412844"/>
    <w:rsid w:val="00420ED7"/>
    <w:rsid w:val="004414F8"/>
    <w:rsid w:val="00450DB9"/>
    <w:rsid w:val="00451B14"/>
    <w:rsid w:val="00452CA3"/>
    <w:rsid w:val="00455FC1"/>
    <w:rsid w:val="00463568"/>
    <w:rsid w:val="00467C48"/>
    <w:rsid w:val="00473319"/>
    <w:rsid w:val="00474C64"/>
    <w:rsid w:val="00475E36"/>
    <w:rsid w:val="00482B18"/>
    <w:rsid w:val="004A2411"/>
    <w:rsid w:val="004A2520"/>
    <w:rsid w:val="004A2EAA"/>
    <w:rsid w:val="004B10E7"/>
    <w:rsid w:val="004B46E9"/>
    <w:rsid w:val="004B5225"/>
    <w:rsid w:val="004B6007"/>
    <w:rsid w:val="004C2562"/>
    <w:rsid w:val="004C2EAC"/>
    <w:rsid w:val="004C5F0B"/>
    <w:rsid w:val="004D0F1A"/>
    <w:rsid w:val="004D1BD1"/>
    <w:rsid w:val="0050342D"/>
    <w:rsid w:val="005048F7"/>
    <w:rsid w:val="00507202"/>
    <w:rsid w:val="00510AFE"/>
    <w:rsid w:val="00511874"/>
    <w:rsid w:val="00516000"/>
    <w:rsid w:val="00517904"/>
    <w:rsid w:val="00536E42"/>
    <w:rsid w:val="005443B9"/>
    <w:rsid w:val="0055217B"/>
    <w:rsid w:val="005579BF"/>
    <w:rsid w:val="00564213"/>
    <w:rsid w:val="00573C3B"/>
    <w:rsid w:val="00587713"/>
    <w:rsid w:val="005957D8"/>
    <w:rsid w:val="00597099"/>
    <w:rsid w:val="005A4F32"/>
    <w:rsid w:val="005A5D8D"/>
    <w:rsid w:val="005A65E2"/>
    <w:rsid w:val="005C101B"/>
    <w:rsid w:val="005C1202"/>
    <w:rsid w:val="005C5095"/>
    <w:rsid w:val="005D36FC"/>
    <w:rsid w:val="005E3481"/>
    <w:rsid w:val="005E4E5A"/>
    <w:rsid w:val="005F3C91"/>
    <w:rsid w:val="00612FF9"/>
    <w:rsid w:val="00614FA7"/>
    <w:rsid w:val="00621FB3"/>
    <w:rsid w:val="0062203D"/>
    <w:rsid w:val="00631ECB"/>
    <w:rsid w:val="006326D7"/>
    <w:rsid w:val="00643AA6"/>
    <w:rsid w:val="006469F6"/>
    <w:rsid w:val="00650313"/>
    <w:rsid w:val="0066122B"/>
    <w:rsid w:val="00670F05"/>
    <w:rsid w:val="00673EDC"/>
    <w:rsid w:val="00675A78"/>
    <w:rsid w:val="0068346F"/>
    <w:rsid w:val="00683C38"/>
    <w:rsid w:val="00685061"/>
    <w:rsid w:val="00694D77"/>
    <w:rsid w:val="006A0BB8"/>
    <w:rsid w:val="006A41B0"/>
    <w:rsid w:val="006A4996"/>
    <w:rsid w:val="006A4B7A"/>
    <w:rsid w:val="006A58C7"/>
    <w:rsid w:val="006C7527"/>
    <w:rsid w:val="006D0C96"/>
    <w:rsid w:val="006D2E4D"/>
    <w:rsid w:val="006D396E"/>
    <w:rsid w:val="006E1FB7"/>
    <w:rsid w:val="006E5CF3"/>
    <w:rsid w:val="006F158C"/>
    <w:rsid w:val="00702ACF"/>
    <w:rsid w:val="0070537F"/>
    <w:rsid w:val="00705C92"/>
    <w:rsid w:val="007226EE"/>
    <w:rsid w:val="00743A75"/>
    <w:rsid w:val="007502D1"/>
    <w:rsid w:val="00751A44"/>
    <w:rsid w:val="00754D78"/>
    <w:rsid w:val="0077093E"/>
    <w:rsid w:val="0077113E"/>
    <w:rsid w:val="00772A79"/>
    <w:rsid w:val="00777452"/>
    <w:rsid w:val="00795CD1"/>
    <w:rsid w:val="0079606B"/>
    <w:rsid w:val="00796A7F"/>
    <w:rsid w:val="007976B5"/>
    <w:rsid w:val="00797EBF"/>
    <w:rsid w:val="007B5C5C"/>
    <w:rsid w:val="007B639A"/>
    <w:rsid w:val="007C18DB"/>
    <w:rsid w:val="007D3CB8"/>
    <w:rsid w:val="007D5DC7"/>
    <w:rsid w:val="007D7535"/>
    <w:rsid w:val="007E634E"/>
    <w:rsid w:val="007F0018"/>
    <w:rsid w:val="008015CB"/>
    <w:rsid w:val="00801DC3"/>
    <w:rsid w:val="00802026"/>
    <w:rsid w:val="00822460"/>
    <w:rsid w:val="00826488"/>
    <w:rsid w:val="008340A2"/>
    <w:rsid w:val="008438AE"/>
    <w:rsid w:val="00855006"/>
    <w:rsid w:val="00865280"/>
    <w:rsid w:val="00874F77"/>
    <w:rsid w:val="008B282B"/>
    <w:rsid w:val="008B4260"/>
    <w:rsid w:val="008B719F"/>
    <w:rsid w:val="008C14BD"/>
    <w:rsid w:val="008C79A9"/>
    <w:rsid w:val="008D49B5"/>
    <w:rsid w:val="008D6D7F"/>
    <w:rsid w:val="008E213F"/>
    <w:rsid w:val="008E3110"/>
    <w:rsid w:val="008E60AA"/>
    <w:rsid w:val="008E7364"/>
    <w:rsid w:val="008F7411"/>
    <w:rsid w:val="00900B91"/>
    <w:rsid w:val="00904324"/>
    <w:rsid w:val="00905793"/>
    <w:rsid w:val="00905F88"/>
    <w:rsid w:val="009075E4"/>
    <w:rsid w:val="009150E4"/>
    <w:rsid w:val="00915271"/>
    <w:rsid w:val="0091703C"/>
    <w:rsid w:val="0091791F"/>
    <w:rsid w:val="009213C3"/>
    <w:rsid w:val="00923B60"/>
    <w:rsid w:val="009250F5"/>
    <w:rsid w:val="00926B24"/>
    <w:rsid w:val="00932F15"/>
    <w:rsid w:val="00941224"/>
    <w:rsid w:val="00943440"/>
    <w:rsid w:val="009467F6"/>
    <w:rsid w:val="009865C4"/>
    <w:rsid w:val="00994DC2"/>
    <w:rsid w:val="00995A7D"/>
    <w:rsid w:val="0099694B"/>
    <w:rsid w:val="009B067E"/>
    <w:rsid w:val="009B50F9"/>
    <w:rsid w:val="009C07BA"/>
    <w:rsid w:val="009C70B2"/>
    <w:rsid w:val="009D1AB7"/>
    <w:rsid w:val="009D38E2"/>
    <w:rsid w:val="009D4AD3"/>
    <w:rsid w:val="009E390C"/>
    <w:rsid w:val="009F2C0A"/>
    <w:rsid w:val="009F5272"/>
    <w:rsid w:val="009F597E"/>
    <w:rsid w:val="00A0185A"/>
    <w:rsid w:val="00A03638"/>
    <w:rsid w:val="00A06336"/>
    <w:rsid w:val="00A113E0"/>
    <w:rsid w:val="00A37C38"/>
    <w:rsid w:val="00A53C88"/>
    <w:rsid w:val="00A80A0C"/>
    <w:rsid w:val="00A833C0"/>
    <w:rsid w:val="00A92E77"/>
    <w:rsid w:val="00A9363E"/>
    <w:rsid w:val="00A93A6A"/>
    <w:rsid w:val="00AA1EA9"/>
    <w:rsid w:val="00AA2145"/>
    <w:rsid w:val="00AA501F"/>
    <w:rsid w:val="00AA7651"/>
    <w:rsid w:val="00AB301A"/>
    <w:rsid w:val="00AC35AD"/>
    <w:rsid w:val="00AD1B2C"/>
    <w:rsid w:val="00AD1E62"/>
    <w:rsid w:val="00AD3B41"/>
    <w:rsid w:val="00AE2E4C"/>
    <w:rsid w:val="00AE390F"/>
    <w:rsid w:val="00AE4157"/>
    <w:rsid w:val="00AE6D82"/>
    <w:rsid w:val="00AE7AA5"/>
    <w:rsid w:val="00AF248A"/>
    <w:rsid w:val="00AF50AC"/>
    <w:rsid w:val="00AF7033"/>
    <w:rsid w:val="00B01F4A"/>
    <w:rsid w:val="00B07D16"/>
    <w:rsid w:val="00B14BE0"/>
    <w:rsid w:val="00B20F70"/>
    <w:rsid w:val="00B31BAC"/>
    <w:rsid w:val="00B34463"/>
    <w:rsid w:val="00B36739"/>
    <w:rsid w:val="00B373AE"/>
    <w:rsid w:val="00B37AC2"/>
    <w:rsid w:val="00B4015F"/>
    <w:rsid w:val="00B41308"/>
    <w:rsid w:val="00B41C8D"/>
    <w:rsid w:val="00B431CE"/>
    <w:rsid w:val="00B43241"/>
    <w:rsid w:val="00B4456D"/>
    <w:rsid w:val="00B563B5"/>
    <w:rsid w:val="00B5719D"/>
    <w:rsid w:val="00B75342"/>
    <w:rsid w:val="00B86A5C"/>
    <w:rsid w:val="00B94A58"/>
    <w:rsid w:val="00BC21C8"/>
    <w:rsid w:val="00BD0523"/>
    <w:rsid w:val="00BE154F"/>
    <w:rsid w:val="00BE5286"/>
    <w:rsid w:val="00BF0D52"/>
    <w:rsid w:val="00BF2422"/>
    <w:rsid w:val="00C01D7B"/>
    <w:rsid w:val="00C135E9"/>
    <w:rsid w:val="00C1589F"/>
    <w:rsid w:val="00C165C2"/>
    <w:rsid w:val="00C16B9A"/>
    <w:rsid w:val="00C17E59"/>
    <w:rsid w:val="00C26061"/>
    <w:rsid w:val="00C26311"/>
    <w:rsid w:val="00C35812"/>
    <w:rsid w:val="00C3708B"/>
    <w:rsid w:val="00C41B21"/>
    <w:rsid w:val="00C42210"/>
    <w:rsid w:val="00C42EF6"/>
    <w:rsid w:val="00C54CF1"/>
    <w:rsid w:val="00C550A6"/>
    <w:rsid w:val="00C57D4E"/>
    <w:rsid w:val="00C630DF"/>
    <w:rsid w:val="00C7480A"/>
    <w:rsid w:val="00C80A40"/>
    <w:rsid w:val="00C82F79"/>
    <w:rsid w:val="00C901B8"/>
    <w:rsid w:val="00CA0295"/>
    <w:rsid w:val="00CA1161"/>
    <w:rsid w:val="00CA7154"/>
    <w:rsid w:val="00CC4603"/>
    <w:rsid w:val="00CC5188"/>
    <w:rsid w:val="00CC51D0"/>
    <w:rsid w:val="00CC76FB"/>
    <w:rsid w:val="00CE53FE"/>
    <w:rsid w:val="00D40CE0"/>
    <w:rsid w:val="00D410F7"/>
    <w:rsid w:val="00D45E47"/>
    <w:rsid w:val="00D50F09"/>
    <w:rsid w:val="00D64F8A"/>
    <w:rsid w:val="00D7372C"/>
    <w:rsid w:val="00D9627F"/>
    <w:rsid w:val="00DA18D6"/>
    <w:rsid w:val="00DA2B98"/>
    <w:rsid w:val="00DA6471"/>
    <w:rsid w:val="00DB4E53"/>
    <w:rsid w:val="00DD688D"/>
    <w:rsid w:val="00E00339"/>
    <w:rsid w:val="00E00670"/>
    <w:rsid w:val="00E01FFA"/>
    <w:rsid w:val="00E02D24"/>
    <w:rsid w:val="00E071EB"/>
    <w:rsid w:val="00E14060"/>
    <w:rsid w:val="00E142A8"/>
    <w:rsid w:val="00E25E26"/>
    <w:rsid w:val="00E302E2"/>
    <w:rsid w:val="00E30DF6"/>
    <w:rsid w:val="00E31096"/>
    <w:rsid w:val="00E31D73"/>
    <w:rsid w:val="00E37286"/>
    <w:rsid w:val="00E46909"/>
    <w:rsid w:val="00E4791E"/>
    <w:rsid w:val="00E53713"/>
    <w:rsid w:val="00E61943"/>
    <w:rsid w:val="00E637C0"/>
    <w:rsid w:val="00E82E0B"/>
    <w:rsid w:val="00EA0BDF"/>
    <w:rsid w:val="00EA69C3"/>
    <w:rsid w:val="00EB2BB8"/>
    <w:rsid w:val="00EC5911"/>
    <w:rsid w:val="00EC5971"/>
    <w:rsid w:val="00ED6B96"/>
    <w:rsid w:val="00EE58C0"/>
    <w:rsid w:val="00EF3DBF"/>
    <w:rsid w:val="00EF4779"/>
    <w:rsid w:val="00F02BEC"/>
    <w:rsid w:val="00F04940"/>
    <w:rsid w:val="00F10796"/>
    <w:rsid w:val="00F17E56"/>
    <w:rsid w:val="00F347D1"/>
    <w:rsid w:val="00F35903"/>
    <w:rsid w:val="00F35D7F"/>
    <w:rsid w:val="00F3684A"/>
    <w:rsid w:val="00F5258E"/>
    <w:rsid w:val="00F53D1B"/>
    <w:rsid w:val="00F6357D"/>
    <w:rsid w:val="00F77678"/>
    <w:rsid w:val="00F8072F"/>
    <w:rsid w:val="00FA63DE"/>
    <w:rsid w:val="00FB61F6"/>
    <w:rsid w:val="00FC0E2D"/>
    <w:rsid w:val="00FC3807"/>
    <w:rsid w:val="00FC6C30"/>
    <w:rsid w:val="00FF308B"/>
    <w:rsid w:val="00FF67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B31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862">
      <w:bodyDiv w:val="1"/>
      <w:marLeft w:val="0"/>
      <w:marRight w:val="0"/>
      <w:marTop w:val="0"/>
      <w:marBottom w:val="0"/>
      <w:divBdr>
        <w:top w:val="none" w:sz="0" w:space="0" w:color="auto"/>
        <w:left w:val="none" w:sz="0" w:space="0" w:color="auto"/>
        <w:bottom w:val="none" w:sz="0" w:space="0" w:color="auto"/>
        <w:right w:val="none" w:sz="0" w:space="0" w:color="auto"/>
      </w:divBdr>
    </w:div>
    <w:div w:id="54819286">
      <w:bodyDiv w:val="1"/>
      <w:marLeft w:val="0"/>
      <w:marRight w:val="0"/>
      <w:marTop w:val="0"/>
      <w:marBottom w:val="0"/>
      <w:divBdr>
        <w:top w:val="none" w:sz="0" w:space="0" w:color="auto"/>
        <w:left w:val="none" w:sz="0" w:space="0" w:color="auto"/>
        <w:bottom w:val="none" w:sz="0" w:space="0" w:color="auto"/>
        <w:right w:val="none" w:sz="0" w:space="0" w:color="auto"/>
      </w:divBdr>
    </w:div>
    <w:div w:id="75323756">
      <w:bodyDiv w:val="1"/>
      <w:marLeft w:val="0"/>
      <w:marRight w:val="0"/>
      <w:marTop w:val="0"/>
      <w:marBottom w:val="0"/>
      <w:divBdr>
        <w:top w:val="none" w:sz="0" w:space="0" w:color="auto"/>
        <w:left w:val="none" w:sz="0" w:space="0" w:color="auto"/>
        <w:bottom w:val="none" w:sz="0" w:space="0" w:color="auto"/>
        <w:right w:val="none" w:sz="0" w:space="0" w:color="auto"/>
      </w:divBdr>
    </w:div>
    <w:div w:id="155996795">
      <w:bodyDiv w:val="1"/>
      <w:marLeft w:val="0"/>
      <w:marRight w:val="0"/>
      <w:marTop w:val="0"/>
      <w:marBottom w:val="0"/>
      <w:divBdr>
        <w:top w:val="none" w:sz="0" w:space="0" w:color="auto"/>
        <w:left w:val="none" w:sz="0" w:space="0" w:color="auto"/>
        <w:bottom w:val="none" w:sz="0" w:space="0" w:color="auto"/>
        <w:right w:val="none" w:sz="0" w:space="0" w:color="auto"/>
      </w:divBdr>
    </w:div>
    <w:div w:id="167136390">
      <w:bodyDiv w:val="1"/>
      <w:marLeft w:val="0"/>
      <w:marRight w:val="0"/>
      <w:marTop w:val="0"/>
      <w:marBottom w:val="0"/>
      <w:divBdr>
        <w:top w:val="none" w:sz="0" w:space="0" w:color="auto"/>
        <w:left w:val="none" w:sz="0" w:space="0" w:color="auto"/>
        <w:bottom w:val="none" w:sz="0" w:space="0" w:color="auto"/>
        <w:right w:val="none" w:sz="0" w:space="0" w:color="auto"/>
      </w:divBdr>
    </w:div>
    <w:div w:id="357316326">
      <w:bodyDiv w:val="1"/>
      <w:marLeft w:val="0"/>
      <w:marRight w:val="0"/>
      <w:marTop w:val="0"/>
      <w:marBottom w:val="0"/>
      <w:divBdr>
        <w:top w:val="none" w:sz="0" w:space="0" w:color="auto"/>
        <w:left w:val="none" w:sz="0" w:space="0" w:color="auto"/>
        <w:bottom w:val="none" w:sz="0" w:space="0" w:color="auto"/>
        <w:right w:val="none" w:sz="0" w:space="0" w:color="auto"/>
      </w:divBdr>
    </w:div>
    <w:div w:id="462961301">
      <w:bodyDiv w:val="1"/>
      <w:marLeft w:val="0"/>
      <w:marRight w:val="0"/>
      <w:marTop w:val="0"/>
      <w:marBottom w:val="0"/>
      <w:divBdr>
        <w:top w:val="none" w:sz="0" w:space="0" w:color="auto"/>
        <w:left w:val="none" w:sz="0" w:space="0" w:color="auto"/>
        <w:bottom w:val="none" w:sz="0" w:space="0" w:color="auto"/>
        <w:right w:val="none" w:sz="0" w:space="0" w:color="auto"/>
      </w:divBdr>
    </w:div>
    <w:div w:id="480317524">
      <w:bodyDiv w:val="1"/>
      <w:marLeft w:val="0"/>
      <w:marRight w:val="0"/>
      <w:marTop w:val="0"/>
      <w:marBottom w:val="0"/>
      <w:divBdr>
        <w:top w:val="none" w:sz="0" w:space="0" w:color="auto"/>
        <w:left w:val="none" w:sz="0" w:space="0" w:color="auto"/>
        <w:bottom w:val="none" w:sz="0" w:space="0" w:color="auto"/>
        <w:right w:val="none" w:sz="0" w:space="0" w:color="auto"/>
      </w:divBdr>
    </w:div>
    <w:div w:id="562764631">
      <w:bodyDiv w:val="1"/>
      <w:marLeft w:val="0"/>
      <w:marRight w:val="0"/>
      <w:marTop w:val="0"/>
      <w:marBottom w:val="0"/>
      <w:divBdr>
        <w:top w:val="none" w:sz="0" w:space="0" w:color="auto"/>
        <w:left w:val="none" w:sz="0" w:space="0" w:color="auto"/>
        <w:bottom w:val="none" w:sz="0" w:space="0" w:color="auto"/>
        <w:right w:val="none" w:sz="0" w:space="0" w:color="auto"/>
      </w:divBdr>
    </w:div>
    <w:div w:id="618729385">
      <w:bodyDiv w:val="1"/>
      <w:marLeft w:val="0"/>
      <w:marRight w:val="0"/>
      <w:marTop w:val="0"/>
      <w:marBottom w:val="0"/>
      <w:divBdr>
        <w:top w:val="none" w:sz="0" w:space="0" w:color="auto"/>
        <w:left w:val="none" w:sz="0" w:space="0" w:color="auto"/>
        <w:bottom w:val="none" w:sz="0" w:space="0" w:color="auto"/>
        <w:right w:val="none" w:sz="0" w:space="0" w:color="auto"/>
      </w:divBdr>
    </w:div>
    <w:div w:id="691685357">
      <w:bodyDiv w:val="1"/>
      <w:marLeft w:val="0"/>
      <w:marRight w:val="0"/>
      <w:marTop w:val="0"/>
      <w:marBottom w:val="0"/>
      <w:divBdr>
        <w:top w:val="none" w:sz="0" w:space="0" w:color="auto"/>
        <w:left w:val="none" w:sz="0" w:space="0" w:color="auto"/>
        <w:bottom w:val="none" w:sz="0" w:space="0" w:color="auto"/>
        <w:right w:val="none" w:sz="0" w:space="0" w:color="auto"/>
      </w:divBdr>
    </w:div>
    <w:div w:id="737560995">
      <w:bodyDiv w:val="1"/>
      <w:marLeft w:val="0"/>
      <w:marRight w:val="0"/>
      <w:marTop w:val="0"/>
      <w:marBottom w:val="0"/>
      <w:divBdr>
        <w:top w:val="none" w:sz="0" w:space="0" w:color="auto"/>
        <w:left w:val="none" w:sz="0" w:space="0" w:color="auto"/>
        <w:bottom w:val="none" w:sz="0" w:space="0" w:color="auto"/>
        <w:right w:val="none" w:sz="0" w:space="0" w:color="auto"/>
      </w:divBdr>
    </w:div>
    <w:div w:id="774326675">
      <w:bodyDiv w:val="1"/>
      <w:marLeft w:val="0"/>
      <w:marRight w:val="0"/>
      <w:marTop w:val="0"/>
      <w:marBottom w:val="0"/>
      <w:divBdr>
        <w:top w:val="none" w:sz="0" w:space="0" w:color="auto"/>
        <w:left w:val="none" w:sz="0" w:space="0" w:color="auto"/>
        <w:bottom w:val="none" w:sz="0" w:space="0" w:color="auto"/>
        <w:right w:val="none" w:sz="0" w:space="0" w:color="auto"/>
      </w:divBdr>
    </w:div>
    <w:div w:id="901788898">
      <w:bodyDiv w:val="1"/>
      <w:marLeft w:val="0"/>
      <w:marRight w:val="0"/>
      <w:marTop w:val="0"/>
      <w:marBottom w:val="0"/>
      <w:divBdr>
        <w:top w:val="none" w:sz="0" w:space="0" w:color="auto"/>
        <w:left w:val="none" w:sz="0" w:space="0" w:color="auto"/>
        <w:bottom w:val="none" w:sz="0" w:space="0" w:color="auto"/>
        <w:right w:val="none" w:sz="0" w:space="0" w:color="auto"/>
      </w:divBdr>
    </w:div>
    <w:div w:id="969016708">
      <w:bodyDiv w:val="1"/>
      <w:marLeft w:val="0"/>
      <w:marRight w:val="0"/>
      <w:marTop w:val="0"/>
      <w:marBottom w:val="0"/>
      <w:divBdr>
        <w:top w:val="none" w:sz="0" w:space="0" w:color="auto"/>
        <w:left w:val="none" w:sz="0" w:space="0" w:color="auto"/>
        <w:bottom w:val="none" w:sz="0" w:space="0" w:color="auto"/>
        <w:right w:val="none" w:sz="0" w:space="0" w:color="auto"/>
      </w:divBdr>
    </w:div>
    <w:div w:id="1167207792">
      <w:bodyDiv w:val="1"/>
      <w:marLeft w:val="0"/>
      <w:marRight w:val="0"/>
      <w:marTop w:val="0"/>
      <w:marBottom w:val="0"/>
      <w:divBdr>
        <w:top w:val="none" w:sz="0" w:space="0" w:color="auto"/>
        <w:left w:val="none" w:sz="0" w:space="0" w:color="auto"/>
        <w:bottom w:val="none" w:sz="0" w:space="0" w:color="auto"/>
        <w:right w:val="none" w:sz="0" w:space="0" w:color="auto"/>
      </w:divBdr>
    </w:div>
    <w:div w:id="1168788866">
      <w:bodyDiv w:val="1"/>
      <w:marLeft w:val="0"/>
      <w:marRight w:val="0"/>
      <w:marTop w:val="0"/>
      <w:marBottom w:val="0"/>
      <w:divBdr>
        <w:top w:val="none" w:sz="0" w:space="0" w:color="auto"/>
        <w:left w:val="none" w:sz="0" w:space="0" w:color="auto"/>
        <w:bottom w:val="none" w:sz="0" w:space="0" w:color="auto"/>
        <w:right w:val="none" w:sz="0" w:space="0" w:color="auto"/>
      </w:divBdr>
    </w:div>
    <w:div w:id="1183401306">
      <w:bodyDiv w:val="1"/>
      <w:marLeft w:val="0"/>
      <w:marRight w:val="0"/>
      <w:marTop w:val="0"/>
      <w:marBottom w:val="0"/>
      <w:divBdr>
        <w:top w:val="none" w:sz="0" w:space="0" w:color="auto"/>
        <w:left w:val="none" w:sz="0" w:space="0" w:color="auto"/>
        <w:bottom w:val="none" w:sz="0" w:space="0" w:color="auto"/>
        <w:right w:val="none" w:sz="0" w:space="0" w:color="auto"/>
      </w:divBdr>
    </w:div>
    <w:div w:id="1253120746">
      <w:bodyDiv w:val="1"/>
      <w:marLeft w:val="0"/>
      <w:marRight w:val="0"/>
      <w:marTop w:val="0"/>
      <w:marBottom w:val="0"/>
      <w:divBdr>
        <w:top w:val="none" w:sz="0" w:space="0" w:color="auto"/>
        <w:left w:val="none" w:sz="0" w:space="0" w:color="auto"/>
        <w:bottom w:val="none" w:sz="0" w:space="0" w:color="auto"/>
        <w:right w:val="none" w:sz="0" w:space="0" w:color="auto"/>
      </w:divBdr>
    </w:div>
    <w:div w:id="1268587885">
      <w:bodyDiv w:val="1"/>
      <w:marLeft w:val="0"/>
      <w:marRight w:val="0"/>
      <w:marTop w:val="0"/>
      <w:marBottom w:val="0"/>
      <w:divBdr>
        <w:top w:val="none" w:sz="0" w:space="0" w:color="auto"/>
        <w:left w:val="none" w:sz="0" w:space="0" w:color="auto"/>
        <w:bottom w:val="none" w:sz="0" w:space="0" w:color="auto"/>
        <w:right w:val="none" w:sz="0" w:space="0" w:color="auto"/>
      </w:divBdr>
    </w:div>
    <w:div w:id="1430927854">
      <w:bodyDiv w:val="1"/>
      <w:marLeft w:val="0"/>
      <w:marRight w:val="0"/>
      <w:marTop w:val="0"/>
      <w:marBottom w:val="0"/>
      <w:divBdr>
        <w:top w:val="none" w:sz="0" w:space="0" w:color="auto"/>
        <w:left w:val="none" w:sz="0" w:space="0" w:color="auto"/>
        <w:bottom w:val="none" w:sz="0" w:space="0" w:color="auto"/>
        <w:right w:val="none" w:sz="0" w:space="0" w:color="auto"/>
      </w:divBdr>
    </w:div>
    <w:div w:id="1450323099">
      <w:bodyDiv w:val="1"/>
      <w:marLeft w:val="0"/>
      <w:marRight w:val="0"/>
      <w:marTop w:val="0"/>
      <w:marBottom w:val="0"/>
      <w:divBdr>
        <w:top w:val="none" w:sz="0" w:space="0" w:color="auto"/>
        <w:left w:val="none" w:sz="0" w:space="0" w:color="auto"/>
        <w:bottom w:val="none" w:sz="0" w:space="0" w:color="auto"/>
        <w:right w:val="none" w:sz="0" w:space="0" w:color="auto"/>
      </w:divBdr>
    </w:div>
    <w:div w:id="1482505424">
      <w:bodyDiv w:val="1"/>
      <w:marLeft w:val="0"/>
      <w:marRight w:val="0"/>
      <w:marTop w:val="0"/>
      <w:marBottom w:val="0"/>
      <w:divBdr>
        <w:top w:val="none" w:sz="0" w:space="0" w:color="auto"/>
        <w:left w:val="none" w:sz="0" w:space="0" w:color="auto"/>
        <w:bottom w:val="none" w:sz="0" w:space="0" w:color="auto"/>
        <w:right w:val="none" w:sz="0" w:space="0" w:color="auto"/>
      </w:divBdr>
    </w:div>
    <w:div w:id="1637562013">
      <w:bodyDiv w:val="1"/>
      <w:marLeft w:val="0"/>
      <w:marRight w:val="0"/>
      <w:marTop w:val="0"/>
      <w:marBottom w:val="0"/>
      <w:divBdr>
        <w:top w:val="none" w:sz="0" w:space="0" w:color="auto"/>
        <w:left w:val="none" w:sz="0" w:space="0" w:color="auto"/>
        <w:bottom w:val="none" w:sz="0" w:space="0" w:color="auto"/>
        <w:right w:val="none" w:sz="0" w:space="0" w:color="auto"/>
      </w:divBdr>
    </w:div>
    <w:div w:id="1727870950">
      <w:bodyDiv w:val="1"/>
      <w:marLeft w:val="0"/>
      <w:marRight w:val="0"/>
      <w:marTop w:val="0"/>
      <w:marBottom w:val="0"/>
      <w:divBdr>
        <w:top w:val="none" w:sz="0" w:space="0" w:color="auto"/>
        <w:left w:val="none" w:sz="0" w:space="0" w:color="auto"/>
        <w:bottom w:val="none" w:sz="0" w:space="0" w:color="auto"/>
        <w:right w:val="none" w:sz="0" w:space="0" w:color="auto"/>
      </w:divBdr>
    </w:div>
    <w:div w:id="1736857949">
      <w:bodyDiv w:val="1"/>
      <w:marLeft w:val="0"/>
      <w:marRight w:val="0"/>
      <w:marTop w:val="0"/>
      <w:marBottom w:val="0"/>
      <w:divBdr>
        <w:top w:val="none" w:sz="0" w:space="0" w:color="auto"/>
        <w:left w:val="none" w:sz="0" w:space="0" w:color="auto"/>
        <w:bottom w:val="none" w:sz="0" w:space="0" w:color="auto"/>
        <w:right w:val="none" w:sz="0" w:space="0" w:color="auto"/>
      </w:divBdr>
    </w:div>
    <w:div w:id="1748529515">
      <w:bodyDiv w:val="1"/>
      <w:marLeft w:val="0"/>
      <w:marRight w:val="0"/>
      <w:marTop w:val="0"/>
      <w:marBottom w:val="0"/>
      <w:divBdr>
        <w:top w:val="none" w:sz="0" w:space="0" w:color="auto"/>
        <w:left w:val="none" w:sz="0" w:space="0" w:color="auto"/>
        <w:bottom w:val="none" w:sz="0" w:space="0" w:color="auto"/>
        <w:right w:val="none" w:sz="0" w:space="0" w:color="auto"/>
      </w:divBdr>
    </w:div>
    <w:div w:id="1799029203">
      <w:bodyDiv w:val="1"/>
      <w:marLeft w:val="0"/>
      <w:marRight w:val="0"/>
      <w:marTop w:val="0"/>
      <w:marBottom w:val="0"/>
      <w:divBdr>
        <w:top w:val="none" w:sz="0" w:space="0" w:color="auto"/>
        <w:left w:val="none" w:sz="0" w:space="0" w:color="auto"/>
        <w:bottom w:val="none" w:sz="0" w:space="0" w:color="auto"/>
        <w:right w:val="none" w:sz="0" w:space="0" w:color="auto"/>
      </w:divBdr>
    </w:div>
    <w:div w:id="1855029228">
      <w:bodyDiv w:val="1"/>
      <w:marLeft w:val="0"/>
      <w:marRight w:val="0"/>
      <w:marTop w:val="0"/>
      <w:marBottom w:val="0"/>
      <w:divBdr>
        <w:top w:val="none" w:sz="0" w:space="0" w:color="auto"/>
        <w:left w:val="none" w:sz="0" w:space="0" w:color="auto"/>
        <w:bottom w:val="none" w:sz="0" w:space="0" w:color="auto"/>
        <w:right w:val="none" w:sz="0" w:space="0" w:color="auto"/>
      </w:divBdr>
    </w:div>
    <w:div w:id="1928150433">
      <w:bodyDiv w:val="1"/>
      <w:marLeft w:val="0"/>
      <w:marRight w:val="0"/>
      <w:marTop w:val="0"/>
      <w:marBottom w:val="0"/>
      <w:divBdr>
        <w:top w:val="none" w:sz="0" w:space="0" w:color="auto"/>
        <w:left w:val="none" w:sz="0" w:space="0" w:color="auto"/>
        <w:bottom w:val="none" w:sz="0" w:space="0" w:color="auto"/>
        <w:right w:val="none" w:sz="0" w:space="0" w:color="auto"/>
      </w:divBdr>
    </w:div>
    <w:div w:id="20746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openxmlformats.org/officeDocument/2006/relationships/hyperlink" Target="https://github.mit.edu/marc/marc_cesm/" TargetMode="External"/><Relationship Id="rId11" Type="http://schemas.openxmlformats.org/officeDocument/2006/relationships/hyperlink" Target="https://github.com/grandey/p17c-marc-comparison/" TargetMode="External"/><Relationship Id="rId12" Type="http://schemas.openxmlformats.org/officeDocument/2006/relationships/hyperlink" Target="https://drive.google.com/open?id=12ETElUb5i5xpWggwha4QdTBfQXjtLbEY" TargetMode="External"/><Relationship Id="rId13" Type="http://schemas.openxmlformats.org/officeDocument/2006/relationships/hyperlink" Target="https://github.com/grandey/p17c-marc-comparison/blob/master/manuscript_draft2017b/figures_draft_2017b.ipynb"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762"/>
    <w:rsid w:val="00206828"/>
    <w:rsid w:val="00293BE0"/>
    <w:rsid w:val="00414D42"/>
    <w:rsid w:val="00983762"/>
    <w:rsid w:val="00B343D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BE0"/>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B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8643E-CA30-BA49-841C-FD20540DC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\CopernicusTemplates\Free-Forms\Blank.dotm</Template>
  <TotalTime>1248</TotalTime>
  <Pages>20</Pages>
  <Words>35875</Words>
  <Characters>204491</Characters>
  <Application>Microsoft Macintosh Word</Application>
  <DocSecurity>0</DocSecurity>
  <Lines>1704</Lines>
  <Paragraphs>479</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239887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Benjamin Grandey</cp:lastModifiedBy>
  <cp:revision>482</cp:revision>
  <cp:lastPrinted>2016-02-01T07:21:00Z</cp:lastPrinted>
  <dcterms:created xsi:type="dcterms:W3CDTF">2015-12-16T05:52:00Z</dcterms:created>
  <dcterms:modified xsi:type="dcterms:W3CDTF">2017-11-14T08:37:00Z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c8811489-6405-385f-82b7-5f2fa9295a98</vt:lpwstr>
  </property>
  <property fmtid="{D5CDD505-2E9C-101B-9397-08002B2CF9AE}" pid="4" name="Mendeley Citation Style_1">
    <vt:lpwstr>http://www.zotero.org/styles/atmospheric-chemistry-and-physics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http://www.zotero.org/styles/atmospheric-chemistry-and-physics</vt:lpwstr>
  </property>
  <property fmtid="{D5CDD505-2E9C-101B-9397-08002B2CF9AE}" pid="12" name="Mendeley Recent Style Name 3_1">
    <vt:lpwstr>Atmospheric Chemistry and Physics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