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2378" w:rsidRDefault="00CD2378" w:rsidP="00CD2378">
      <w:r>
        <w:t># Presentación del Proyecto: Sistema de Alta Rápida de Clientes (SARC)</w:t>
      </w:r>
    </w:p>
    <w:p w:rsidR="00CD2378" w:rsidRDefault="00CD2378" w:rsidP="00CD2378"/>
    <w:p w:rsidR="00CD2378" w:rsidRDefault="00CD2378" w:rsidP="00CD2378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Objetivo Principal</w:t>
      </w:r>
    </w:p>
    <w:p w:rsidR="00CD2378" w:rsidRDefault="00CD2378" w:rsidP="00CD2378">
      <w:r>
        <w:t>Optimizar y descentralizar el proceso de alta de clientes, permitiendo a la fuerza de ventas iniciar el proceso desde cualquier lugar y dispositivo sin necesidad de acceder al sistema ERP (Presea) ni requerir licencias adicionales.</w:t>
      </w:r>
    </w:p>
    <w:p w:rsidR="00CD2378" w:rsidRDefault="00CD2378" w:rsidP="00CD2378"/>
    <w:p w:rsidR="00CD2378" w:rsidRDefault="00CD2378" w:rsidP="00CD2378">
      <w:r>
        <w:t xml:space="preserve">## </w:t>
      </w:r>
      <w:r>
        <w:rPr>
          <w:rFonts w:ascii="Apple Color Emoji" w:hAnsi="Apple Color Emoji" w:cs="Apple Color Emoji"/>
        </w:rPr>
        <w:t>✨</w:t>
      </w:r>
      <w:r>
        <w:t xml:space="preserve"> Beneficios Clave (Bondades del Sistema)</w:t>
      </w:r>
    </w:p>
    <w:p w:rsidR="00CD2378" w:rsidRDefault="00CD2378" w:rsidP="00CD2378"/>
    <w:p w:rsidR="00CD2378" w:rsidRDefault="00CD2378" w:rsidP="00CD2378">
      <w:r>
        <w:t>1. **Agilidad en la Venta:** Los vendedores pueden cargar un cliente en segundos, directamente en la calle o desde su celular, evitando demoras burocráticas y agilizando la toma de pedidos.</w:t>
      </w:r>
    </w:p>
    <w:p w:rsidR="00CD2378" w:rsidRDefault="00CD2378" w:rsidP="00CD2378">
      <w:r>
        <w:t>2. **Carga Inteligente sin Errores:** Al ingresar únicamente el **CUIT** del cliente, el sistema se conecta automáticamente con los padrones oficiales (AFIP/ARCA) para autocompletar la Razón Social y los Domicilios (Fiscal y de Entrega), eliminando errores de tipeo y asegurando información verídica.</w:t>
      </w:r>
    </w:p>
    <w:p w:rsidR="00CD2378" w:rsidRDefault="00CD2378" w:rsidP="00CD2378">
      <w:r>
        <w:t>3. **Estandarización de Datos:** El sistema cruza automáticamente los datos de localidad con una tabla interna de Códigos Postales autorizados, asegurando que la información ingrese perfectamente formateada a Presea. Lo mismo ocurre con el "Giro Comercial", el cual se selecciona de una lista curada (Tabla RAMO).</w:t>
      </w:r>
    </w:p>
    <w:p w:rsidR="00CD2378" w:rsidRDefault="00CD2378" w:rsidP="00CD2378">
      <w:r>
        <w:t>4. **Seguridad y Control (</w:t>
      </w:r>
      <w:proofErr w:type="spellStart"/>
      <w:r>
        <w:t>Workflow</w:t>
      </w:r>
      <w:proofErr w:type="spellEnd"/>
      <w:r>
        <w:t xml:space="preserve"> de Aprobación):** Los datos cargados por los vendedores no impactan directamente en el sistema ERP. Entran a una "sala de espera" donde un usuario con perfil de *Validador* o *Supervisor* revisa, corrige (si es necesario) y aprueba la solicitud.</w:t>
      </w:r>
    </w:p>
    <w:p w:rsidR="00CD2378" w:rsidRDefault="00CD2378" w:rsidP="00CD2378">
      <w:r>
        <w:t>5. **Integración Transparente con Presea:** Una vez validados, el sistema cuenta con un botón para generar automáticamente el lote de clientes en formato nativo `.DBI`. Un autómata tomará este archivo y lo inyectará a Presea, asegurando que la base de datos se mantenga limpia y sin corrupciones.</w:t>
      </w:r>
    </w:p>
    <w:p w:rsidR="00CD2378" w:rsidRDefault="00CD2378" w:rsidP="00CD2378"/>
    <w:p w:rsidR="00CD2378" w:rsidRDefault="00CD2378" w:rsidP="00CD2378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Cómo Funciona (El Flujo de Trabajo)</w:t>
      </w:r>
    </w:p>
    <w:p w:rsidR="00CD2378" w:rsidRDefault="00CD2378" w:rsidP="00CD2378"/>
    <w:p w:rsidR="00CD2378" w:rsidRDefault="00CD2378" w:rsidP="00CD2378">
      <w:r>
        <w:t>### Paso 1: El Vendedor (Alta Rápida)</w:t>
      </w:r>
    </w:p>
    <w:p w:rsidR="00CD2378" w:rsidRDefault="00CD2378" w:rsidP="00CD2378">
      <w:r>
        <w:t>- Accede a la plataforma web con su usuario y contraseña.</w:t>
      </w:r>
    </w:p>
    <w:p w:rsidR="00CD2378" w:rsidRDefault="00CD2378" w:rsidP="00CD2378">
      <w:r>
        <w:t>- Ingresa el **CUIT** del nuevo cliente.</w:t>
      </w:r>
    </w:p>
    <w:p w:rsidR="00CD2378" w:rsidRDefault="00CD2378" w:rsidP="00CD2378">
      <w:r>
        <w:t>- El sistema **autocompleta**:</w:t>
      </w:r>
    </w:p>
    <w:p w:rsidR="00CD2378" w:rsidRDefault="00CD2378" w:rsidP="00CD2378">
      <w:r>
        <w:t xml:space="preserve">  - `NOMBRE` (Razón Social)</w:t>
      </w:r>
    </w:p>
    <w:p w:rsidR="00CD2378" w:rsidRDefault="00CD2378" w:rsidP="00CD2378">
      <w:r>
        <w:t xml:space="preserve">  - `Domicilio Fiscal`</w:t>
      </w:r>
    </w:p>
    <w:p w:rsidR="00CD2378" w:rsidRDefault="00CD2378" w:rsidP="00CD2378">
      <w:r>
        <w:t xml:space="preserve">  - `Domicilio de Entrega`</w:t>
      </w:r>
    </w:p>
    <w:p w:rsidR="00CD2378" w:rsidRDefault="00CD2378" w:rsidP="00CD2378">
      <w:r>
        <w:t xml:space="preserve">  - `Localidad` y `Provincia` (Estandarizado según código postal).</w:t>
      </w:r>
    </w:p>
    <w:p w:rsidR="00CD2378" w:rsidRDefault="00CD2378" w:rsidP="00CD2378">
      <w:r>
        <w:t>- El vendedor solo debe rellenar los datos de contacto:</w:t>
      </w:r>
    </w:p>
    <w:p w:rsidR="00CD2378" w:rsidRDefault="00CD2378" w:rsidP="00CD2378">
      <w:r>
        <w:t xml:space="preserve">  - `Nombre de Fantasía`</w:t>
      </w:r>
    </w:p>
    <w:p w:rsidR="00CD2378" w:rsidRDefault="00CD2378" w:rsidP="00CD2378">
      <w:r>
        <w:t xml:space="preserve">  - `Teléfono`</w:t>
      </w:r>
    </w:p>
    <w:p w:rsidR="00CD2378" w:rsidRDefault="00CD2378" w:rsidP="00CD2378">
      <w:r>
        <w:t xml:space="preserve">  - `Giro Comercial` (Desplegable)</w:t>
      </w:r>
    </w:p>
    <w:p w:rsidR="00CD2378" w:rsidRDefault="00CD2378" w:rsidP="00CD2378">
      <w:r>
        <w:t>- Envía la solicitud y vuelve a enfocarse en vender.</w:t>
      </w:r>
    </w:p>
    <w:p w:rsidR="00CD2378" w:rsidRDefault="00CD2378" w:rsidP="00CD2378"/>
    <w:p w:rsidR="00CD2378" w:rsidRDefault="00CD2378" w:rsidP="00CD2378">
      <w:r>
        <w:t>### Paso 2: El Validador (Control de Calidad)</w:t>
      </w:r>
    </w:p>
    <w:p w:rsidR="00CD2378" w:rsidRDefault="00CD2378" w:rsidP="00CD2378">
      <w:r>
        <w:t>- Un usuario con privilegios administrativos ingresa al sistema y ve el tablero de "Altas Pendientes".</w:t>
      </w:r>
    </w:p>
    <w:p w:rsidR="00CD2378" w:rsidRDefault="00CD2378" w:rsidP="00CD2378">
      <w:r>
        <w:t>- Revisa que los datos complementarios estén correctos.</w:t>
      </w:r>
    </w:p>
    <w:p w:rsidR="00CD2378" w:rsidRDefault="00CD2378" w:rsidP="00CD2378">
      <w:r>
        <w:t>- Aprueba los perfiles aptos.</w:t>
      </w:r>
    </w:p>
    <w:p w:rsidR="00CD2378" w:rsidRDefault="00CD2378" w:rsidP="00CD2378"/>
    <w:p w:rsidR="00CD2378" w:rsidRDefault="00CD2378" w:rsidP="00CD2378">
      <w:r>
        <w:t>### Paso 3: Sincronización Automática</w:t>
      </w:r>
    </w:p>
    <w:p w:rsidR="00CD2378" w:rsidRDefault="00CD2378" w:rsidP="00CD2378">
      <w:r>
        <w:t>- Con un solo clic en "Exportar a Presea", el sistema empaqueta los clientes aprobados en un archivo `.DBI`.</w:t>
      </w:r>
    </w:p>
    <w:p w:rsidR="00CD2378" w:rsidRDefault="00CD2378" w:rsidP="00CD2378">
      <w:r>
        <w:t xml:space="preserve">- El autómata de </w:t>
      </w:r>
      <w:proofErr w:type="spellStart"/>
      <w:r>
        <w:t>Neuralsoft</w:t>
      </w:r>
      <w:proofErr w:type="spellEnd"/>
      <w:r>
        <w:t xml:space="preserve"> Presea absorbe el archivo e incorpora los clientes de manera automática.</w:t>
      </w:r>
    </w:p>
    <w:sectPr w:rsidR="00CD23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78"/>
    <w:rsid w:val="00CD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1BE668"/>
  <w15:chartTrackingRefBased/>
  <w15:docId w15:val="{EB9B71B8-7AF1-1E47-AF08-07B26430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0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2026-05-14T16:29:00Z</dcterms:created>
  <dcterms:modified xsi:type="dcterms:W3CDTF">2026-05-14T16:31:00Z</dcterms:modified>
</cp:coreProperties>
</file>