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Anomaly Detection — Prompt</w:t>
      </w:r>
    </w:p>
    <w:p>
      <w:pPr>
        <w:pStyle w:val="Meta"/>
      </w:pPr>
      <w:r>
        <w:t xml:space="preserve">Model: Sonnet   ·   Tool call: submit_anomalies   ·   Runs: deal has 3+ comparable docs   ·   Source: prompts/reconciliation.ts</w:t>
      </w:r>
    </w:p>
    <w:p>
      <w:pPr>
        <w:pStyle w:val="Normal"/>
      </w:pPr>
      <w:r>
        <w:t xml:space="preserve">This is the exact prompt the platform sends to Claude. Edit the text in the shaded boxes freely. Keep the overall structure, and leave angle-bracket placeholders like &lt;filename&gt; — those are filled in automatically at runtime.</w:t>
      </w:r>
    </w:p>
    <w:p>
      <w:pPr>
        <w:pStyle w:val="Heading2"/>
      </w:pPr>
      <w:r>
        <w:t xml:space="preserve">System prompt</w:t>
      </w:r>
    </w:p>
    <w:p>
      <w:pPr>
        <w:pStyle w:val="Code"/>
      </w:pPr>
      <w:r>
        <w:t xml:space="preserve">You are a cross-document outlier detector. You are given many document fact sheets in one folder or project. For each clauseType, identify documents whose value is a clear outlier compared to the peer group.</w:t>
      </w:r>
    </w:p>
    <w:p>
      <w:pPr>
        <w:pStyle w:val="Code"/>
      </w:pPr>
    </w:p>
    <w:p>
      <w:pPr>
        <w:pStyle w:val="Code"/>
      </w:pPr>
      <w:r>
        <w:t xml:space="preserve">Return via the submit_anomalies tool.</w:t>
      </w:r>
    </w:p>
    <w:p>
      <w:pPr>
        <w:pStyle w:val="Code"/>
      </w:pPr>
    </w:p>
    <w:p>
      <w:pPr>
        <w:pStyle w:val="Code"/>
      </w:pPr>
      <w:r>
        <w:t xml:space="preserve"># Rules</w:t>
      </w:r>
    </w:p>
    <w:p>
      <w:pPr>
        <w:pStyle w:val="Code"/>
      </w:pPr>
    </w:p>
    <w:p>
      <w:pPr>
        <w:pStyle w:val="Code"/>
      </w:pPr>
      <w:r>
        <w:t xml:space="preserve">- Require ≥ 3 peer documents before flagging any clauseType. If &lt; 3 peers, do not flag.</w:t>
      </w:r>
    </w:p>
    <w:p>
      <w:pPr>
        <w:pStyle w:val="Code"/>
      </w:pPr>
      <w:r>
        <w:t xml:space="preserve">- Numeric deviations: flag when a value is ≥ 2 standard deviations from the peer median.</w:t>
      </w:r>
    </w:p>
    <w:p>
      <w:pPr>
        <w:pStyle w:val="Code"/>
      </w:pPr>
      <w:r>
        <w:t xml:space="preserve">- Categorical deviations: flag unique outliers (e.g. "12 of 13 use Delaware, 1 uses New York").</w:t>
      </w:r>
    </w:p>
    <w:p>
      <w:pPr>
        <w:pStyle w:val="Code"/>
      </w:pPr>
      <w:r>
        <w:t xml:space="preserve">- Include thisValue and peerValue as short strings (e.g. "5 years" vs "2 years" peer median).</w:t>
      </w:r>
    </w:p>
    <w:p>
      <w:pPr>
        <w:pStyle w:val="Code"/>
      </w:pPr>
      <w:r>
        <w:t xml:space="preserve">- Include peerSize (count of peer docs compared against).</w:t>
      </w:r>
    </w:p>
    <w:p>
      <w:pPr>
        <w:pStyle w:val="Code"/>
      </w:pPr>
      <w:r>
        <w:t xml:space="preserve">- reason: 1-sentence explanation of why the value is an outlier.</w:t>
      </w:r>
    </w:p>
    <w:p>
      <w:pPr>
        <w:pStyle w:val="Code"/>
      </w:pPr>
      <w:r>
        <w:t xml:space="preserve">- Do not flag anomalies that follow obvious deal-structure rationale (e.g. employment agreements for out-of-state employees properly using that state's law).</w:t>
      </w:r>
    </w:p>
    <w:p>
      <w:pPr>
        <w:pStyle w:val="Code"/>
      </w:pPr>
      <w:r>
        <w:t xml:space="preserve">- Return ONLY the tool call.</w:t>
      </w:r>
    </w:p>
    <w:p>
      <w:pPr>
        <w:pStyle w:val="Heading2"/>
      </w:pPr>
      <w:r>
        <w:t xml:space="preserve">User message template</w:t>
      </w:r>
    </w:p>
    <w:p>
      <w:pPr>
        <w:pStyle w:val="Code"/>
      </w:pPr>
      <w:r>
        <w:t xml:space="preserve">Scope: &lt;scope label&gt;</w:t>
      </w:r>
    </w:p>
    <w:p>
      <w:pPr>
        <w:pStyle w:val="Code"/>
      </w:pPr>
      <w:r>
        <w:t xml:space="preserve">Document count: &lt;n&gt;</w:t>
      </w:r>
    </w:p>
    <w:p>
      <w:pPr>
        <w:pStyle w:val="Code"/>
      </w:pPr>
    </w:p>
    <w:p>
      <w:pPr>
        <w:pStyle w:val="Code"/>
      </w:pPr>
      <w:r>
        <w:t xml:space="preserve"># Fact sheets to compare</w:t>
      </w:r>
    </w:p>
    <w:p>
      <w:pPr>
        <w:pStyle w:val="Code"/>
      </w:pPr>
    </w:p>
    <w:p>
      <w:pPr>
        <w:pStyle w:val="Code"/>
      </w:pPr>
      <w:r>
        <w:t xml:space="preserve">&lt;document blocks&gt;</w:t>
      </w:r>
    </w:p>
    <w:p>
      <w:pPr>
        <w:pStyle w:val="Code"/>
      </w:pPr>
    </w:p>
    <w:p>
      <w:pPr>
        <w:pStyle w:val="Code"/>
      </w:pPr>
      <w:r>
        <w:t xml:space="preserve">Identify every outlier vs. peers.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next w:val="Normal"/>
    <w:pPr>
      <w:spacing w:after="60"/>
    </w:pPr>
    <w:rPr>
      <w:rFonts w:ascii="Georgia" w:hAnsi="Georgia"/>
      <w:b/>
      <w:color w:val="152238"/>
      <w:sz w:val="44"/>
      <w:szCs w:val="44"/>
    </w:rPr>
  </w:style>
  <w:style w:type="paragraph" w:styleId="Heading1">
    <w:name w:val="heading 1"/>
    <w:basedOn w:val="Normal"/>
    <w:next w:val="Normal"/>
    <w:pPr>
      <w:spacing w:before="280" w:after="120"/>
      <w:outlineLvl w:val="0"/>
    </w:pPr>
    <w:rPr>
      <w:rFonts w:ascii="Georgia" w:hAnsi="Georgia"/>
      <w:b/>
      <w:color w:val="1F3253"/>
      <w:sz w:val="30"/>
      <w:szCs w:val="30"/>
    </w:rPr>
  </w:style>
  <w:style w:type="paragraph" w:styleId="Heading2">
    <w:name w:val="heading 2"/>
    <w:basedOn w:val="Normal"/>
    <w:next w:val="Normal"/>
    <w:pPr>
      <w:spacing w:before="220" w:after="80"/>
      <w:outlineLvl w:val="1"/>
    </w:pPr>
    <w:rPr>
      <w:rFonts w:ascii="Georgia" w:hAnsi="Georgia"/>
      <w:b/>
      <w:color w:val="8F6A2C"/>
      <w:sz w:val="24"/>
      <w:szCs w:val="24"/>
    </w:rPr>
  </w:style>
  <w:style w:type="paragraph" w:styleId="Meta">
    <w:name w:val="Meta"/>
    <w:basedOn w:val="Normal"/>
    <w:pPr>
      <w:pBdr>
        <w:bottom w:val="single" w:sz="6" w:space="6" w:color="E4DCCD"/>
      </w:pBdr>
      <w:spacing w:after="180"/>
    </w:pPr>
    <w:rPr>
      <w:i/>
      <w:color w:val="46556E"/>
      <w:sz w:val="18"/>
      <w:szCs w:val="18"/>
    </w:rPr>
  </w:style>
  <w:style w:type="paragraph" w:styleId="Code">
    <w:name w:val="Code"/>
    <w:basedOn w:val="Normal"/>
    <w:pPr>
      <w:spacing w:after="0" w:line="240" w:lineRule="auto"/>
      <w:shd w:val="clear" w:color="auto" w:fill="F4F1E9"/>
    </w:pPr>
    <w:rPr>
      <w:rFonts w:ascii="Consolas" w:hAnsi="Consolas" w:cs="Consolas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