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MADRS by Treatment Group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Placebo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Psilocybin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U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Baseline (Day 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24.3 ± 5.7 [24.0]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21.2 ± 5.6 [20.5]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-0.33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Post-treatment (Day 8)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20.2 ± 7.4 [21.0]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13.6 ± 7.4 [13.0]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-0.48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Change (Day 8 − Day 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-4.1 ± 6.0 [-5.0]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-7.7 ± 8.7 [-6.0]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-0.24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% Change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-16.8 ± 24.9 [-25.8]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-33.0 ± 36.3 [-29.9]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-0.24</w:t>
            </w:r>
          </w:p>
        </w:tc>
      </w:tr>
    </w:tbl>
    <w:p>
      <w:pPr/>
      <w:r>
        <w:t>Values: M ± SD [Mdn]. r = rank-biserial correlation.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