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7EC3" w14:textId="77777777" w:rsidR="004D39B3" w:rsidRDefault="00172A4F">
      <w:pPr>
        <w:pStyle w:val="Heading1"/>
      </w:pPr>
      <w:r>
        <w:t>Новости агросектора</w:t>
      </w:r>
    </w:p>
    <w:p w14:paraId="5C92BD8E" w14:textId="77777777" w:rsidR="004D39B3" w:rsidRDefault="00172A4F">
      <w:pPr>
        <w:pStyle w:val="Heading1"/>
      </w:pPr>
      <w:r>
        <w:t>Период: 2020-04-16 - 2020-04-17</w:t>
      </w:r>
    </w:p>
    <w:p w14:paraId="047ECBB4" w14:textId="77777777" w:rsidR="004D39B3" w:rsidRDefault="00172A4F">
      <w:pPr>
        <w:pStyle w:val="Heading1"/>
      </w:pPr>
      <w:r>
        <w:t>Bangladesh announces Tk 90bn subsidy for farm sector to cushion coronavirus impact</w:t>
      </w:r>
    </w:p>
    <w:p w14:paraId="0F596713" w14:textId="77777777" w:rsidR="004D39B3" w:rsidRDefault="00172A4F">
      <w:r>
        <w:t xml:space="preserve">Agriculture Minister Abdur Razzaque briefed the media on Thursday about the efforts taken by the government to help </w:t>
      </w:r>
      <w:r>
        <w:t>farmers continue production amid the outbreak.</w:t>
      </w:r>
      <w:r>
        <w:br/>
        <w:t>The money has been allocated for fertiliser, irrigation, mechanisation, marketing of products and other things necessary in agriculture, he said.</w:t>
      </w:r>
      <w:r>
        <w:br/>
        <w:t xml:space="preserve">During the ongoing Boro crop harvesting season, the government </w:t>
      </w:r>
      <w:r>
        <w:t>has allocated 180 combined harvesters and 132 reapers considering the lack of farm labourers amid the lockdown over the outbreak, according to a media release from the ministry.</w:t>
      </w:r>
    </w:p>
    <w:p w14:paraId="73D3FD98" w14:textId="77777777" w:rsidR="004D39B3" w:rsidRDefault="00172A4F">
      <w:hyperlink r:id="rId6">
        <w:r>
          <w:t>Ссылка на источник</w:t>
        </w:r>
      </w:hyperlink>
    </w:p>
    <w:p w14:paraId="7E516F57" w14:textId="77777777" w:rsidR="004D39B3" w:rsidRDefault="00172A4F">
      <w:pPr>
        <w:pStyle w:val="Heading1"/>
      </w:pPr>
      <w:r>
        <w:t>Special issue: Drought's impacts on society, ecology and agriculture</w:t>
      </w:r>
    </w:p>
    <w:p w14:paraId="152962F4" w14:textId="77777777" w:rsidR="004D39B3" w:rsidRDefault="00172A4F">
      <w:r>
        <w:t>Political fragmentation in how community water systems are managed in the United States contributes to disparities in water security in</w:t>
      </w:r>
      <w:r>
        <w:t xml:space="preserve"> American communities and households, says Megan Mullin in one Review.</w:t>
      </w:r>
      <w:r>
        <w:br/>
        <w:t>This inequality is made worse by the ever-growing risk of drought, says Mullin; increasing drought can push most communities to the brink of their water supplies.</w:t>
      </w:r>
      <w:r>
        <w:br/>
        <w:t>In a final Review, Fra</w:t>
      </w:r>
      <w:r>
        <w:t>nciska De Vries and colleagues discuss the growing body of research highlighting the importance of soil microbiota in endowing plants with resilience to environmental stressors; understanding how crop plant microbiota responses buffer drought may enable su</w:t>
      </w:r>
      <w:r>
        <w:t>stainable food production on a drier planet.</w:t>
      </w:r>
    </w:p>
    <w:p w14:paraId="6FC5F857" w14:textId="77777777" w:rsidR="004D39B3" w:rsidRDefault="00172A4F">
      <w:hyperlink r:id="rId7">
        <w:r>
          <w:t>Ссылка на источник</w:t>
        </w:r>
      </w:hyperlink>
    </w:p>
    <w:p w14:paraId="18D5094F" w14:textId="77777777" w:rsidR="004D39B3" w:rsidRDefault="00172A4F">
      <w:pPr>
        <w:pStyle w:val="Heading1"/>
      </w:pPr>
      <w:r>
        <w:t>EU sees 'Green Deal' delays but keeps climate target plan: draft document</w:t>
      </w:r>
    </w:p>
    <w:p w14:paraId="3FD2DE29" w14:textId="77777777" w:rsidR="004D39B3" w:rsidRDefault="00172A4F">
      <w:r>
        <w:t>(Reuters) - The European Commiss</w:t>
      </w:r>
      <w:r>
        <w:t>ion will delay some climate policies under its signature “Green Deal” proposal due to the coronavirus pandemic, but the timeline to unveil a new 2030 emissions target is unchanged, according to a draft document seen by Reuters.</w:t>
      </w:r>
      <w:r>
        <w:br/>
        <w:t xml:space="preserve">The sustainable agriculture </w:t>
      </w:r>
      <w:r>
        <w:t>plan may need to be reworked if the Commission changes its proposal for the next multi-year, 2021-2027 EU budget in light of the pandemic, the draft said.</w:t>
      </w:r>
      <w:r>
        <w:br/>
        <w:t xml:space="preserve">An EU sustainable finance strategy, due after the European summer break, will also not be </w:t>
      </w:r>
      <w:r>
        <w:lastRenderedPageBreak/>
        <w:t>delayed, th</w:t>
      </w:r>
      <w:r>
        <w:t>e draft said, adding that the policy could help ensure the EU’s post-crisis recovery plan aligns with climate aims.</w:t>
      </w:r>
    </w:p>
    <w:p w14:paraId="17A1A928" w14:textId="77777777" w:rsidR="004D39B3" w:rsidRDefault="00172A4F">
      <w:hyperlink r:id="rId8">
        <w:r>
          <w:t>Ссылка на источник</w:t>
        </w:r>
      </w:hyperlink>
    </w:p>
    <w:p w14:paraId="5F5A9669" w14:textId="77777777" w:rsidR="004D39B3" w:rsidRDefault="00172A4F">
      <w:pPr>
        <w:pStyle w:val="Heading1"/>
      </w:pPr>
      <w:r>
        <w:t xml:space="preserve">Amid COVID-19 Pandemic Department of Fertilizers is </w:t>
      </w:r>
      <w:r>
        <w:t>closely monitoring the production, movement and availability of Fertilizers in the country to ensure sufficiency of Ferilisers to the Farmers</w:t>
      </w:r>
    </w:p>
    <w:p w14:paraId="314931BB" w14:textId="77777777" w:rsidR="004D39B3" w:rsidRDefault="00172A4F">
      <w:r>
        <w:t>Amid COVID-19 Pandemic Department of Fertilizers is closely monitoring the production, movement and availability o</w:t>
      </w:r>
      <w:r>
        <w:t>f Fertilizers in the country to ensure sufficiency of Ferilisers to the Farmers</w:t>
      </w:r>
      <w:r>
        <w:br/>
        <w:t xml:space="preserve">Department of Fertilizers (DoF) has been taking up issues for intervention at inter-ministerial level as and when required and also with States/ UTs for addressing operational </w:t>
      </w:r>
      <w:r>
        <w:t>constraints.</w:t>
      </w:r>
      <w:r>
        <w:br/>
        <w:t>DoF has Advised all the fertilizer companies to ensure smooth movement of fertilizers from plants and ports and to provide the details of fertilizers rakes which were held up in States/ UTs due to lockdown.</w:t>
      </w:r>
    </w:p>
    <w:p w14:paraId="6005A8E0" w14:textId="77777777" w:rsidR="004D39B3" w:rsidRDefault="00172A4F">
      <w:hyperlink r:id="rId9">
        <w:r>
          <w:t>Ссылка на источник</w:t>
        </w:r>
      </w:hyperlink>
    </w:p>
    <w:p w14:paraId="1E5A2F1F" w14:textId="77777777" w:rsidR="004D39B3" w:rsidRDefault="00172A4F">
      <w:pPr>
        <w:pStyle w:val="Heading1"/>
      </w:pPr>
      <w:r>
        <w:t>Record foodgrain target of 298.3 million tonnes set</w:t>
      </w:r>
    </w:p>
    <w:p w14:paraId="04CE68F8" w14:textId="77777777" w:rsidR="004D39B3" w:rsidRDefault="00172A4F">
      <w:r>
        <w:t>On the back of a normal monsoon forecast, the Ag</w:t>
      </w:r>
      <w:r>
        <w:t>riculture Ministry is targeting a record foodgrain production of 298.3 million tonnes for 2020-21, higher than the 291.95 million tonnes estimated for 2019-20.</w:t>
      </w:r>
      <w:r>
        <w:br/>
        <w:t>According to a presentation made by Agriculture Commissioner Suresh Malhotra at a National Confe</w:t>
      </w:r>
      <w:r>
        <w:t>rence on Agriculture-Kharif 2020 Campaign on Thursday, both rice and wheat production targets are minimally higher than the previous year.</w:t>
      </w:r>
      <w:r>
        <w:br/>
        <w:t>The main kharif season crop is rice, and the Agriculture Ministry is targeting a harvest of 102.6 million tonnes, sli</w:t>
      </w:r>
      <w:r>
        <w:t>ghtly higher than the last kharif season harvest of 101.95 million tonnes.</w:t>
      </w:r>
    </w:p>
    <w:p w14:paraId="7D9DA81D" w14:textId="77777777" w:rsidR="004D39B3" w:rsidRDefault="00172A4F">
      <w:hyperlink r:id="rId10">
        <w:r>
          <w:t>Ссылка на источник</w:t>
        </w:r>
      </w:hyperlink>
    </w:p>
    <w:p w14:paraId="659E50E1" w14:textId="77777777" w:rsidR="004D39B3" w:rsidRDefault="00172A4F">
      <w:pPr>
        <w:pStyle w:val="Heading1"/>
      </w:pPr>
      <w:r>
        <w:t>Japanese forecaster sees above-normal S-E monsoon</w:t>
      </w:r>
      <w:r>
        <w:t xml:space="preserve"> extending into N-E monsoon</w:t>
      </w:r>
    </w:p>
    <w:p w14:paraId="0591A5A1" w14:textId="77777777" w:rsidR="004D39B3" w:rsidRDefault="00172A4F">
      <w:r>
        <w:t>The Application Laboratory of Japanese national forecaster Jamstec has extended the wetter-than-normal rainfall outlook for the South-West monsoon in India to the North-East monsoon as well.</w:t>
      </w:r>
      <w:r>
        <w:br/>
        <w:t>As for the Indian Ocean Dipole (IOD),</w:t>
      </w:r>
      <w:r>
        <w:t xml:space="preserve"> a strong positive phase (warming in the West of the ocean relative the East) which had catapulted the 2019 monsoon to 110 per cent of LPA, the </w:t>
      </w:r>
      <w:r>
        <w:lastRenderedPageBreak/>
        <w:t>Japanese forecaster observed that the entire ocean basin is currently warmer than normal.</w:t>
      </w:r>
      <w:r>
        <w:br/>
        <w:t>The Weather Company, a</w:t>
      </w:r>
      <w:r>
        <w:t>n IBM Business, a leading US-based private forecaster, has already projected a surplus monsoon for India with a rainfall of 105 per cent of the normal, riding mainly on the back of a likely La Nina in the Equatorial East Pacific.</w:t>
      </w:r>
    </w:p>
    <w:p w14:paraId="3F8BB574" w14:textId="77777777" w:rsidR="004D39B3" w:rsidRDefault="00172A4F">
      <w:hyperlink r:id="rId11">
        <w:r>
          <w:t>Ссылка на источник</w:t>
        </w:r>
      </w:hyperlink>
    </w:p>
    <w:p w14:paraId="240717B6" w14:textId="77777777" w:rsidR="004D39B3" w:rsidRDefault="00172A4F">
      <w:pPr>
        <w:pStyle w:val="Heading1"/>
      </w:pPr>
      <w:r>
        <w:t xml:space="preserve">'Megadrought' emerging </w:t>
      </w:r>
      <w:r>
        <w:t>in the western U.S. And it might be worse than any in 1,200 years.</w:t>
      </w:r>
    </w:p>
    <w:p w14:paraId="3F256BD2" w14:textId="77777777" w:rsidR="004D39B3" w:rsidRDefault="00172A4F">
      <w:r>
        <w:t>Daniel Swain, a UCLA climate scientist who wasn’t part of the study, called the research important because it provides evidence “that human-caused climate change transformed what might have</w:t>
      </w:r>
      <w:r>
        <w:t xml:space="preserve"> otherwise been a moderate long-term drought into a severe event comparable to the ‘megadroughts’ of centuries past.”</w:t>
      </w:r>
      <w:r>
        <w:br/>
        <w:t>In fact, most of the USA's droughts of the past century, even the 1930s Dust Bowl that forced migrations of Oklahomans and others from the</w:t>
      </w:r>
      <w:r>
        <w:t xml:space="preserve"> Plains, "were exceeded in severity and duration multiple times by droughts during the preceding 2,000 years," the National Climate Assessment said.</w:t>
      </w:r>
      <w:r>
        <w:br/>
        <w:t>This article originally appeared on USA TODAY: Drought: Worst western megadrought in 1,200 years is here, n</w:t>
      </w:r>
      <w:r>
        <w:t>ew study says</w:t>
      </w:r>
    </w:p>
    <w:p w14:paraId="19A634CD" w14:textId="77777777" w:rsidR="004D39B3" w:rsidRDefault="00172A4F">
      <w:hyperlink r:id="rId12">
        <w:r>
          <w:t>Ссылка на источник</w:t>
        </w:r>
      </w:hyperlink>
    </w:p>
    <w:sectPr w:rsidR="004D3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A4F"/>
    <w:rsid w:val="0029639D"/>
    <w:rsid w:val="00326F90"/>
    <w:rsid w:val="004D39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FC16E"/>
  <w14:defaultImageDpi w14:val="300"/>
  <w15:docId w15:val="{C8D7481D-98FF-4335-B462-14722F91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health-coronavirus-eu-climate-idUSKBN21Y33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urekalert.org/pub_releases/2020-04/aaft-sid041320.php" TargetMode="External"/><Relationship Id="rId12" Type="http://schemas.openxmlformats.org/officeDocument/2006/relationships/hyperlink" Target="https://news.yahoo.com/megadrought-emerging-western-u-might-19242375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dnews24.com/agriculture/2020/04/16/bangladesh-announces-tk-90bn-subsidy-for-farm-sector-to-cushion-coronavirus-impact" TargetMode="External"/><Relationship Id="rId11" Type="http://schemas.openxmlformats.org/officeDocument/2006/relationships/hyperlink" Target="https://www.thehindubusinessline.com/news/japanese-forecaster-sees-above-normal-s-e-monsoon-extending-into-n-e-monsoon/article31353722.ece" TargetMode="External"/><Relationship Id="rId5" Type="http://schemas.openxmlformats.org/officeDocument/2006/relationships/webSettings" Target="webSettings.xml"/><Relationship Id="rId10" Type="http://schemas.openxmlformats.org/officeDocument/2006/relationships/hyperlink" Target="https://www.thehindu.com/news/national/record-foodgrain-target-of-2983-million-tonnes-set/article31354255.ece" TargetMode="External"/><Relationship Id="rId4" Type="http://schemas.openxmlformats.org/officeDocument/2006/relationships/settings" Target="settings.xml"/><Relationship Id="rId9" Type="http://schemas.openxmlformats.org/officeDocument/2006/relationships/hyperlink" Target="https://pib.gov.in/newsite/PrintRelease.aspx?relid=2022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5D7AA-FCCF-4697-8007-748D6140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2020-04-17T04:29:00Z</dcterms:modified>
  <cp:category/>
</cp:coreProperties>
</file>