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41D6" w14:textId="77777777" w:rsidR="00437D37" w:rsidRDefault="009F1B52">
      <w:pPr>
        <w:pStyle w:val="Heading1"/>
      </w:pPr>
      <w:r>
        <w:t>Новости агросектора</w:t>
      </w:r>
    </w:p>
    <w:p w14:paraId="07E98F67" w14:textId="77777777" w:rsidR="00437D37" w:rsidRDefault="009F1B52">
      <w:pPr>
        <w:pStyle w:val="Heading1"/>
      </w:pPr>
      <w:r>
        <w:t>Период: 2020-04-20 - 2020-04-21</w:t>
      </w:r>
    </w:p>
    <w:p w14:paraId="6A9D24D5" w14:textId="77777777" w:rsidR="00437D37" w:rsidRDefault="009F1B52">
      <w:pPr>
        <w:pStyle w:val="Heading1"/>
      </w:pPr>
      <w:r>
        <w:t>Amid pandemic, Centre to use ‘surplus rice’ for making hand sanitisers</w:t>
      </w:r>
    </w:p>
    <w:p w14:paraId="299AE91B" w14:textId="77777777" w:rsidR="00437D37" w:rsidRDefault="009F1B52">
      <w:r>
        <w:t>The central government on Monday decided to convert “surplus rice” available with the Food Corporation of India (FCI) into ethanol for use in making alcohol-based hand-sani</w:t>
      </w:r>
      <w:r>
        <w:t>tizers.</w:t>
      </w:r>
      <w:r>
        <w:br/>
        <w:t>“A meeting of NBCC was held today under the Chairmanship of the Minister of Petroleum &amp; Natural Gas Shri Dharmendra Pradhan, wherein it was approved that the surplus rice available with Food Corporation of India (FCI) may be converted to ethanol fo</w:t>
      </w:r>
      <w:r>
        <w:t>r utilization in making alcohol-based hand-sanitizers and in blending for Ethanol Blended Petrol (EBP) programme,” the government said in a press release.</w:t>
      </w:r>
      <w:r>
        <w:br/>
        <w:t>For all the latest India News, download Indian Express App.</w:t>
      </w:r>
    </w:p>
    <w:p w14:paraId="36ED6F99" w14:textId="77777777" w:rsidR="00437D37" w:rsidRDefault="009F1B52">
      <w:hyperlink r:id="rId6">
        <w:r>
          <w:t>Ссылка на источник</w:t>
        </w:r>
      </w:hyperlink>
    </w:p>
    <w:p w14:paraId="616528B5" w14:textId="77777777" w:rsidR="00437D37" w:rsidRDefault="009F1B52">
      <w:pPr>
        <w:pStyle w:val="Heading1"/>
      </w:pPr>
      <w:r>
        <w:t>Coronavirus threatens to trigger new round of global food crisis: China official</w:t>
      </w:r>
    </w:p>
    <w:p w14:paraId="00D79527" w14:textId="77777777" w:rsidR="00437D37" w:rsidRDefault="009F1B52">
      <w:r>
        <w:t>BEIJING/SHANGHAI (Reuters) - The global coron</w:t>
      </w:r>
      <w:r>
        <w:t>avirus pandemic threatens to cause a huge shock to international food trade and trigger a new food crisis, a top agriculture official in China said on Monday.</w:t>
      </w:r>
      <w:r>
        <w:br/>
        <w:t>“The fast spreading global epidemic has brought huge uncertainty on international agriculture tra</w:t>
      </w:r>
      <w:r>
        <w:t>de and markets,” said Yu Kangzhen, China’s deputy agriculture minister.</w:t>
      </w:r>
      <w:r>
        <w:br/>
        <w:t xml:space="preserve">“If the epidemic continues to spread and escalate, the impact on international food trade and production will definitely worsen, and might trigger a new round of food crisis,” Yu said </w:t>
      </w:r>
      <w:r>
        <w:t>during a video conference on the country’s agriculture outlook.</w:t>
      </w:r>
    </w:p>
    <w:p w14:paraId="6981B422" w14:textId="77777777" w:rsidR="00437D37" w:rsidRDefault="009F1B52">
      <w:hyperlink r:id="rId7">
        <w:r>
          <w:t>Ссылка на источник</w:t>
        </w:r>
      </w:hyperlink>
    </w:p>
    <w:p w14:paraId="4DB20E93" w14:textId="77777777" w:rsidR="00437D37" w:rsidRDefault="009F1B52">
      <w:pPr>
        <w:pStyle w:val="Heading1"/>
      </w:pPr>
      <w:r>
        <w:t>Fiscal package must be hiked to match global average, say experts</w:t>
      </w:r>
    </w:p>
    <w:p w14:paraId="42E6076D" w14:textId="77777777" w:rsidR="00437D37" w:rsidRDefault="009F1B52">
      <w:r>
        <w:t xml:space="preserve">The country can spend around 4.8% of GDP and still address the fiscal deficit problem by tightening the belt in subsidies of food, fertilisers and petroleum by </w:t>
      </w:r>
      <w:r>
        <w:t>substituting the expenditure rather than adding additional expenditure.This squeezing up of subsidiaries also helps to reduce the overall fiscal deficit by 0.5-0.6% of GDP, they said.The economics and public policy experts also suggested the government loo</w:t>
      </w:r>
      <w:r>
        <w:t xml:space="preserve">k at postponing some non-essential expenditure for next year.Contraction in foreign demand and domestic consumption will lead to significant job losses in both the formal and informal sectors, they </w:t>
      </w:r>
      <w:r>
        <w:lastRenderedPageBreak/>
        <w:t>said, adding that even if the health crisis was averted, t</w:t>
      </w:r>
      <w:r>
        <w:t>he concerns will remain on the longer-term impact on the economy.</w:t>
      </w:r>
    </w:p>
    <w:p w14:paraId="0DB7BB44" w14:textId="77777777" w:rsidR="00437D37" w:rsidRDefault="009F1B52">
      <w:hyperlink r:id="rId8">
        <w:r>
          <w:t xml:space="preserve">Ссылка на </w:t>
        </w:r>
        <w:r>
          <w:t>и</w:t>
        </w:r>
        <w:r>
          <w:t>сточник</w:t>
        </w:r>
      </w:hyperlink>
    </w:p>
    <w:p w14:paraId="0E3776C0" w14:textId="77777777" w:rsidR="00437D37" w:rsidRDefault="009F1B52">
      <w:pPr>
        <w:pStyle w:val="Heading1"/>
      </w:pPr>
      <w:r>
        <w:t>Covid-19 inflicts a daily loss of ₹224 crore to India’s fishery sector</w:t>
      </w:r>
    </w:p>
    <w:p w14:paraId="00D364A4" w14:textId="77777777" w:rsidR="00437D37" w:rsidRDefault="009F1B52">
      <w:r>
        <w:t>The Covid-19 lockdown has put</w:t>
      </w:r>
      <w:r>
        <w:t xml:space="preserve"> the country’s marine fishery sector in deep sea, inflicting a daily loss of ₹224 crore, a report prepared by the Central Institute of Fisheries Technology (CIFT) said.</w:t>
      </w:r>
      <w:r>
        <w:br/>
        <w:t xml:space="preserve">Marine products are the most important agricultural commodity exported, accounting for </w:t>
      </w:r>
      <w:r>
        <w:t>close to $6.7 billion, growing more than 10 per cent per year, CN Ravishankar, Director, CIFT, said.</w:t>
      </w:r>
      <w:r>
        <w:br/>
        <w:t>Besides, the fish processing and export activities are affected in the maritime States.</w:t>
      </w:r>
      <w:r>
        <w:br/>
        <w:t>The fishing and related activities in Gujarat — the No.1 State with</w:t>
      </w:r>
      <w:r>
        <w:t xml:space="preserve"> 7.8 lakh tonnes marine seafood production in 2018 — have been hit severely.</w:t>
      </w:r>
    </w:p>
    <w:p w14:paraId="48C8A698" w14:textId="77777777" w:rsidR="00437D37" w:rsidRDefault="009F1B52">
      <w:hyperlink r:id="rId9">
        <w:r>
          <w:t>Ссылка на исто</w:t>
        </w:r>
        <w:r>
          <w:t>чник</w:t>
        </w:r>
      </w:hyperlink>
    </w:p>
    <w:p w14:paraId="251291A4" w14:textId="77777777" w:rsidR="00437D37" w:rsidRDefault="009F1B52">
      <w:pPr>
        <w:pStyle w:val="Heading1"/>
      </w:pPr>
      <w:r>
        <w:t>Warmest oceans on record could set off a year of extreme weather</w:t>
      </w:r>
    </w:p>
    <w:p w14:paraId="546A109A" w14:textId="77777777" w:rsidR="00437D37" w:rsidRDefault="009F1B52">
      <w:r>
        <w:t>The world’s seas are simmering, with record high temperatures spurring worr</w:t>
      </w:r>
      <w:r>
        <w:t>y among forecasters that the global warming effect may generate a chaotic year of extreme weather ahead.</w:t>
      </w:r>
      <w:r>
        <w:br/>
        <w:t>The record warm water in the Gulf of Mexico spilled over into every coastal community along the shoreline with all-time high temperatures on land, said</w:t>
      </w:r>
      <w:r>
        <w:t xml:space="preserve"> Deke Arndt, chief of the monitoring section at the National Centers for Environmental Information in Asheville, N.C. Florida recorded its warmest March on record, and Miami reached 33.8 C Wednesday, a record for the date and 5.6 C above normal, according </w:t>
      </w:r>
      <w:r>
        <w:t>to the National Weather Service.</w:t>
      </w:r>
    </w:p>
    <w:p w14:paraId="040BBD7D" w14:textId="77777777" w:rsidR="00437D37" w:rsidRDefault="009F1B52">
      <w:hyperlink r:id="rId10">
        <w:r>
          <w:t>Ссылка на источник</w:t>
        </w:r>
      </w:hyperlink>
    </w:p>
    <w:sectPr w:rsidR="00437D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7D37"/>
    <w:rsid w:val="005F3FB1"/>
    <w:rsid w:val="009F1B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074D20"/>
  <w14:defaultImageDpi w14:val="300"/>
  <w15:docId w15:val="{01C77C32-A580-4100-81EE-568C60FC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ctimes.indiatimes.com/news/economy/policy/fiscal-package-must-be-hiked-to-match-global-average-say-experts/articleshow/75244975.c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uters.com/article/us-china-agriculture-idUSKBN22203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dianexpress.com/article/india/india-rice-stock-hand-sanitizers-637124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hestar.com/business/2020/04/20/warmest-oceans-on-record-could-set-off-a-year-of-extreme-weath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hindubusinessline.com/economy/agri-business/covid-19-causes-a-daily-loss-of-224-crore-to-indias-fishery-sector/article31388582.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8C546-59BF-4E91-9B34-5460CE53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Гранкин</cp:lastModifiedBy>
  <cp:revision>2</cp:revision>
  <dcterms:created xsi:type="dcterms:W3CDTF">2013-12-23T23:15:00Z</dcterms:created>
  <dcterms:modified xsi:type="dcterms:W3CDTF">2020-04-21T05:36:00Z</dcterms:modified>
  <cp:category/>
</cp:coreProperties>
</file>