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19554" w14:textId="77777777" w:rsidR="00244B69" w:rsidRDefault="00840F03">
      <w:pPr>
        <w:pStyle w:val="Heading1"/>
      </w:pPr>
      <w:r>
        <w:t>Новости транспорта</w:t>
      </w:r>
    </w:p>
    <w:p w14:paraId="748A8630" w14:textId="77777777" w:rsidR="00244B69" w:rsidRDefault="00840F03">
      <w:pPr>
        <w:pStyle w:val="Heading1"/>
      </w:pPr>
      <w:r>
        <w:t>Период: 2020-04-15 - 2020-04-16</w:t>
      </w:r>
    </w:p>
    <w:p w14:paraId="014AD501" w14:textId="77777777" w:rsidR="00244B69" w:rsidRDefault="00840F03">
      <w:pPr>
        <w:pStyle w:val="Heading1"/>
      </w:pPr>
      <w:r>
        <w:t>EU transport chief cautions against green strings for airline bailouts</w:t>
      </w:r>
    </w:p>
    <w:p w14:paraId="2EDA3AB1" w14:textId="77777777" w:rsidR="00244B69" w:rsidRDefault="00840F03">
      <w:r>
        <w:t xml:space="preserve">European Commissioner for Transport Adina Vălean told EURACTIV in an interview that the coronavirus outbreak means it is the </w:t>
      </w:r>
      <w:r>
        <w:t>wrong time to condition state aid for airlines on green measures, but warned the industry to stick to its passenger rights obligations.</w:t>
      </w:r>
      <w:r>
        <w:br/>
        <w:t>Coronavirus lockdown measures have severely disrupted the transport sector, as border closures and travel restrictions f</w:t>
      </w:r>
      <w:r>
        <w:t>orced airlines, rail companies and ferry links to scale back or cancel services.</w:t>
      </w:r>
      <w:r>
        <w:br/>
        <w:t>Planes vs trains: High-speed rail set for coronavirus dividend Europe’s demand for rail travel will increase over the next decade, according to new analysis that cites the pub</w:t>
      </w:r>
      <w:r>
        <w:t>lic’s new-found appreciation for cleaner air and climate issues as a result of the virus outbreak.</w:t>
      </w:r>
    </w:p>
    <w:p w14:paraId="050A5C0B" w14:textId="77777777" w:rsidR="00244B69" w:rsidRDefault="00840F03">
      <w:hyperlink r:id="rId6">
        <w:r>
          <w:t>Ссылка на исто</w:t>
        </w:r>
        <w:r>
          <w:t>чник</w:t>
        </w:r>
      </w:hyperlink>
    </w:p>
    <w:p w14:paraId="7979B266" w14:textId="77777777" w:rsidR="00244B69" w:rsidRDefault="00840F03">
      <w:pPr>
        <w:pStyle w:val="Heading1"/>
      </w:pPr>
      <w:r>
        <w:t>SJV-transport-improvement-road direct; progress made on multiple fronts</w:t>
      </w:r>
    </w:p>
    <w:p w14:paraId="4CBDF58B" w14:textId="77777777" w:rsidR="00244B69" w:rsidRDefault="00244B69"/>
    <w:p w14:paraId="2E81A8BE" w14:textId="77777777" w:rsidR="00244B69" w:rsidRDefault="00840F03">
      <w:hyperlink r:id="rId7">
        <w:r>
          <w:t>Ссылка на исто</w:t>
        </w:r>
        <w:r>
          <w:t>ч</w:t>
        </w:r>
        <w:r>
          <w:t>ник</w:t>
        </w:r>
      </w:hyperlink>
    </w:p>
    <w:p w14:paraId="3F33534C" w14:textId="77777777" w:rsidR="00244B69" w:rsidRDefault="00840F03">
      <w:pPr>
        <w:pStyle w:val="Heading1"/>
      </w:pPr>
      <w:r>
        <w:t>SpaceX Offers NASA a C</w:t>
      </w:r>
      <w:r>
        <w:t>ustom Moon Freighter</w:t>
      </w:r>
    </w:p>
    <w:p w14:paraId="2F0F4F05" w14:textId="77777777" w:rsidR="00244B69" w:rsidRDefault="00840F03">
      <w:r>
        <w:t>We can also see that the Dragon XL has no primary rocket engine, meaning the second stage of the Falcon Heavy will need to provide the energy for the trans-lunar injection (TLI) maneuver that will put it on course toward the Moon.</w:t>
      </w:r>
      <w:r>
        <w:br/>
        <w:t>It’s</w:t>
      </w:r>
      <w:r>
        <w:t xml:space="preserve"> unclear what will actually happen to this spacecraft once its cargo mission is complete, though the Gateway Logistics Services contract does mention the possibility of returning cargo to Earth orbit.</w:t>
      </w:r>
      <w:r>
        <w:br/>
        <w:t>It’s only natural that NASA would want the same capabil</w:t>
      </w:r>
      <w:r>
        <w:t>ity of vehicles applying for a Gateway Logistics Services contract, as having multiple craft capable of transporting station components will expedite the assembly process.</w:t>
      </w:r>
    </w:p>
    <w:p w14:paraId="7957466F" w14:textId="77777777" w:rsidR="00244B69" w:rsidRDefault="00840F03">
      <w:hyperlink r:id="rId8">
        <w:r>
          <w:t>Ссылка на источник</w:t>
        </w:r>
      </w:hyperlink>
    </w:p>
    <w:p w14:paraId="24360570" w14:textId="77777777" w:rsidR="00244B69" w:rsidRDefault="00840F03">
      <w:pPr>
        <w:pStyle w:val="Heading1"/>
      </w:pPr>
      <w:r>
        <w:lastRenderedPageBreak/>
        <w:t>Coronavirus lockdown: India to ease farming restrictions, travel still banned</w:t>
      </w:r>
    </w:p>
    <w:p w14:paraId="477B6FEE" w14:textId="77777777" w:rsidR="00244B69" w:rsidRDefault="00840F03">
      <w:r>
        <w:t>A day after extending a nationwide lockdown, India has relaxed restrictions on farming, banking and public works, but transport services and most bu</w:t>
      </w:r>
      <w:r>
        <w:t>sinesses remain closed.</w:t>
      </w:r>
      <w:r>
        <w:br/>
        <w:t>It also banned trains and flights within the country when the lockdown began.</w:t>
      </w:r>
      <w:r>
        <w:br/>
        <w:t>E-commerce will also benefit as courier services will restart from 20 April - and once restrictions on cargo are lifted, many goods that were in short sup</w:t>
      </w:r>
      <w:r>
        <w:t>ply are likely to be available again.</w:t>
      </w:r>
      <w:r>
        <w:br/>
        <w:t>But the government has said none of these new rules will apply in what they call "containment zones".</w:t>
      </w:r>
    </w:p>
    <w:p w14:paraId="6581D9EC" w14:textId="77777777" w:rsidR="00244B69" w:rsidRDefault="00840F03">
      <w:hyperlink r:id="rId9">
        <w:r>
          <w:t>Ссылка на источник</w:t>
        </w:r>
      </w:hyperlink>
    </w:p>
    <w:p w14:paraId="79806B71" w14:textId="77777777" w:rsidR="00244B69" w:rsidRDefault="00840F03">
      <w:pPr>
        <w:pStyle w:val="Heading1"/>
      </w:pPr>
      <w:r>
        <w:t>Global Autonomous Ships Market: Growth, Trends and Forecast to 2025</w:t>
      </w:r>
    </w:p>
    <w:p w14:paraId="4EA6C4D0" w14:textId="77777777" w:rsidR="00244B69" w:rsidRDefault="00840F03">
      <w:r>
        <w:t>The demand for autonomous and remotely controlled ships is growing at a rapid pace due to the devel</w:t>
      </w:r>
      <w:r>
        <w:t>opments in sensor technology, connectivity at sea, and analysis and decision support software and algorithms (artificial intelligence) for various onboard applications like navigation, situational awareness, etc.</w:t>
      </w:r>
      <w:r>
        <w:br/>
        <w:t>The prominent players in the autonomous shi</w:t>
      </w:r>
      <w:r>
        <w:t>p market are DNV GL, Kongsberg Gruppen ASA, Rolls-Royce plc, Wartsila, Praxis Automation Technology B.V., and Valmet.</w:t>
      </w:r>
      <w:r>
        <w:br/>
        <w:t>DNV GL, Kongsberg Gruppen ASA, and Rolls-Royce plc are the manufacturers of the ships whereas Wartsila, Praxis Automation Technology B.V.,</w:t>
      </w:r>
      <w:r>
        <w:t xml:space="preserve"> and Valmet are some of the prominent component providers that support shipbuilding companies with the essential automation technologies.</w:t>
      </w:r>
    </w:p>
    <w:p w14:paraId="6ED935A7" w14:textId="77777777" w:rsidR="00244B69" w:rsidRDefault="00840F03">
      <w:hyperlink r:id="rId10">
        <w:r>
          <w:t>Ссылка на источник</w:t>
        </w:r>
      </w:hyperlink>
    </w:p>
    <w:p w14:paraId="204DDD78" w14:textId="77777777" w:rsidR="00244B69" w:rsidRDefault="00840F03">
      <w:pPr>
        <w:pStyle w:val="Heading1"/>
      </w:pPr>
      <w:r>
        <w:t>Seafarers in limbo as coronavirus hits shipping</w:t>
      </w:r>
    </w:p>
    <w:p w14:paraId="663614B1" w14:textId="77777777" w:rsidR="00244B69" w:rsidRDefault="00840F03">
      <w:r>
        <w:t>Image copyright Getty Images Image caption Shipping firms have halted</w:t>
      </w:r>
      <w:r>
        <w:t xml:space="preserve"> crew changes to protect their seafarers</w:t>
      </w:r>
      <w:r>
        <w:br/>
        <w:t>With the world in the midst of the coronavirus pandemic, the shipping industry is already feeling the impact as the global economy heads into a deep recession.</w:t>
      </w:r>
      <w:r>
        <w:br/>
        <w:t xml:space="preserve">Hundreds of ship sailings have been cancelled as first </w:t>
      </w:r>
      <w:r>
        <w:t>ports in China, and then across the globe, have seen trade fall away - with millions of workers and consumers in lockdown.</w:t>
      </w:r>
      <w:r>
        <w:br/>
        <w:t>Image copyright Getty Images Image caption The cost of shipping an item around the world is just a fraction of its final retail price</w:t>
      </w:r>
    </w:p>
    <w:p w14:paraId="43C4AACF" w14:textId="77777777" w:rsidR="00244B69" w:rsidRDefault="00840F03">
      <w:hyperlink r:id="rId11">
        <w:r>
          <w:t>Ссылка на источник</w:t>
        </w:r>
      </w:hyperlink>
    </w:p>
    <w:p w14:paraId="6AD99F3D" w14:textId="77777777" w:rsidR="00244B69" w:rsidRDefault="00840F03">
      <w:pPr>
        <w:pStyle w:val="Heading1"/>
      </w:pPr>
      <w:r>
        <w:lastRenderedPageBreak/>
        <w:t>ABB plans "megawatt-scale" hydrogen powertrains for container ships</w:t>
      </w:r>
    </w:p>
    <w:p w14:paraId="39BED169" w14:textId="77777777" w:rsidR="00244B69" w:rsidRDefault="00840F03">
      <w:r>
        <w:t>Swiss/Swedish manufacturing and automation behemoth ABB is teaming up with Hydrogène de France (HDF) wit</w:t>
      </w:r>
      <w:r>
        <w:t>h the intention of developing large-scale hydrogen fuel cell systems capable of powering zero-emissions electric container ships.</w:t>
      </w:r>
      <w:r>
        <w:br/>
        <w:t xml:space="preserve">It's going to take several generations of battery development to enable long-range electric shipping operations, but hydrogen </w:t>
      </w:r>
      <w:r>
        <w:t>stands ready to make a difference now – at least for short-range operations.</w:t>
      </w:r>
      <w:r>
        <w:br/>
        <w:t>Thus, this memorandum of understanding between electrification specialists ABB and grand-scale fuel cell production specialists HDF.</w:t>
      </w:r>
      <w:r>
        <w:br/>
        <w:t xml:space="preserve">The new agreement will see the development of </w:t>
      </w:r>
      <w:r>
        <w:t>a "megawatt-scale" powertrain for marine vessels, using HDF's large scale manufacturing capabilities to get the thing built.</w:t>
      </w:r>
    </w:p>
    <w:p w14:paraId="6874727F" w14:textId="77777777" w:rsidR="00244B69" w:rsidRDefault="00840F03">
      <w:hyperlink r:id="rId12">
        <w:r>
          <w:t>Ссылка на источник</w:t>
        </w:r>
      </w:hyperlink>
    </w:p>
    <w:sectPr w:rsidR="00244B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4B69"/>
    <w:rsid w:val="0029639D"/>
    <w:rsid w:val="00326F90"/>
    <w:rsid w:val="00840F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470CA"/>
  <w14:defaultImageDpi w14:val="300"/>
  <w15:docId w15:val="{A82A889C-DBCB-43CF-B701-1213999F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aday.com/2020/04/15/spacex-offers-nasa-a-custom-moon-freight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lankandel.scienceblog.com/2020/04/15/sjv-transport-improvement-road-direct-progress-made-on-multiple-fronts/" TargetMode="External"/><Relationship Id="rId12" Type="http://schemas.openxmlformats.org/officeDocument/2006/relationships/hyperlink" Target="https://newatlas.com/marine/hydrogen-ships-fuel-cell-marine-ab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uractiv.com/section/transport/interview/eu-transport-chief-cautions-against-green-strings-for-airline-bailouts/" TargetMode="External"/><Relationship Id="rId11" Type="http://schemas.openxmlformats.org/officeDocument/2006/relationships/hyperlink" Target="https://www.bbc.co.uk/news/business-5228930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rnewswire.com/news-releases/global-autonomous-ships-market-growth-trends-and-forecast-to-2025-30104107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bc.co.uk/news/world-asia-india-522907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C32FED-9905-4E07-A764-3436EBBC2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Евгений Гранкин</cp:lastModifiedBy>
  <cp:revision>2</cp:revision>
  <dcterms:created xsi:type="dcterms:W3CDTF">2013-12-23T23:15:00Z</dcterms:created>
  <dcterms:modified xsi:type="dcterms:W3CDTF">2020-04-16T08:54:00Z</dcterms:modified>
  <cp:category/>
</cp:coreProperties>
</file>