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888780"/>
          <w:sz w:val="20"/>
          <w:szCs w:val="20"/>
        </w:rPr>
        <w:t xml:space="preserve">Granova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6E56"/>
          <w:sz w:val="36"/>
          <w:szCs w:val="36"/>
        </w:rPr>
        <w:t xml:space="preserve">02. Reparto de responsabilidades del equipo</w:t>
      </w:r>
    </w:p>
    <w:p>
      <w:pPr>
        <w:pBdr>
          <w:bottom w:val="single" w:color="0F6E56" w:sz="6" w:space="8"/>
        </w:pBdr>
        <w:spacing w:after="40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Jhon, Daniel, Roosbel y Breyner</w:t>
      </w:r>
    </w:p>
    <w:p>
      <w:pPr>
        <w:pStyle w:val="Heading1"/>
        <w:spacing w:after="150" w:before="300"/>
      </w:pPr>
      <w:r>
        <w:t xml:space="preserve">Modelo de roles definitivo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Dos roles internos en la tabla usuarios, más un tercer tipo de actor externo que vive en su propia tabla: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 — ve todo (dashboard, inventario, ventas, pedidos, reportes) y gestiona empleados. No opera el día a día.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empleado — opera todo lo demás: inventario, ventas, pedidos, logística. No gestiona usuarios ni ve reportes estratégicos.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cliente — tabla aparte (clientes), con su propio login. No es un valor del campo rol.</w:t>
      </w:r>
    </w:p>
    <w:p>
      <w:pPr>
        <w:pStyle w:val="Heading2"/>
        <w:spacing w:after="120" w:before="240"/>
      </w:pPr>
      <w:r>
        <w:t xml:space="preserve">Tabla de permisos por ruta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200"/>
      </w:tblGrid>
      <w:tr>
        <w:trPr>
          <w:tblHeader/>
        </w:trPr>
        <w:tc>
          <w:tcPr>
            <w:tcW w:type="dxa" w:w="42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dashboard / alertas / inventario / ventas / pedidos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Crear/editar producto, actualizar stock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venta manual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Aceptar/rechazar pedido, asignar transporte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reportes estratégicos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Crear/eliminar usuarios internos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spacing w:after="150" w:before="300"/>
      </w:pPr>
      <w:r>
        <w:t xml:space="preserve">Frente 1 — Clientes (Jhon)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Identificación de persona (PN/PJ), documento (cédula/NIT), y tipo de cliente (minorista/mayorista). Precio diferenciado en el carrito según el tipo de cliente.</w:t>
      </w:r>
    </w:p>
    <w:p>
      <w:pPr>
        <w:pStyle w:val="Heading1"/>
        <w:spacing w:after="150" w:before="300"/>
      </w:pPr>
      <w:r>
        <w:t xml:space="preserve">Frente 2 — Compras a fincas y costos (Breyner)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Registrar cuánto costó cada lote: cargas, kg, merma (%), costo total y flete. Enlazar la compra con el lote resultante para trazabilidad completa de costos.</w:t>
      </w:r>
    </w:p>
    <w:p>
      <w:pPr>
        <w:pStyle w:val="Heading1"/>
        <w:spacing w:after="150" w:before="300"/>
      </w:pPr>
      <w:r>
        <w:t xml:space="preserve">Frente 3 — Transportadoras y envíos (Roosbel)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Hoy Transportadoras.jsx y Envios.jsx son datos de mentira (hardcodeados). Hay que crear las tablas, los controladores y conectar el frontend a datos reales, incluyendo quién asignó cada envío.</w:t>
      </w:r>
    </w:p>
    <w:p>
      <w:pPr>
        <w:pStyle w:val="Heading1"/>
        <w:spacing w:after="150" w:before="300"/>
      </w:pPr>
      <w:r>
        <w:t xml:space="preserve">Frente 4 — Seguridad, roles y facturación DIAN (Daniel)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Cerrar las rutas administrativas que hoy están completamente abiertas, implementar el middleware de roles, separar estado_pago de estado, corregir la validación de precios en el pedido, y preparar la factura con los datos fiscales del cliente.</w:t>
      </w:r>
    </w:p>
    <w:p>
      <w:pPr>
        <w:pStyle w:val="Heading1"/>
        <w:spacing w:after="150" w:before="300"/>
      </w:pPr>
      <w:r>
        <w:t xml:space="preserve">Orden sugerido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Frente 3 (Roosbel) y Frente 2 (Breyner) no dependen de nada — pueden arrancar de inmediato.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Frente 1 (Jhon) debe ir primero porque Frente 4 (Daniel) depende de que clientes ya tenga los campos de documento.</w:t>
      </w:r>
    </w:p>
    <w:p>
      <w:pPr>
        <w:pStyle w:val="Heading1"/>
        <w:spacing w:after="150" w:before="300"/>
      </w:pPr>
      <w:r>
        <w:t xml:space="preserve">Convención de ramas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feature/jhon-clientes-tipo-persona (Jhon)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feature/jhon-compras-fincas (Breyner)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feature/jhon-transportadoras-envios (Roosbel)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feature/jhon-seguridad-roles-facturacion (Daniel)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Avisar antes de mergear cambios en server.js, ya que es el único archivo que todos los frentes tocan.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2026-08-15T03:37:31.845Z</dcterms:created>
  <dcterms:modified xsi:type="dcterms:W3CDTF">2026-08-15T03:37:31.845Z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