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0"/>
      </w:pPr>
      <w:r>
        <w:rPr>
          <w:rFonts w:ascii="Arial" w:cs="Arial" w:eastAsia="Arial" w:hAnsi="Arial"/>
          <w:b/>
          <w:bCs/>
          <w:color w:val="0D1B2A"/>
          <w:sz w:val="52"/>
          <w:szCs w:val="52"/>
        </w:rPr>
        <w:t xml:space="preserve">Presentation Script</w:t>
      </w:r>
    </w:p>
    <w:p>
      <w:pPr>
        <w:spacing w:before="0" w:after="70"/>
      </w:pPr>
      <w:r>
        <w:rPr>
          <w:rFonts w:ascii="Arial" w:cs="Arial" w:eastAsia="Arial" w:hAnsi="Arial"/>
          <w:color w:val="028AA0"/>
          <w:sz w:val="30"/>
          <w:szCs w:val="30"/>
        </w:rPr>
        <w:t xml:space="preserve">Sports Betting Influence Network Analysis</w:t>
      </w:r>
    </w:p>
    <w:p>
      <w:pPr>
        <w:spacing w:before="0" w:after="70"/>
      </w:pPr>
      <w:r>
        <w:rPr>
          <w:rFonts w:ascii="Arial" w:cs="Arial" w:eastAsia="Arial" w:hAnsi="Arial"/>
          <w:i/>
          <w:iCs/>
          <w:color w:val="888888"/>
          <w:sz w:val="22"/>
          <w:szCs w:val="22"/>
        </w:rPr>
        <w:t xml:space="preserve">Social Media Analytics  ·  ~8–8.5 minutes  ·  14 slides</w:t>
      </w:r>
    </w:p>
    <w:p>
      <w:pPr>
        <w:pBdr>
          <w:bottom w:val="single" w:color="028AA0" w:sz="6" w:space="1"/>
        </w:pBdr>
        <w:spacing w:before="180" w:after="70"/>
      </w:pPr>
      <w:r>
        <w:rPr>
          <w:rFonts w:ascii="Arial" w:cs="Arial" w:eastAsia="Arial" w:hAnsi="Arial"/>
          <w:b/>
          <w:bCs/>
          <w:color w:val="333333"/>
          <w:sz w:val="24"/>
          <w:szCs w:val="24"/>
        </w:rPr>
        <w:t xml:space="preserve">Speaker Key</w:t>
      </w:r>
    </w:p>
    <w:p>
      <w:pPr>
        <w:spacing w:before="55" w:after="55"/>
        <w:ind w:left="360"/>
      </w:pPr>
      <w:r>
        <w:rPr>
          <w:rFonts w:ascii="Arial" w:cs="Arial" w:eastAsia="Arial" w:hAnsi="Arial"/>
          <w:b/>
          <w:bCs/>
          <w:color w:val="1B6CA8"/>
          <w:sz w:val="22"/>
          <w:szCs w:val="22"/>
        </w:rPr>
        <w:t xml:space="preserve">● </w:t>
      </w:r>
      <w:r>
        <w:rPr>
          <w:rFonts w:ascii="Arial" w:cs="Arial" w:eastAsia="Arial" w:hAnsi="Arial"/>
          <w:b/>
          <w:bCs/>
          <w:color w:val="1B6CA8"/>
          <w:sz w:val="22"/>
          <w:szCs w:val="22"/>
        </w:rPr>
        <w:t xml:space="preserve">Abhay Puri  </w:t>
      </w:r>
      <w:r>
        <w:rPr>
          <w:rFonts w:ascii="Arial" w:cs="Arial" w:eastAsia="Arial" w:hAnsi="Arial"/>
          <w:color w:val="888888"/>
          <w:sz w:val="19"/>
          <w:szCs w:val="19"/>
        </w:rPr>
        <w:t xml:space="preserve">Slides 1–3  ·  ~1.5 min</w:t>
      </w:r>
    </w:p>
    <w:p>
      <w:pPr>
        <w:spacing w:before="55" w:after="55"/>
        <w:ind w:left="360"/>
      </w:pPr>
      <w:r>
        <w:rPr>
          <w:rFonts w:ascii="Arial" w:cs="Arial" w:eastAsia="Arial" w:hAnsi="Arial"/>
          <w:b/>
          <w:bCs/>
          <w:color w:val="1A7A4A"/>
          <w:sz w:val="22"/>
          <w:szCs w:val="22"/>
        </w:rPr>
        <w:t xml:space="preserve">● </w:t>
      </w:r>
      <w:r>
        <w:rPr>
          <w:rFonts w:ascii="Arial" w:cs="Arial" w:eastAsia="Arial" w:hAnsi="Arial"/>
          <w:b/>
          <w:bCs/>
          <w:color w:val="1A7A4A"/>
          <w:sz w:val="22"/>
          <w:szCs w:val="22"/>
        </w:rPr>
        <w:t xml:space="preserve">John MacDonald  </w:t>
      </w:r>
      <w:r>
        <w:rPr>
          <w:rFonts w:ascii="Arial" w:cs="Arial" w:eastAsia="Arial" w:hAnsi="Arial"/>
          <w:color w:val="888888"/>
          <w:sz w:val="19"/>
          <w:szCs w:val="19"/>
        </w:rPr>
        <w:t xml:space="preserve">Slides 4–5  ·  ~1.5 min</w:t>
      </w:r>
    </w:p>
    <w:p>
      <w:pPr>
        <w:spacing w:before="55" w:after="55"/>
        <w:ind w:left="360"/>
      </w:pPr>
      <w:r>
        <w:rPr>
          <w:rFonts w:ascii="Arial" w:cs="Arial" w:eastAsia="Arial" w:hAnsi="Arial"/>
          <w:b/>
          <w:bCs/>
          <w:color w:val="8B1A1A"/>
          <w:sz w:val="22"/>
          <w:szCs w:val="22"/>
        </w:rPr>
        <w:t xml:space="preserve">● </w:t>
      </w:r>
      <w:r>
        <w:rPr>
          <w:rFonts w:ascii="Arial" w:cs="Arial" w:eastAsia="Arial" w:hAnsi="Arial"/>
          <w:b/>
          <w:bCs/>
          <w:color w:val="8B1A1A"/>
          <w:sz w:val="22"/>
          <w:szCs w:val="22"/>
        </w:rPr>
        <w:t xml:space="preserve">Liam Thompson  </w:t>
      </w:r>
      <w:r>
        <w:rPr>
          <w:rFonts w:ascii="Arial" w:cs="Arial" w:eastAsia="Arial" w:hAnsi="Arial"/>
          <w:color w:val="888888"/>
          <w:sz w:val="19"/>
          <w:szCs w:val="19"/>
        </w:rPr>
        <w:t xml:space="preserve">Slides 6–8  ·  ~1.75 min</w:t>
      </w:r>
    </w:p>
    <w:p>
      <w:pPr>
        <w:spacing w:before="55" w:after="55"/>
        <w:ind w:left="360"/>
      </w:pPr>
      <w:r>
        <w:rPr>
          <w:rFonts w:ascii="Arial" w:cs="Arial" w:eastAsia="Arial" w:hAnsi="Arial"/>
          <w:b/>
          <w:bCs/>
          <w:color w:val="6B3FA0"/>
          <w:sz w:val="22"/>
          <w:szCs w:val="22"/>
        </w:rPr>
        <w:t xml:space="preserve">● </w:t>
      </w:r>
      <w:r>
        <w:rPr>
          <w:rFonts w:ascii="Arial" w:cs="Arial" w:eastAsia="Arial" w:hAnsi="Arial"/>
          <w:b/>
          <w:bCs/>
          <w:color w:val="6B3FA0"/>
          <w:sz w:val="22"/>
          <w:szCs w:val="22"/>
        </w:rPr>
        <w:t xml:space="preserve">Ethan Davenport  </w:t>
      </w:r>
      <w:r>
        <w:rPr>
          <w:rFonts w:ascii="Arial" w:cs="Arial" w:eastAsia="Arial" w:hAnsi="Arial"/>
          <w:color w:val="888888"/>
          <w:sz w:val="19"/>
          <w:szCs w:val="19"/>
        </w:rPr>
        <w:t xml:space="preserve">Slides 9–11  ·  ~1.75 min</w:t>
      </w:r>
    </w:p>
    <w:p>
      <w:pPr>
        <w:spacing w:before="55" w:after="55"/>
        <w:ind w:left="360"/>
      </w:pPr>
      <w:r>
        <w:rPr>
          <w:rFonts w:ascii="Arial" w:cs="Arial" w:eastAsia="Arial" w:hAnsi="Arial"/>
          <w:b/>
          <w:bCs/>
          <w:color w:val="1A6B6B"/>
          <w:sz w:val="22"/>
          <w:szCs w:val="22"/>
        </w:rPr>
        <w:t xml:space="preserve">● </w:t>
      </w:r>
      <w:r>
        <w:rPr>
          <w:rFonts w:ascii="Arial" w:cs="Arial" w:eastAsia="Arial" w:hAnsi="Arial"/>
          <w:b/>
          <w:bCs/>
          <w:color w:val="1A6B6B"/>
          <w:sz w:val="22"/>
          <w:szCs w:val="22"/>
        </w:rPr>
        <w:t xml:space="preserve">Grant Treadaway  </w:t>
      </w:r>
      <w:r>
        <w:rPr>
          <w:rFonts w:ascii="Arial" w:cs="Arial" w:eastAsia="Arial" w:hAnsi="Arial"/>
          <w:color w:val="888888"/>
          <w:sz w:val="19"/>
          <w:szCs w:val="19"/>
        </w:rPr>
        <w:t xml:space="preserve">Slide 12  ·  ~0.75 min</w:t>
      </w:r>
    </w:p>
    <w:p>
      <w:pPr>
        <w:spacing w:before="55" w:after="55"/>
        <w:ind w:left="360"/>
      </w:pPr>
      <w:r>
        <w:rPr>
          <w:rFonts w:ascii="Arial" w:cs="Arial" w:eastAsia="Arial" w:hAnsi="Arial"/>
          <w:b/>
          <w:bCs/>
          <w:color w:val="B5651D"/>
          <w:sz w:val="22"/>
          <w:szCs w:val="22"/>
        </w:rPr>
        <w:t xml:space="preserve">● </w:t>
      </w:r>
      <w:r>
        <w:rPr>
          <w:rFonts w:ascii="Arial" w:cs="Arial" w:eastAsia="Arial" w:hAnsi="Arial"/>
          <w:b/>
          <w:bCs/>
          <w:color w:val="B5651D"/>
          <w:sz w:val="22"/>
          <w:szCs w:val="22"/>
        </w:rPr>
        <w:t xml:space="preserve">Carter St. Geme  </w:t>
      </w:r>
      <w:r>
        <w:rPr>
          <w:rFonts w:ascii="Arial" w:cs="Arial" w:eastAsia="Arial" w:hAnsi="Arial"/>
          <w:color w:val="888888"/>
          <w:sz w:val="19"/>
          <w:szCs w:val="19"/>
        </w:rPr>
        <w:t xml:space="preserve">Slides 13–14  ·  ~1.25 min</w:t>
      </w:r>
    </w:p>
    <w:p>
      <w:pPr>
        <w:spacing w:before="140" w:after="55"/>
      </w:pPr>
      <w:r>
        <w:rPr>
          <w:rFonts w:ascii="Arial" w:cs="Arial" w:eastAsia="Arial" w:hAnsi="Arial"/>
          <w:b/>
          <w:bCs/>
          <w:color w:val="555555"/>
          <w:sz w:val="20"/>
          <w:szCs w:val="20"/>
        </w:rPr>
        <w:t xml:space="preserve">Read the main text aloud. </w:t>
      </w:r>
      <w:r>
        <w:rPr>
          <w:rFonts w:ascii="Arial" w:cs="Arial" w:eastAsia="Arial" w:hAnsi="Arial"/>
          <w:i/>
          <w:iCs/>
          <w:color w:val="999999"/>
          <w:sz w:val="20"/>
          <w:szCs w:val="20"/>
        </w:rPr>
        <w:t xml:space="preserve">[Bracketed gray text = stage directions, not spoken.]</w:t>
      </w:r>
    </w:p>
    <w:p>
      <w:r>
        <w:br w:type="page"/>
      </w:r>
    </w:p>
    <w:p>
      <w:pPr>
        <w:shd w:fill="1B2A3A" w:val="clear"/>
        <w:spacing w:before="480" w:after="180"/>
        <w:ind w:left="200" w:right="200"/>
      </w:pPr>
      <w:r>
        <w:rPr>
          <w:rFonts w:ascii="Arial" w:cs="Arial" w:eastAsia="Arial" w:hAnsi="Arial"/>
          <w:b/>
          <w:bCs/>
          <w:color w:val="FFFFFF"/>
          <w:sz w:val="30"/>
          <w:szCs w:val="30"/>
        </w:rPr>
        <w:t xml:space="preserve">PART 1  ·  Opening &amp; Problem Statement  —  Abhay Puri</w:t>
      </w:r>
    </w:p>
    <w:p>
      <w:pPr>
        <w:pBdr>
          <w:bottom w:val="single" w:color="1B6CA8" w:sz="8" w:space="4"/>
        </w:pBdr>
        <w:spacing w:before="340" w:after="60"/>
      </w:pPr>
      <w:r>
        <w:rPr>
          <w:rFonts w:ascii="Arial" w:cs="Arial" w:eastAsia="Arial" w:hAnsi="Arial"/>
          <w:b/>
          <w:bCs/>
          <w:color w:val="1B6CA8"/>
          <w:sz w:val="28"/>
          <w:szCs w:val="28"/>
        </w:rPr>
        <w:t xml:space="preserve">🎤  Abhay Puri</w:t>
      </w:r>
      <w:r>
        <w:rPr>
          <w:rFonts w:ascii="Arial" w:cs="Arial" w:eastAsia="Arial" w:hAnsi="Arial"/>
          <w:color w:val="888888"/>
          <w:sz w:val="20"/>
          <w:szCs w:val="20"/>
        </w:rPr>
        <w:t xml:space="preserve">     Slides: 1–3  ·  ~1.5 min</w:t>
      </w:r>
    </w:p>
    <w:p>
      <w:pPr>
        <w:spacing w:before="200" w:after="55"/>
      </w:pPr>
      <w:r>
        <w:rPr>
          <w:rFonts w:ascii="Arial" w:cs="Arial" w:eastAsia="Arial" w:hAnsi="Arial"/>
          <w:i/>
          <w:iCs/>
          <w:color w:val="AAAAAA"/>
          <w:sz w:val="19"/>
          <w:szCs w:val="19"/>
        </w:rPr>
        <w:t xml:space="preserve">— Slide 1 — Title Slide —</w:t>
      </w:r>
    </w:p>
    <w:p>
      <w:pPr>
        <w:spacing w:before="110" w:after="110"/>
        <w:ind/>
      </w:pPr>
      <w:r>
        <w:rPr>
          <w:rFonts w:ascii="Arial" w:cs="Arial" w:eastAsia="Arial" w:hAnsi="Arial"/>
          <w:i w:val="false"/>
          <w:iCs w:val="false"/>
          <w:color w:val="1A1A1A"/>
          <w:sz w:val="23"/>
          <w:szCs w:val="23"/>
        </w:rPr>
        <w:t xml:space="preserve">Good [morning/afternoon] everyone. Our project is the Sports Betting Influence Network Analysis. We scraped data from Covers.com — one of the largest online sports betting forums — and used network analytics to answer a deceptively simple question:</w:t>
      </w:r>
    </w:p>
    <w:p>
      <w:pPr>
        <w:spacing w:before="110" w:after="110"/>
        <w:ind/>
      </w:pPr>
      <w:r>
        <w:rPr>
          <w:rFonts w:ascii="Arial" w:cs="Arial" w:eastAsia="Arial" w:hAnsi="Arial"/>
          <w:i w:val="false"/>
          <w:iCs w:val="false"/>
          <w:color w:val="1A1A1A"/>
          <w:sz w:val="23"/>
          <w:szCs w:val="23"/>
        </w:rPr>
        <w:t xml:space="preserve">Who actually shapes opinion in a sports betting community? Not who posts the most, but who truly influences how other bettors think. I'm Abhay, and I'll kick us off.</w:t>
      </w:r>
    </w:p>
    <w:p>
      <w:pPr>
        <w:spacing w:before="200" w:after="55"/>
      </w:pPr>
      <w:r>
        <w:rPr>
          <w:rFonts w:ascii="Arial" w:cs="Arial" w:eastAsia="Arial" w:hAnsi="Arial"/>
          <w:i/>
          <w:iCs/>
          <w:color w:val="AAAAAA"/>
          <w:sz w:val="19"/>
          <w:szCs w:val="19"/>
        </w:rPr>
        <w:t xml:space="preserve">— Slide 2 — Agenda —</w:t>
      </w:r>
    </w:p>
    <w:p>
      <w:pPr>
        <w:spacing w:before="110" w:after="110"/>
        <w:ind/>
      </w:pPr>
      <w:r>
        <w:rPr>
          <w:rFonts w:ascii="Arial" w:cs="Arial" w:eastAsia="Arial" w:hAnsi="Arial"/>
          <w:i w:val="false"/>
          <w:iCs w:val="false"/>
          <w:color w:val="1A1A1A"/>
          <w:sz w:val="23"/>
          <w:szCs w:val="23"/>
        </w:rPr>
        <w:t xml:space="preserve">Here's our roadmap: problem statement, data and network construction, structure analysis, centrality, community detection, a GraphRAG content layer Ethan built, and then homophily versus social influence. Seven sections, fourteen slides — we'll move at a solid pace.</w:t>
      </w:r>
    </w:p>
    <w:p>
      <w:pPr>
        <w:spacing w:before="200" w:after="55"/>
      </w:pPr>
      <w:r>
        <w:rPr>
          <w:rFonts w:ascii="Arial" w:cs="Arial" w:eastAsia="Arial" w:hAnsi="Arial"/>
          <w:i/>
          <w:iCs/>
          <w:color w:val="AAAAAA"/>
          <w:sz w:val="19"/>
          <w:szCs w:val="19"/>
        </w:rPr>
        <w:t xml:space="preserve">— Slide 3 — Problem Statement —</w:t>
      </w:r>
    </w:p>
    <w:p>
      <w:pPr>
        <w:spacing w:before="110" w:after="110"/>
        <w:ind/>
      </w:pPr>
      <w:r>
        <w:rPr>
          <w:rFonts w:ascii="Arial" w:cs="Arial" w:eastAsia="Arial" w:hAnsi="Arial"/>
          <w:i w:val="false"/>
          <w:iCs w:val="false"/>
          <w:color w:val="1A1A1A"/>
          <w:sz w:val="23"/>
          <w:szCs w:val="23"/>
        </w:rPr>
        <w:t xml:space="preserve">The core idea is what we're calling the Follower Count Fallacy. On a sports betting forum, the most active posters seem like the obvious influencers — they're everywhere, they're loud. But volume is not influence.</w:t>
      </w:r>
    </w:p>
    <w:p>
      <w:pPr>
        <w:spacing w:before="110" w:after="110"/>
        <w:ind/>
      </w:pPr>
      <w:r>
        <w:rPr>
          <w:rFonts w:ascii="Arial" w:cs="Arial" w:eastAsia="Arial" w:hAnsi="Arial"/>
          <w:i w:val="false"/>
          <w:iCs w:val="false"/>
          <w:color w:val="1A1A1A"/>
          <w:sz w:val="23"/>
          <w:szCs w:val="23"/>
        </w:rPr>
        <w:t xml:space="preserve">Think about Twitter: the account with the most tweets in a conversation is rarely the one shaping the narrative. What matters is who important users respond to. That's the network question.</w:t>
      </w:r>
    </w:p>
    <w:p>
      <w:pPr>
        <w:spacing w:before="110" w:after="110"/>
        <w:ind/>
      </w:pPr>
      <w:r>
        <w:rPr>
          <w:rFonts w:ascii="Arial" w:cs="Arial" w:eastAsia="Arial" w:hAnsi="Arial"/>
          <w:i w:val="false"/>
          <w:iCs w:val="false"/>
          <w:color w:val="1A1A1A"/>
          <w:sz w:val="23"/>
          <w:szCs w:val="23"/>
        </w:rPr>
        <w:t xml:space="preserve">Our dataset has 9,841 posts across NFL, MLB, and NHL. About 30% include a direct quote-reply — that's our interaction signal. The real question is whether the users driving those conversations are the same as the high-volume posters. I'll hand it to John for the data.</w:t>
      </w:r>
    </w:p>
    <w:p>
      <w:r>
        <w:br w:type="page"/>
      </w:r>
    </w:p>
    <w:p>
      <w:pPr>
        <w:shd w:fill="1B2A3A" w:val="clear"/>
        <w:spacing w:before="480" w:after="180"/>
        <w:ind w:left="200" w:right="200"/>
      </w:pPr>
      <w:r>
        <w:rPr>
          <w:rFonts w:ascii="Arial" w:cs="Arial" w:eastAsia="Arial" w:hAnsi="Arial"/>
          <w:b/>
          <w:bCs/>
          <w:color w:val="FFFFFF"/>
          <w:sz w:val="30"/>
          <w:szCs w:val="30"/>
        </w:rPr>
        <w:t xml:space="preserve">PART 2  ·  Data &amp; Network Construction  —  John MacDonald</w:t>
      </w:r>
    </w:p>
    <w:p>
      <w:pPr>
        <w:pBdr>
          <w:bottom w:val="single" w:color="1A7A4A" w:sz="8" w:space="4"/>
        </w:pBdr>
        <w:spacing w:before="340" w:after="60"/>
      </w:pPr>
      <w:r>
        <w:rPr>
          <w:rFonts w:ascii="Arial" w:cs="Arial" w:eastAsia="Arial" w:hAnsi="Arial"/>
          <w:b/>
          <w:bCs/>
          <w:color w:val="1A7A4A"/>
          <w:sz w:val="28"/>
          <w:szCs w:val="28"/>
        </w:rPr>
        <w:t xml:space="preserve">🎤  John MacDonald</w:t>
      </w:r>
      <w:r>
        <w:rPr>
          <w:rFonts w:ascii="Arial" w:cs="Arial" w:eastAsia="Arial" w:hAnsi="Arial"/>
          <w:color w:val="888888"/>
          <w:sz w:val="20"/>
          <w:szCs w:val="20"/>
        </w:rPr>
        <w:t xml:space="preserve">     Slides: 4–5  ·  ~1.5 min</w:t>
      </w:r>
    </w:p>
    <w:p>
      <w:pPr>
        <w:spacing w:before="200" w:after="55"/>
      </w:pPr>
      <w:r>
        <w:rPr>
          <w:rFonts w:ascii="Arial" w:cs="Arial" w:eastAsia="Arial" w:hAnsi="Arial"/>
          <w:i/>
          <w:iCs/>
          <w:color w:val="AAAAAA"/>
          <w:sz w:val="19"/>
          <w:szCs w:val="19"/>
        </w:rPr>
        <w:t xml:space="preserve">— Slide 4 — Data &amp; Network Construction —</w:t>
      </w:r>
    </w:p>
    <w:p>
      <w:pPr>
        <w:spacing w:before="110" w:after="110"/>
        <w:ind/>
      </w:pPr>
      <w:r>
        <w:rPr>
          <w:rFonts w:ascii="Arial" w:cs="Arial" w:eastAsia="Arial" w:hAnsi="Arial"/>
          <w:i w:val="false"/>
          <w:iCs w:val="false"/>
          <w:color w:val="1A1A1A"/>
          <w:sz w:val="23"/>
          <w:szCs w:val="23"/>
        </w:rPr>
        <w:t xml:space="preserve">Thanks Abhay. Our original plan was to use Reddit's PRAW API, but we ended up scraping Covers.com instead. It's more tightly focused on betting, and the interaction structure is cleaner: every post has a clear author and an optional quote-reply field telling you exactly who someone is responding to.</w:t>
      </w:r>
    </w:p>
    <w:p>
      <w:pPr>
        <w:spacing w:before="110" w:after="110"/>
        <w:ind/>
      </w:pPr>
      <w:r>
        <w:rPr>
          <w:rFonts w:ascii="Arial" w:cs="Arial" w:eastAsia="Arial" w:hAnsi="Arial"/>
          <w:i w:val="false"/>
          <w:iCs w:val="false"/>
          <w:color w:val="1A1A1A"/>
          <w:sz w:val="23"/>
          <w:szCs w:val="23"/>
        </w:rPr>
        <w:t xml:space="preserve">The raw data has six columns: sport, post number, poster name, a quote flag, the quoted user, and post text. After cleaning — removing self-loops and null quoted users — we ended up with 296 unique users and 481 directed interactions.</w:t>
      </w:r>
    </w:p>
    <w:p>
      <w:pPr>
        <w:spacing w:before="110" w:after="110"/>
        <w:ind/>
      </w:pPr>
      <w:r>
        <w:rPr>
          <w:rFonts w:ascii="Arial" w:cs="Arial" w:eastAsia="Arial" w:hAnsi="Arial"/>
          <w:i w:val="false"/>
          <w:iCs w:val="false"/>
          <w:color w:val="1A1A1A"/>
          <w:sz w:val="23"/>
          <w:szCs w:val="23"/>
        </w:rPr>
        <w:t xml:space="preserve">Network construction follows the same logic as a Twitter attention graph. Nodes are users. A directed edge from A to B means A quoted B. Edge weight is how often that happened. This gives us a directed, weighted DiGraph in NetworkX.</w:t>
      </w:r>
    </w:p>
    <w:p>
      <w:pPr>
        <w:spacing w:before="200" w:after="55"/>
      </w:pPr>
      <w:r>
        <w:rPr>
          <w:rFonts w:ascii="Arial" w:cs="Arial" w:eastAsia="Arial" w:hAnsi="Arial"/>
          <w:i/>
          <w:iCs/>
          <w:color w:val="AAAAAA"/>
          <w:sz w:val="19"/>
          <w:szCs w:val="19"/>
        </w:rPr>
        <w:t xml:space="preserve">— Slide 5 — Network Structure —</w:t>
      </w:r>
    </w:p>
    <w:p>
      <w:pPr>
        <w:spacing w:before="110" w:after="110"/>
        <w:ind/>
      </w:pPr>
      <w:r>
        <w:rPr>
          <w:rFonts w:ascii="Arial" w:cs="Arial" w:eastAsia="Arial" w:hAnsi="Arial"/>
          <w:i w:val="false"/>
          <w:iCs w:val="false"/>
          <w:color w:val="1A1A1A"/>
          <w:sz w:val="23"/>
          <w:szCs w:val="23"/>
        </w:rPr>
        <w:t xml:space="preserve">Both degree distribution plots show a linear trend on the log-log scale — the signature of a power-law distribution, a hallmark of real social networks. A few users attract a disproportionate share of attention while most have very few interactions.</w:t>
      </w:r>
    </w:p>
    <w:p>
      <w:pPr>
        <w:spacing w:before="110" w:after="110"/>
        <w:ind/>
      </w:pPr>
      <w:r>
        <w:rPr>
          <w:rFonts w:ascii="Arial" w:cs="Arial" w:eastAsia="Arial" w:hAnsi="Arial"/>
          <w:i w:val="false"/>
          <w:iCs w:val="false"/>
          <w:color w:val="1A1A1A"/>
          <w:sz w:val="23"/>
          <w:szCs w:val="23"/>
        </w:rPr>
        <w:t xml:space="preserve">Network density is 0.0055 — extremely sparse, which is typical. 296 users could theoretically generate 87,000 edges, but we only see 481. That sparsity is exactly why network position matters so much. I'll pass it to Liam for centrality.</w:t>
      </w:r>
    </w:p>
    <w:p>
      <w:r>
        <w:br w:type="page"/>
      </w:r>
    </w:p>
    <w:p>
      <w:pPr>
        <w:shd w:fill="1B2A3A" w:val="clear"/>
        <w:spacing w:before="480" w:after="180"/>
        <w:ind w:left="200" w:right="200"/>
      </w:pPr>
      <w:r>
        <w:rPr>
          <w:rFonts w:ascii="Arial" w:cs="Arial" w:eastAsia="Arial" w:hAnsi="Arial"/>
          <w:b/>
          <w:bCs/>
          <w:color w:val="FFFFFF"/>
          <w:sz w:val="30"/>
          <w:szCs w:val="30"/>
        </w:rPr>
        <w:t xml:space="preserve">PART 3  ·  Centrality Analysis  —  Liam Thompson</w:t>
      </w:r>
    </w:p>
    <w:p>
      <w:pPr>
        <w:pBdr>
          <w:bottom w:val="single" w:color="8B1A1A" w:sz="8" w:space="4"/>
        </w:pBdr>
        <w:spacing w:before="340" w:after="60"/>
      </w:pPr>
      <w:r>
        <w:rPr>
          <w:rFonts w:ascii="Arial" w:cs="Arial" w:eastAsia="Arial" w:hAnsi="Arial"/>
          <w:b/>
          <w:bCs/>
          <w:color w:val="8B1A1A"/>
          <w:sz w:val="28"/>
          <w:szCs w:val="28"/>
        </w:rPr>
        <w:t xml:space="preserve">🎤  Liam Thompson</w:t>
      </w:r>
      <w:r>
        <w:rPr>
          <w:rFonts w:ascii="Arial" w:cs="Arial" w:eastAsia="Arial" w:hAnsi="Arial"/>
          <w:color w:val="888888"/>
          <w:sz w:val="20"/>
          <w:szCs w:val="20"/>
        </w:rPr>
        <w:t xml:space="preserve">     Slides: 6–8  ·  ~1.75 min</w:t>
      </w:r>
    </w:p>
    <w:p>
      <w:pPr>
        <w:spacing w:before="200" w:after="55"/>
      </w:pPr>
      <w:r>
        <w:rPr>
          <w:rFonts w:ascii="Arial" w:cs="Arial" w:eastAsia="Arial" w:hAnsi="Arial"/>
          <w:i/>
          <w:iCs/>
          <w:color w:val="AAAAAA"/>
          <w:sz w:val="19"/>
          <w:szCs w:val="19"/>
        </w:rPr>
        <w:t xml:space="preserve">— Slide 6 — Four Centrality Metrics —</w:t>
      </w:r>
    </w:p>
    <w:p>
      <w:pPr>
        <w:spacing w:before="110" w:after="110"/>
        <w:ind/>
      </w:pPr>
      <w:r>
        <w:rPr>
          <w:rFonts w:ascii="Arial" w:cs="Arial" w:eastAsia="Arial" w:hAnsi="Arial"/>
          <w:i w:val="false"/>
          <w:iCs w:val="false"/>
          <w:color w:val="1A1A1A"/>
          <w:sz w:val="23"/>
          <w:szCs w:val="23"/>
        </w:rPr>
        <w:t xml:space="preserve">We ran all four centrality metrics because they ask fundamentally different questions. Degree counts connections — it finds the most active users, but not necessarily the most influential. Betweenness measures how often a user sits on shortest paths between others — high betweenness means you're a bridge connecting otherwise separate parts of the community.</w:t>
      </w:r>
    </w:p>
    <w:p>
      <w:pPr>
        <w:spacing w:before="110" w:after="110"/>
        <w:ind/>
      </w:pPr>
      <w:r>
        <w:rPr>
          <w:rFonts w:ascii="Arial" w:cs="Arial" w:eastAsia="Arial" w:hAnsi="Arial"/>
          <w:i w:val="false"/>
          <w:iCs w:val="false"/>
          <w:color w:val="1A1A1A"/>
          <w:sz w:val="23"/>
          <w:szCs w:val="23"/>
        </w:rPr>
        <w:t xml:space="preserve">Closeness measures how quickly a user can reach everyone else. And PageRank — borrowed from Google — says you're important if other important users engage with you. It's the most rigorous metric for true influence because it propagates through the network recursively.</w:t>
      </w:r>
    </w:p>
    <w:p>
      <w:pPr>
        <w:spacing w:before="200" w:after="55"/>
      </w:pPr>
      <w:r>
        <w:rPr>
          <w:rFonts w:ascii="Arial" w:cs="Arial" w:eastAsia="Arial" w:hAnsi="Arial"/>
          <w:i/>
          <w:iCs/>
          <w:color w:val="AAAAAA"/>
          <w:sz w:val="19"/>
          <w:szCs w:val="19"/>
        </w:rPr>
        <w:t xml:space="preserve">— Slide 7 — Centrality Rankings —</w:t>
      </w:r>
    </w:p>
    <w:p>
      <w:pPr>
        <w:spacing w:before="110" w:after="110"/>
        <w:ind/>
      </w:pPr>
      <w:r>
        <w:rPr>
          <w:rFonts w:ascii="Arial" w:cs="Arial" w:eastAsia="Arial" w:hAnsi="Arial"/>
          <w:i w:val="false"/>
          <w:iCs w:val="false"/>
          <w:color w:val="1A1A1A"/>
          <w:sz w:val="23"/>
          <w:szCs w:val="23"/>
        </w:rPr>
        <w:t xml:space="preserve">Here are the four bar charts side by side. Look at MrBator — the top-ranked user by betweenness. Now look at the post volume chart on the far left. MrBator barely makes the list.</w:t>
      </w:r>
    </w:p>
    <w:p>
      <w:pPr>
        <w:spacing w:before="110" w:after="110"/>
        <w:ind/>
      </w:pPr>
      <w:r>
        <w:rPr>
          <w:rFonts w:ascii="Arial" w:cs="Arial" w:eastAsia="Arial" w:hAnsi="Arial"/>
          <w:i w:val="false"/>
          <w:iCs w:val="false"/>
          <w:color w:val="1A1A1A"/>
          <w:sz w:val="23"/>
          <w:szCs w:val="23"/>
        </w:rPr>
        <w:t xml:space="preserve">That's the core finding. The user who most controls information flow between communities is essentially invisible if you're just counting posts. Spearman rank correlation between post volume and betweenness is 0.507 — moderate, and far from one. The rankings are meaningfully different.</w:t>
      </w:r>
    </w:p>
    <w:p>
      <w:pPr>
        <w:spacing w:before="200" w:after="55"/>
      </w:pPr>
      <w:r>
        <w:rPr>
          <w:rFonts w:ascii="Arial" w:cs="Arial" w:eastAsia="Arial" w:hAnsi="Arial"/>
          <w:i/>
          <w:iCs/>
          <w:color w:val="AAAAAA"/>
          <w:sz w:val="19"/>
          <w:szCs w:val="19"/>
        </w:rPr>
        <w:t xml:space="preserve">— Slide 8 — Volume vs. Influence Scatter —</w:t>
      </w:r>
    </w:p>
    <w:p>
      <w:pPr>
        <w:spacing w:before="110" w:after="110"/>
        <w:ind/>
      </w:pPr>
      <w:r>
        <w:rPr>
          <w:rFonts w:ascii="Arial" w:cs="Arial" w:eastAsia="Arial" w:hAnsi="Arial"/>
          <w:i w:val="false"/>
          <w:iCs w:val="false"/>
          <w:color w:val="1A1A1A"/>
          <w:sz w:val="23"/>
          <w:szCs w:val="23"/>
        </w:rPr>
        <w:t xml:space="preserve">These scatter plots drive it home. Each dot is a user. If volume perfectly predicted influence you'd see a tight diagonal line. What you see instead is a cloud. The red dots — our top influencers — are scattered all over the x-axis, not clustered on the right where heavy posters live.</w:t>
      </w:r>
    </w:p>
    <w:p>
      <w:pPr>
        <w:spacing w:before="110" w:after="110"/>
        <w:ind/>
      </w:pPr>
      <w:r>
        <w:rPr>
          <w:rFonts w:ascii="Arial" w:cs="Arial" w:eastAsia="Arial" w:hAnsi="Arial"/>
          <w:i w:val="false"/>
          <w:iCs w:val="false"/>
          <w:color w:val="1A1A1A"/>
          <w:sz w:val="23"/>
          <w:szCs w:val="23"/>
        </w:rPr>
        <w:t xml:space="preserve">Active users are somewhat more likely to be central, but there's a substantial population of infrequent posters who hold structurally important positions. I'll hand it to Ethan for community detection.</w:t>
      </w:r>
    </w:p>
    <w:p>
      <w:r>
        <w:br w:type="page"/>
      </w:r>
    </w:p>
    <w:p>
      <w:pPr>
        <w:shd w:fill="1B2A3A" w:val="clear"/>
        <w:spacing w:before="480" w:after="180"/>
        <w:ind w:left="200" w:right="200"/>
      </w:pPr>
      <w:r>
        <w:rPr>
          <w:rFonts w:ascii="Arial" w:cs="Arial" w:eastAsia="Arial" w:hAnsi="Arial"/>
          <w:b/>
          <w:bCs/>
          <w:color w:val="FFFFFF"/>
          <w:sz w:val="30"/>
          <w:szCs w:val="30"/>
        </w:rPr>
        <w:t xml:space="preserve">PART 4  ·  Community Detection &amp; GraphRAG  —  Ethan Davenport</w:t>
      </w:r>
    </w:p>
    <w:p>
      <w:pPr>
        <w:pBdr>
          <w:bottom w:val="single" w:color="6B3FA0" w:sz="8" w:space="4"/>
        </w:pBdr>
        <w:spacing w:before="340" w:after="60"/>
      </w:pPr>
      <w:r>
        <w:rPr>
          <w:rFonts w:ascii="Arial" w:cs="Arial" w:eastAsia="Arial" w:hAnsi="Arial"/>
          <w:b/>
          <w:bCs/>
          <w:color w:val="6B3FA0"/>
          <w:sz w:val="28"/>
          <w:szCs w:val="28"/>
        </w:rPr>
        <w:t xml:space="preserve">🎤  Ethan Davenport</w:t>
      </w:r>
      <w:r>
        <w:rPr>
          <w:rFonts w:ascii="Arial" w:cs="Arial" w:eastAsia="Arial" w:hAnsi="Arial"/>
          <w:color w:val="888888"/>
          <w:sz w:val="20"/>
          <w:szCs w:val="20"/>
        </w:rPr>
        <w:t xml:space="preserve">     Slides: 9–11  ·  ~1.75 min</w:t>
      </w:r>
    </w:p>
    <w:p>
      <w:pPr>
        <w:spacing w:before="200" w:after="55"/>
      </w:pPr>
      <w:r>
        <w:rPr>
          <w:rFonts w:ascii="Arial" w:cs="Arial" w:eastAsia="Arial" w:hAnsi="Arial"/>
          <w:i/>
          <w:iCs/>
          <w:color w:val="AAAAAA"/>
          <w:sz w:val="19"/>
          <w:szCs w:val="19"/>
        </w:rPr>
        <w:t xml:space="preserve">— Slide 9 — Community Detection —</w:t>
      </w:r>
    </w:p>
    <w:p>
      <w:pPr>
        <w:spacing w:before="110" w:after="110"/>
        <w:ind/>
      </w:pPr>
      <w:r>
        <w:rPr>
          <w:rFonts w:ascii="Arial" w:cs="Arial" w:eastAsia="Arial" w:hAnsi="Arial"/>
          <w:i w:val="false"/>
          <w:iCs w:val="false"/>
          <w:color w:val="1A1A1A"/>
          <w:sz w:val="23"/>
          <w:szCs w:val="23"/>
        </w:rPr>
        <w:t xml:space="preserve">Thanks Liam. Once we established that influence and activity differ, the question becomes: what sub-structure exists underneath? We used Louvain — a modularity-optimization algorithm that finds communities purely from interaction patterns, with no sport labels provided.</w:t>
      </w:r>
    </w:p>
    <w:p>
      <w:pPr>
        <w:spacing w:before="110" w:after="110"/>
        <w:ind/>
      </w:pPr>
      <w:r>
        <w:rPr>
          <w:rFonts w:ascii="Arial" w:cs="Arial" w:eastAsia="Arial" w:hAnsi="Arial"/>
          <w:i w:val="false"/>
          <w:iCs w:val="false"/>
          <w:color w:val="1A1A1A"/>
          <w:sz w:val="23"/>
          <w:szCs w:val="23"/>
        </w:rPr>
        <w:t xml:space="preserve">It found 12 communities with a modularity score of 0.623. Anything above 0.3 is considered meaningful — 0.623 is very strong. And the stacked bars tell the story: NFL, MLB, and NHL users cluster separately. Sport-based echo chambers emerge naturally from who talks to whom.</w:t>
      </w:r>
    </w:p>
    <w:p>
      <w:pPr>
        <w:spacing w:before="200" w:after="55"/>
      </w:pPr>
      <w:r>
        <w:rPr>
          <w:rFonts w:ascii="Arial" w:cs="Arial" w:eastAsia="Arial" w:hAnsi="Arial"/>
          <w:i/>
          <w:iCs/>
          <w:color w:val="AAAAAA"/>
          <w:sz w:val="19"/>
          <w:szCs w:val="19"/>
        </w:rPr>
        <w:t xml:space="preserve">— Slide 10 — Network Visualization —</w:t>
      </w:r>
    </w:p>
    <w:p>
      <w:pPr>
        <w:spacing w:before="110" w:after="110"/>
        <w:ind/>
      </w:pPr>
      <w:r>
        <w:rPr>
          <w:rFonts w:ascii="Arial" w:cs="Arial" w:eastAsia="Arial" w:hAnsi="Arial"/>
          <w:i w:val="false"/>
          <w:iCs w:val="false"/>
          <w:color w:val="1A1A1A"/>
          <w:sz w:val="23"/>
          <w:szCs w:val="23"/>
        </w:rPr>
        <w:t xml:space="preserve">The network map makes this visible. Node size is PageRank, color is community. The dense center is where bridge users live — multiple colors mixing. The periphery is where isolated clusters sit, pulling away from each other. The labeled nodes like MrBator, fubah2, and Europa are in the center for a reason: their structural position explains their influence score.</w:t>
      </w:r>
    </w:p>
    <w:p>
      <w:pPr>
        <w:spacing w:before="200" w:after="55"/>
      </w:pPr>
      <w:r>
        <w:rPr>
          <w:rFonts w:ascii="Arial" w:cs="Arial" w:eastAsia="Arial" w:hAnsi="Arial"/>
          <w:i/>
          <w:iCs/>
          <w:color w:val="AAAAAA"/>
          <w:sz w:val="19"/>
          <w:szCs w:val="19"/>
        </w:rPr>
        <w:t xml:space="preserve">— Slide 11 — GraphRAG Content Analysis —</w:t>
      </w:r>
    </w:p>
    <w:p>
      <w:pPr>
        <w:spacing w:before="110" w:after="110"/>
        <w:ind/>
      </w:pPr>
      <w:r>
        <w:rPr>
          <w:rFonts w:ascii="Arial" w:cs="Arial" w:eastAsia="Arial" w:hAnsi="Arial"/>
          <w:i w:val="false"/>
          <w:iCs w:val="false"/>
          <w:color w:val="1A1A1A"/>
          <w:sz w:val="23"/>
          <w:szCs w:val="23"/>
        </w:rPr>
        <w:t xml:space="preserve">I also built a GraphRAG system to query the post content directly. It combines a Neo4j knowledge graph — storing User, Post, and Sport nodes with WROTE and QUOTES relationships — with OpenAI vector embeddings on every post for semantic search. When you ask a question, it retrieves semantically similar posts, traverses the graph for relational context, and passes everything to GPT-4o-mini.</w:t>
      </w:r>
    </w:p>
    <w:p>
      <w:pPr>
        <w:spacing w:before="110" w:after="110"/>
        <w:ind/>
      </w:pPr>
      <w:r>
        <w:rPr>
          <w:rFonts w:ascii="Arial" w:cs="Arial" w:eastAsia="Arial" w:hAnsi="Arial"/>
          <w:i w:val="false"/>
          <w:iCs w:val="false"/>
          <w:color w:val="1A1A1A"/>
          <w:sz w:val="23"/>
          <w:szCs w:val="23"/>
        </w:rPr>
        <w:t xml:space="preserve">The results confirmed our network findings from the content side. When we asked about NFL themes, it surfaced betting trends, team support dynamics, and confirmation bias — sharp bettors seeking validation. When we asked who drives the sharp versus casual divide, it named the same users our centrality analysis flagged. The two methods independently converge on the same answer. Grant will take us through homophily.</w:t>
      </w:r>
    </w:p>
    <w:p>
      <w:r>
        <w:br w:type="page"/>
      </w:r>
    </w:p>
    <w:p>
      <w:pPr>
        <w:shd w:fill="1B2A3A" w:val="clear"/>
        <w:spacing w:before="480" w:after="180"/>
        <w:ind w:left="200" w:right="200"/>
      </w:pPr>
      <w:r>
        <w:rPr>
          <w:rFonts w:ascii="Arial" w:cs="Arial" w:eastAsia="Arial" w:hAnsi="Arial"/>
          <w:b/>
          <w:bCs/>
          <w:color w:val="FFFFFF"/>
          <w:sz w:val="30"/>
          <w:szCs w:val="30"/>
        </w:rPr>
        <w:t xml:space="preserve">PART 5  ·  Homophily vs. Social Influence  —  Grant Treadaway</w:t>
      </w:r>
    </w:p>
    <w:p>
      <w:pPr>
        <w:pBdr>
          <w:bottom w:val="single" w:color="1A6B6B" w:sz="8" w:space="4"/>
        </w:pBdr>
        <w:spacing w:before="340" w:after="60"/>
      </w:pPr>
      <w:r>
        <w:rPr>
          <w:rFonts w:ascii="Arial" w:cs="Arial" w:eastAsia="Arial" w:hAnsi="Arial"/>
          <w:b/>
          <w:bCs/>
          <w:color w:val="1A6B6B"/>
          <w:sz w:val="28"/>
          <w:szCs w:val="28"/>
        </w:rPr>
        <w:t xml:space="preserve">🎤  Grant Treadaway</w:t>
      </w:r>
      <w:r>
        <w:rPr>
          <w:rFonts w:ascii="Arial" w:cs="Arial" w:eastAsia="Arial" w:hAnsi="Arial"/>
          <w:color w:val="888888"/>
          <w:sz w:val="20"/>
          <w:szCs w:val="20"/>
        </w:rPr>
        <w:t xml:space="preserve">     Slides: 12  ·  ~0.75 min</w:t>
      </w:r>
    </w:p>
    <w:p>
      <w:pPr>
        <w:spacing w:before="200" w:after="55"/>
      </w:pPr>
      <w:r>
        <w:rPr>
          <w:rFonts w:ascii="Arial" w:cs="Arial" w:eastAsia="Arial" w:hAnsi="Arial"/>
          <w:i/>
          <w:iCs/>
          <w:color w:val="AAAAAA"/>
          <w:sz w:val="19"/>
          <w:szCs w:val="19"/>
        </w:rPr>
        <w:t xml:space="preserve">— Slide 12 — Homophily vs. Social Influence —</w:t>
      </w:r>
    </w:p>
    <w:p>
      <w:pPr>
        <w:spacing w:before="110" w:after="110"/>
        <w:ind/>
      </w:pPr>
      <w:r>
        <w:rPr>
          <w:rFonts w:ascii="Arial" w:cs="Arial" w:eastAsia="Arial" w:hAnsi="Arial"/>
          <w:i w:val="false"/>
          <w:iCs w:val="false"/>
          <w:color w:val="1A1A1A"/>
          <w:sz w:val="23"/>
          <w:szCs w:val="23"/>
        </w:rPr>
        <w:t xml:space="preserve">We found strong community structure — but why do those communities exist? Are users clustering because they were already similar, or because influential users shaped their behavior over time?</w:t>
      </w:r>
    </w:p>
    <w:p>
      <w:pPr>
        <w:spacing w:before="110" w:after="110"/>
        <w:ind/>
      </w:pPr>
      <w:r>
        <w:rPr>
          <w:rFonts w:ascii="Arial" w:cs="Arial" w:eastAsia="Arial" w:hAnsi="Arial"/>
          <w:i w:val="false"/>
          <w:iCs w:val="false"/>
          <w:color w:val="1A1A1A"/>
          <w:sz w:val="23"/>
          <w:szCs w:val="23"/>
        </w:rPr>
        <w:t xml:space="preserve">The pie chart answers it: 77.5% of all edges are within-community. Users overwhelmingly talk to people already in their cluster — that's homophily as the dominant force.</w:t>
      </w:r>
    </w:p>
    <w:p>
      <w:pPr>
        <w:spacing w:before="110" w:after="110"/>
        <w:ind/>
      </w:pPr>
      <w:r>
        <w:rPr>
          <w:rFonts w:ascii="Arial" w:cs="Arial" w:eastAsia="Arial" w:hAnsi="Arial"/>
          <w:i w:val="false"/>
          <w:iCs w:val="false"/>
          <w:color w:val="1A1A1A"/>
          <w:sz w:val="23"/>
          <w:szCs w:val="23"/>
        </w:rPr>
        <w:t xml:space="preserve">But influence isn't absent. Followers of the top five PageRank users post significantly more than other users — median 18 posts versus 8, Mann-Whitney p equals 0.0014. So: homophily creates the communities, but once you're near a true influencer, they amplify your engagement. Both forces present, homophily dominates. Carter will close us out.</w:t>
      </w:r>
    </w:p>
    <w:p>
      <w:r>
        <w:br w:type="page"/>
      </w:r>
    </w:p>
    <w:p>
      <w:pPr>
        <w:shd w:fill="1B2A3A" w:val="clear"/>
        <w:spacing w:before="480" w:after="180"/>
        <w:ind w:left="200" w:right="200"/>
      </w:pPr>
      <w:r>
        <w:rPr>
          <w:rFonts w:ascii="Arial" w:cs="Arial" w:eastAsia="Arial" w:hAnsi="Arial"/>
          <w:b/>
          <w:bCs/>
          <w:color w:val="FFFFFF"/>
          <w:sz w:val="30"/>
          <w:szCs w:val="30"/>
        </w:rPr>
        <w:t xml:space="preserve">PART 6  ·  Key Findings &amp; Closing  —  Carter St. Geme</w:t>
      </w:r>
    </w:p>
    <w:p>
      <w:pPr>
        <w:pBdr>
          <w:bottom w:val="single" w:color="B5651D" w:sz="8" w:space="4"/>
        </w:pBdr>
        <w:spacing w:before="340" w:after="60"/>
      </w:pPr>
      <w:r>
        <w:rPr>
          <w:rFonts w:ascii="Arial" w:cs="Arial" w:eastAsia="Arial" w:hAnsi="Arial"/>
          <w:b/>
          <w:bCs/>
          <w:color w:val="B5651D"/>
          <w:sz w:val="28"/>
          <w:szCs w:val="28"/>
        </w:rPr>
        <w:t xml:space="preserve">🎤  Carter St. Geme</w:t>
      </w:r>
      <w:r>
        <w:rPr>
          <w:rFonts w:ascii="Arial" w:cs="Arial" w:eastAsia="Arial" w:hAnsi="Arial"/>
          <w:color w:val="888888"/>
          <w:sz w:val="20"/>
          <w:szCs w:val="20"/>
        </w:rPr>
        <w:t xml:space="preserve">     Slides: 13–14  ·  ~1.25 min</w:t>
      </w:r>
    </w:p>
    <w:p>
      <w:pPr>
        <w:spacing w:before="200" w:after="55"/>
      </w:pPr>
      <w:r>
        <w:rPr>
          <w:rFonts w:ascii="Arial" w:cs="Arial" w:eastAsia="Arial" w:hAnsi="Arial"/>
          <w:i/>
          <w:iCs/>
          <w:color w:val="AAAAAA"/>
          <w:sz w:val="19"/>
          <w:szCs w:val="19"/>
        </w:rPr>
        <w:t xml:space="preserve">— Slide 13 — Key Findings &amp; Business Value —</w:t>
      </w:r>
    </w:p>
    <w:p>
      <w:pPr>
        <w:spacing w:before="110" w:after="110"/>
        <w:ind/>
      </w:pPr>
      <w:r>
        <w:rPr>
          <w:rFonts w:ascii="Arial" w:cs="Arial" w:eastAsia="Arial" w:hAnsi="Arial"/>
          <w:i w:val="false"/>
          <w:iCs w:val="false"/>
          <w:color w:val="1A1A1A"/>
          <w:sz w:val="23"/>
          <w:szCs w:val="23"/>
        </w:rPr>
        <w:t xml:space="preserve">Thanks Grant. Three findings to walk away with. First: active does not equal influential. MrBator dominates betweenness without being a heavy poster — bridge accounts drive structural information flow invisibly.</w:t>
      </w:r>
    </w:p>
    <w:p>
      <w:pPr>
        <w:spacing w:before="110" w:after="110"/>
        <w:ind/>
      </w:pPr>
      <w:r>
        <w:rPr>
          <w:rFonts w:ascii="Arial" w:cs="Arial" w:eastAsia="Arial" w:hAnsi="Arial"/>
          <w:i w:val="false"/>
          <w:iCs w:val="false"/>
          <w:color w:val="1A1A1A"/>
          <w:sz w:val="23"/>
          <w:szCs w:val="23"/>
        </w:rPr>
        <w:t xml:space="preserve">Second: this community is strongly isolated. Modularity 0.623 and 77.5% within-community edges mean information doesn't flow freely between sharp and casual bettors. The wisdom-of-the-crowd effect in betting markets depends on information circulating — and it doesn't circulate as freely as the forum's surface activity suggests.</w:t>
      </w:r>
    </w:p>
    <w:p>
      <w:pPr>
        <w:spacing w:before="110" w:after="110"/>
        <w:ind/>
      </w:pPr>
      <w:r>
        <w:rPr>
          <w:rFonts w:ascii="Arial" w:cs="Arial" w:eastAsia="Arial" w:hAnsi="Arial"/>
          <w:i w:val="false"/>
          <w:iCs w:val="false"/>
          <w:color w:val="1A1A1A"/>
          <w:sz w:val="23"/>
          <w:szCs w:val="23"/>
        </w:rPr>
        <w:t xml:space="preserve">Third: our GraphRAG system independently confirmed both the community structure and the key users from the content side — two methods, same answer.</w:t>
      </w:r>
    </w:p>
    <w:p>
      <w:pPr>
        <w:spacing w:before="110" w:after="110"/>
        <w:ind/>
      </w:pPr>
      <w:r>
        <w:rPr>
          <w:rFonts w:ascii="Arial" w:cs="Arial" w:eastAsia="Arial" w:hAnsi="Arial"/>
          <w:i w:val="false"/>
          <w:iCs w:val="false"/>
          <w:color w:val="1A1A1A"/>
          <w:sz w:val="23"/>
          <w:szCs w:val="23"/>
        </w:rPr>
        <w:t xml:space="preserve">On the business side: sportsbooks and media companies want to know who actually moves sentiment — not who posts most. This framework gives them a network-based answer. It also flags tout scammers: high out-degree, low betweenness is a detectable pattern.</w:t>
      </w:r>
    </w:p>
    <w:p>
      <w:pPr>
        <w:spacing w:before="200" w:after="55"/>
      </w:pPr>
      <w:r>
        <w:rPr>
          <w:rFonts w:ascii="Arial" w:cs="Arial" w:eastAsia="Arial" w:hAnsi="Arial"/>
          <w:i/>
          <w:iCs/>
          <w:color w:val="AAAAAA"/>
          <w:sz w:val="19"/>
          <w:szCs w:val="19"/>
        </w:rPr>
        <w:t xml:space="preserve">— Slide 14 — Thank You / Questions —</w:t>
      </w:r>
    </w:p>
    <w:p>
      <w:pPr>
        <w:spacing w:before="110" w:after="110"/>
        <w:ind/>
      </w:pPr>
      <w:r>
        <w:rPr>
          <w:rFonts w:ascii="Arial" w:cs="Arial" w:eastAsia="Arial" w:hAnsi="Arial"/>
          <w:i w:val="false"/>
          <w:iCs w:val="false"/>
          <w:color w:val="1A1A1A"/>
          <w:sz w:val="23"/>
          <w:szCs w:val="23"/>
        </w:rPr>
        <w:t xml:space="preserve">That's our presentation. In one sentence: in the Covers sports betting community, where you sit in the network matters far more than how often you post — and network analysis is the only way to see that.</w:t>
      </w:r>
    </w:p>
    <w:p>
      <w:pPr>
        <w:spacing w:before="110" w:after="110"/>
        <w:ind/>
      </w:pPr>
      <w:r>
        <w:rPr>
          <w:rFonts w:ascii="Arial" w:cs="Arial" w:eastAsia="Arial" w:hAnsi="Arial"/>
          <w:i w:val="false"/>
          <w:iCs w:val="false"/>
          <w:color w:val="1A1A1A"/>
          <w:sz w:val="23"/>
          <w:szCs w:val="23"/>
        </w:rPr>
        <w:t xml:space="preserve">We're happy to take questions. John on data and scraping, Liam on centrality, Ethan on communities and GraphRAG, Grant on homophily.</w:t>
      </w:r>
    </w:p>
    <w:p>
      <w:pPr>
        <w:spacing w:before="110" w:after="110"/>
        <w:ind/>
      </w:pPr>
      <w:r>
        <w:rPr>
          <w:rFonts w:ascii="Arial" w:cs="Arial" w:eastAsia="Arial" w:hAnsi="Arial"/>
          <w:i w:val="false"/>
          <w:iCs w:val="false"/>
          <w:color w:val="1A1A1A"/>
          <w:sz w:val="23"/>
          <w:szCs w:val="23"/>
        </w:rPr>
        <w:t xml:space="preserve">Thank you.</w:t>
      </w:r>
    </w:p>
    <w:p>
      <w:pPr>
        <w:spacing w:before="55" w:after="55"/>
        <w:ind w:left="560"/>
      </w:pPr>
      <w:r>
        <w:rPr>
          <w:rFonts w:ascii="Arial" w:cs="Arial" w:eastAsia="Arial" w:hAnsi="Arial"/>
          <w:i/>
          <w:iCs/>
          <w:color w:val="999999"/>
          <w:sz w:val="19"/>
          <w:szCs w:val="19"/>
        </w:rPr>
        <w:t xml:space="preserve">[Wait for questions. Divide naturally by topic.]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00"/>
    </w:pPr>
    <w:rPr>
      <w:rFonts w:ascii="Arial" w:cs="Arial" w:eastAsia="Arial" w:hAnsi="Arial"/>
      <w:b/>
      <w:bCs/>
      <w:color w:val="0D1B2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2026-03-05T22:01:12.065Z</dcterms:created>
  <dcterms:modified xsi:type="dcterms:W3CDTF">2026-03-05T22:01:12.066Z</dcterms:modified>
</cp:coreProperties>
</file>

<file path=docProps/custom.xml><?xml version="1.0" encoding="utf-8"?>
<Properties xmlns="http://schemas.openxmlformats.org/officeDocument/2006/custom-properties" xmlns:vt="http://schemas.openxmlformats.org/officeDocument/2006/docPropsVTypes"/>
</file>