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AE35" w14:textId="5F336680" w:rsidR="005B0D4C" w:rsidRPr="0002762A" w:rsidRDefault="005159A8" w:rsidP="009E5BAE">
      <w:pPr>
        <w:pStyle w:val="Heading1"/>
        <w:spacing w:after="0"/>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9E5BAE">
      <w:pPr>
        <w:spacing w:after="0"/>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r w:rsidR="00094C21">
        <w:t xml:space="preserve">G. </w:t>
      </w:r>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9E5BAE">
      <w:pPr>
        <w:spacing w:after="0"/>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9E5BAE">
      <w:pPr>
        <w:spacing w:after="0"/>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432D6E3A" w:rsidR="00540E3C" w:rsidRPr="00540E3C" w:rsidRDefault="00DA1D16" w:rsidP="009E5BAE">
      <w:pPr>
        <w:spacing w:after="0"/>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r w:rsidR="00A13144">
        <w:rPr>
          <w:sz w:val="21"/>
          <w:szCs w:val="21"/>
        </w:rPr>
        <w:t>Administration</w:t>
      </w:r>
      <w:r w:rsidR="00F3092A" w:rsidRPr="00540E3C">
        <w:rPr>
          <w:sz w:val="21"/>
          <w:szCs w:val="21"/>
        </w:rPr>
        <w:t xml:space="preserve">, </w:t>
      </w:r>
      <w:r w:rsidR="00A13144">
        <w:rPr>
          <w:sz w:val="21"/>
          <w:szCs w:val="21"/>
        </w:rPr>
        <w:t>Alaska Fisheries Science Center</w:t>
      </w:r>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9E5BAE">
      <w:pPr>
        <w:spacing w:after="0"/>
        <w:rPr>
          <w:rStyle w:val="lrzxr"/>
          <w:color w:val="202124"/>
          <w:sz w:val="21"/>
          <w:szCs w:val="21"/>
        </w:rPr>
      </w:pPr>
      <w:r w:rsidRPr="00540E3C">
        <w:rPr>
          <w:rStyle w:val="lrzxr"/>
          <w:color w:val="202124"/>
          <w:sz w:val="21"/>
          <w:szCs w:val="21"/>
        </w:rPr>
        <w:t>Sand Point Way NE, Seattle, WA 98115</w:t>
      </w:r>
    </w:p>
    <w:p w14:paraId="59475E78" w14:textId="4F29A617" w:rsidR="0028553D" w:rsidRDefault="007D5857" w:rsidP="009E5BAE">
      <w:pPr>
        <w:spacing w:after="0"/>
        <w:rPr>
          <w:color w:val="131516"/>
          <w:sz w:val="21"/>
          <w:szCs w:val="21"/>
          <w:shd w:val="clear" w:color="auto" w:fill="FCFCFC"/>
        </w:rPr>
      </w:pPr>
      <w:r w:rsidRPr="009D4BCD">
        <w:rPr>
          <w:rStyle w:val="lrzxr"/>
          <w:color w:val="202124"/>
          <w:sz w:val="21"/>
          <w:szCs w:val="21"/>
          <w:vertAlign w:val="superscript"/>
        </w:rPr>
        <w:t>4</w:t>
      </w:r>
      <w:r w:rsidRPr="009D4BCD">
        <w:rPr>
          <w:rStyle w:val="apple-converted-space"/>
          <w:color w:val="131516"/>
          <w:sz w:val="21"/>
          <w:szCs w:val="21"/>
          <w:shd w:val="clear" w:color="auto" w:fill="FCFCFC"/>
        </w:rPr>
        <w:t> </w:t>
      </w:r>
      <w:r w:rsidR="009D4BCD" w:rsidRPr="009D4BCD">
        <w:rPr>
          <w:sz w:val="21"/>
          <w:szCs w:val="21"/>
          <w:shd w:val="clear" w:color="auto" w:fill="FFFFFF"/>
        </w:rPr>
        <w:t xml:space="preserve">Department of Aquatic </w:t>
      </w:r>
      <w:r w:rsidR="009D4BCD" w:rsidRPr="0028553D">
        <w:rPr>
          <w:sz w:val="21"/>
          <w:szCs w:val="21"/>
          <w:shd w:val="clear" w:color="auto" w:fill="FFFFFF"/>
        </w:rPr>
        <w:t xml:space="preserve">Resources, </w:t>
      </w:r>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p>
    <w:p w14:paraId="572A8393" w14:textId="59F86536" w:rsidR="007D5857" w:rsidRPr="0028553D" w:rsidRDefault="0028553D" w:rsidP="009E5BAE">
      <w:pPr>
        <w:spacing w:after="0"/>
        <w:rPr>
          <w:sz w:val="21"/>
          <w:szCs w:val="21"/>
        </w:rPr>
      </w:pPr>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 xml:space="preserve">Turistgatan 5, SE-453 30 </w:t>
      </w:r>
      <w:proofErr w:type="spellStart"/>
      <w:r w:rsidRPr="0028553D">
        <w:rPr>
          <w:sz w:val="21"/>
          <w:szCs w:val="21"/>
          <w:shd w:val="clear" w:color="auto" w:fill="FFFFFF"/>
        </w:rPr>
        <w:t>Lysekil</w:t>
      </w:r>
      <w:proofErr w:type="spellEnd"/>
      <w:r>
        <w:rPr>
          <w:sz w:val="21"/>
          <w:szCs w:val="21"/>
          <w:shd w:val="clear" w:color="auto" w:fill="FFFFFF"/>
        </w:rPr>
        <w:t xml:space="preserve">, </w:t>
      </w:r>
      <w:r w:rsidR="009D4BCD" w:rsidRPr="0028553D">
        <w:rPr>
          <w:sz w:val="21"/>
          <w:szCs w:val="21"/>
          <w:shd w:val="clear" w:color="auto" w:fill="FFFFFF"/>
        </w:rPr>
        <w:t>Sweden</w:t>
      </w:r>
    </w:p>
    <w:p w14:paraId="37501D14" w14:textId="5C49ECC9" w:rsidR="00DA1D16" w:rsidRDefault="00DA1D16" w:rsidP="009E5BAE">
      <w:pPr>
        <w:spacing w:after="0"/>
        <w:rPr>
          <w:sz w:val="21"/>
          <w:szCs w:val="21"/>
        </w:rPr>
      </w:pPr>
      <w:r w:rsidRPr="00DA1D16">
        <w:rPr>
          <w:sz w:val="21"/>
          <w:szCs w:val="21"/>
        </w:rPr>
        <w:t xml:space="preserve">*Correspondence: Email: </w:t>
      </w:r>
      <w:r w:rsidR="00EC35A6" w:rsidRPr="001C1B4A">
        <w:rPr>
          <w:sz w:val="21"/>
          <w:szCs w:val="21"/>
        </w:rPr>
        <w:t>gwooda</w:t>
      </w:r>
      <w:r w:rsidR="001C1B4A" w:rsidRPr="001C1B4A">
        <w:rPr>
          <w:sz w:val="21"/>
          <w:szCs w:val="21"/>
        </w:rPr>
        <w:t>rd@fo</w:t>
      </w:r>
      <w:r w:rsidR="001C1B4A">
        <w:rPr>
          <w:sz w:val="21"/>
          <w:szCs w:val="21"/>
        </w:rPr>
        <w:t>urpeaksenv.com</w:t>
      </w:r>
    </w:p>
    <w:p w14:paraId="7953B435" w14:textId="77777777" w:rsidR="00EC35A6" w:rsidRPr="00DA1D16" w:rsidRDefault="00EC35A6" w:rsidP="009E5BAE">
      <w:pPr>
        <w:spacing w:after="0"/>
        <w:rPr>
          <w:sz w:val="21"/>
          <w:szCs w:val="21"/>
        </w:rPr>
      </w:pPr>
    </w:p>
    <w:p w14:paraId="4FC43440" w14:textId="7709E19C" w:rsidR="005B0D4C" w:rsidRDefault="005B0D4C" w:rsidP="009E5BAE">
      <w:pPr>
        <w:pStyle w:val="Heading2"/>
        <w:spacing w:after="0"/>
      </w:pPr>
      <w:bookmarkStart w:id="1" w:name="_Toc153492740"/>
      <w:r w:rsidRPr="005B0D4C">
        <w:t>ABSTRACT</w:t>
      </w:r>
      <w:bookmarkEnd w:id="1"/>
      <w:r w:rsidRPr="005B0D4C">
        <w:t xml:space="preserve"> </w:t>
      </w:r>
    </w:p>
    <w:p w14:paraId="4D2294ED" w14:textId="77777777" w:rsidR="0078679D" w:rsidRPr="0078679D" w:rsidRDefault="0078679D" w:rsidP="001C1B4A"/>
    <w:p w14:paraId="0EF25F15" w14:textId="0AAD78C5" w:rsidR="005B0D4C" w:rsidRPr="005B0D4C" w:rsidRDefault="005B0D4C" w:rsidP="009E5BAE">
      <w:pPr>
        <w:spacing w:after="0" w:line="480" w:lineRule="auto"/>
      </w:pPr>
      <w:r w:rsidRPr="005B0D4C">
        <w:t xml:space="preserve">Climate change is warming the earth and its </w:t>
      </w:r>
      <w:r w:rsidR="00731DE4" w:rsidRPr="005B0D4C">
        <w:t>oceans,</w:t>
      </w:r>
      <w:r w:rsidR="0028553D">
        <w:t xml:space="preserve"> and</w:t>
      </w:r>
      <w:r w:rsidRPr="005B0D4C">
        <w:t xml:space="preserve"> these trends are expected to continue for the next century. Temperature changes could have major ecosystem impacts starting at lower trophic levels such as zooplankton and cascading up the </w:t>
      </w:r>
      <w:r w:rsidR="006E207A">
        <w:t>food</w:t>
      </w:r>
      <w:r w:rsidR="008C053F">
        <w:t xml:space="preserve"> </w:t>
      </w:r>
      <w:r w:rsidR="006E207A">
        <w:t>web</w:t>
      </w:r>
      <w:r w:rsidR="00B42F75">
        <w:t>. One such potential change is a shift</w:t>
      </w:r>
      <w:r w:rsidRPr="005B0D4C">
        <w:t xml:space="preserve"> in zooplankton size structure. </w:t>
      </w:r>
      <w:r w:rsidR="0097737A">
        <w:t>Here</w:t>
      </w:r>
      <w:r w:rsidRPr="005B0D4C">
        <w:t xml:space="preserve"> we seek to assess impacts </w:t>
      </w:r>
      <w:r w:rsidR="0028553D">
        <w:t>on</w:t>
      </w:r>
      <w:r w:rsidRPr="005B0D4C">
        <w:t xml:space="preserve"> zooplankton population demographics in the Bering Sea using a physiologically structured population model consisting of a semi chemostat phytoplankton resource and a zooplankton consumer </w:t>
      </w:r>
      <w:r w:rsidR="00236F6E">
        <w:t>(</w:t>
      </w:r>
      <w:r w:rsidR="00A85EC7" w:rsidRPr="00A85EC7">
        <w:rPr>
          <w:i/>
          <w:iCs/>
        </w:rPr>
        <w:t xml:space="preserve">Calanus </w:t>
      </w:r>
      <w:r w:rsidR="00A85EC7" w:rsidRPr="008C053F">
        <w:rPr>
          <w:iCs/>
        </w:rPr>
        <w:t>spp</w:t>
      </w:r>
      <w:r w:rsidR="00A85EC7" w:rsidRPr="00A85EC7">
        <w:rPr>
          <w:i/>
          <w:iCs/>
        </w:rPr>
        <w:t>.</w:t>
      </w:r>
      <w:r w:rsidR="00236F6E">
        <w:t xml:space="preserve">) </w:t>
      </w:r>
      <w:r w:rsidRPr="005B0D4C">
        <w:t xml:space="preserve">divided into a juvenile and adult stage. Our model predicts that </w:t>
      </w:r>
      <w:r w:rsidR="00FB6072">
        <w:t>warming</w:t>
      </w:r>
      <w:r w:rsidRPr="005B0D4C">
        <w:t xml:space="preserve"> will lead to increased extinction risk </w:t>
      </w:r>
      <w:r w:rsidR="000108B1">
        <w:t xml:space="preserve">in </w:t>
      </w:r>
      <w:commentRangeStart w:id="2"/>
      <w:r w:rsidR="000108B1" w:rsidRPr="000108B1">
        <w:rPr>
          <w:i/>
          <w:iCs/>
        </w:rPr>
        <w:t xml:space="preserve">Calanus </w:t>
      </w:r>
      <w:commentRangeEnd w:id="2"/>
      <w:r w:rsidR="002254AA">
        <w:rPr>
          <w:rStyle w:val="CommentReference"/>
          <w:rFonts w:ascii="Arial" w:eastAsia="Arial" w:hAnsi="Arial" w:cs="Arial"/>
          <w:kern w:val="0"/>
          <w:lang w:val="en" w:eastAsia="en-US"/>
          <w14:ligatures w14:val="none"/>
        </w:rPr>
        <w:commentReference w:id="2"/>
      </w:r>
      <w:r w:rsidR="00B42F75">
        <w:rPr>
          <w:iCs/>
        </w:rPr>
        <w:t xml:space="preserve">spp. </w:t>
      </w:r>
      <w:r w:rsidRPr="005B0D4C">
        <w:t>starting at around 15</w:t>
      </w:r>
      <w:r w:rsidR="00161663" w:rsidRPr="005B0D4C">
        <w:rPr>
          <w:shd w:val="clear" w:color="auto" w:fill="FFFFFF"/>
        </w:rPr>
        <w:t>°</w:t>
      </w:r>
      <w:r w:rsidRPr="005B0D4C">
        <w:t>C, but that decreases in size at maturity</w:t>
      </w:r>
      <w:commentRangeStart w:id="3"/>
      <w:r w:rsidRPr="005B0D4C">
        <w:t xml:space="preserve"> </w:t>
      </w:r>
      <w:commentRangeEnd w:id="3"/>
      <w:r w:rsidR="00E36D89">
        <w:rPr>
          <w:rStyle w:val="CommentReference"/>
          <w:rFonts w:ascii="Arial" w:eastAsia="Arial" w:hAnsi="Arial" w:cs="Arial"/>
          <w:kern w:val="0"/>
          <w:lang w:val="en" w:eastAsia="en-US"/>
          <w14:ligatures w14:val="none"/>
        </w:rPr>
        <w:commentReference w:id="3"/>
      </w:r>
      <w:r w:rsidRPr="005B0D4C">
        <w:t xml:space="preserve">would allow the population to persist at higher temperatures. However, </w:t>
      </w:r>
      <w:r w:rsidR="000105A4">
        <w:t>a smaller size at maturity would</w:t>
      </w:r>
      <w:r w:rsidR="000105A4" w:rsidRPr="005B0D4C">
        <w:t xml:space="preserve"> </w:t>
      </w:r>
      <w:r w:rsidR="00B42F75">
        <w:t xml:space="preserve">result in </w:t>
      </w:r>
      <w:r w:rsidR="000105A4">
        <w:t xml:space="preserve">a shift in the </w:t>
      </w:r>
      <w:r w:rsidRPr="005B0D4C">
        <w:t xml:space="preserve">size structure of the population. </w:t>
      </w:r>
      <w:r w:rsidR="00B42F75">
        <w:t xml:space="preserve">A marked reduction in </w:t>
      </w:r>
      <w:r w:rsidR="00B42F75">
        <w:rPr>
          <w:i/>
        </w:rPr>
        <w:t>Calanus</w:t>
      </w:r>
      <w:r w:rsidR="00B42F75">
        <w:t xml:space="preserve"> spp. populations would reduce an important</w:t>
      </w:r>
      <w:r w:rsidRPr="005B0D4C">
        <w:t xml:space="preserve"> forage base</w:t>
      </w:r>
      <w:r w:rsidR="00B42F75">
        <w:t xml:space="preserve"> for many higher trophic level species, including fish, birds, and marine mammals. Furthermore, a shift</w:t>
      </w:r>
      <w:r w:rsidRPr="005B0D4C">
        <w:t xml:space="preserve"> in size structure</w:t>
      </w:r>
      <w:r w:rsidR="00B42F75">
        <w:t xml:space="preserve"> may </w:t>
      </w:r>
      <w:r w:rsidR="00B42F75">
        <w:lastRenderedPageBreak/>
        <w:t xml:space="preserve">impact match-mismatch dynamics between larval and juvenile fish and their prey. Both </w:t>
      </w:r>
      <w:r w:rsidRPr="005B0D4C">
        <w:t xml:space="preserve">could have cascading impacts to the rest of the ecosystem including reductions in </w:t>
      </w:r>
      <w:r w:rsidR="00B42F75">
        <w:t xml:space="preserve">ecosystem </w:t>
      </w:r>
      <w:r w:rsidRPr="005B0D4C">
        <w:t xml:space="preserve">carrying capacity and size at age of </w:t>
      </w:r>
      <w:r w:rsidR="00653C40">
        <w:t xml:space="preserve">commercially </w:t>
      </w:r>
      <w:r w:rsidRPr="005B0D4C">
        <w:t>important fish species.</w:t>
      </w:r>
    </w:p>
    <w:p w14:paraId="57BD4660" w14:textId="764A0D98" w:rsidR="005B0D4C" w:rsidRPr="005B0D4C" w:rsidRDefault="005B0D4C" w:rsidP="009E5BAE">
      <w:pPr>
        <w:pStyle w:val="Heading2"/>
        <w:spacing w:after="0"/>
      </w:pPr>
      <w:bookmarkStart w:id="4" w:name="_Toc153492741"/>
      <w:r w:rsidRPr="005B0D4C">
        <w:t>INTRODUCTION</w:t>
      </w:r>
      <w:bookmarkEnd w:id="4"/>
    </w:p>
    <w:p w14:paraId="04CB4D08" w14:textId="77777777" w:rsidR="009E189E" w:rsidRDefault="009E189E" w:rsidP="00F9418A">
      <w:pPr>
        <w:spacing w:after="0" w:line="480" w:lineRule="auto"/>
      </w:pPr>
    </w:p>
    <w:p w14:paraId="278ECA94" w14:textId="1433081F" w:rsidR="00F15E72" w:rsidRDefault="005B0D4C" w:rsidP="00F9418A">
      <w:pPr>
        <w:spacing w:after="0" w:line="480" w:lineRule="auto"/>
      </w:pPr>
      <w:r w:rsidRPr="005B0D4C">
        <w:t>Climate change has warmed the Earth on average</w:t>
      </w:r>
      <w:r w:rsidR="002027CB">
        <w:t xml:space="preserve"> </w:t>
      </w:r>
      <w:r w:rsidR="0070180C">
        <w:t xml:space="preserve">0.062 </w:t>
      </w:r>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r w:rsidR="00660F92">
        <w:t xml:space="preserve">global warming will exceed </w:t>
      </w:r>
      <w:r w:rsidRPr="005B0D4C">
        <w:t>2 °C by the end of the 21st century</w:t>
      </w:r>
      <w:r w:rsidR="00660F92">
        <w:t>, unless greenhouse gas emissions are reduced substantially in the coming decades</w:t>
      </w:r>
      <w:r w:rsidR="009E57AC">
        <w:t xml:space="preserve"> </w:t>
      </w:r>
      <w:r w:rsidRPr="005B0D4C">
        <w:t>(IPCC 20</w:t>
      </w:r>
      <w:r w:rsidR="00660F92">
        <w:t>21</w:t>
      </w:r>
      <w:r w:rsidRPr="005B0D4C">
        <w:t>). Changing climate has altered species distributions towards higher elevations and towards the poles, as well as 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r w:rsidR="00AF4723">
        <w:t>)</w:t>
      </w:r>
      <w:r w:rsidRPr="005B0D4C">
        <w:t xml:space="preserve">. This expectation of smaller adult body sizes at higher temperatures 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decreases (Deutsch et al. 2022). This means that larger individuals require a larger reduction in body size to meet reductions in oxygen supply from increased temperature than smaller individuals (Deutsch et al. 2022). Additionally, the TSR may also </w:t>
      </w:r>
      <w:r w:rsidR="007D3FD6">
        <w:t xml:space="preserve">be due to the temperature-dependence of growth rate decreasing </w:t>
      </w:r>
      <w:r w:rsidR="007D3FD6">
        <w:lastRenderedPageBreak/>
        <w:t>over ontogeny while that of development rate does not,</w:t>
      </w:r>
      <w:r w:rsidRPr="005B0D4C">
        <w:t xml:space="preserve"> resulting in smaller sizes at age for mature individuals (</w:t>
      </w:r>
      <w:commentRangeStart w:id="5"/>
      <w:r w:rsidRPr="005B0D4C">
        <w:rPr>
          <w:shd w:val="clear" w:color="auto" w:fill="FFFFFF"/>
        </w:rPr>
        <w:t xml:space="preserve">Berrigan &amp; </w:t>
      </w:r>
      <w:proofErr w:type="spellStart"/>
      <w:r w:rsidRPr="005B0D4C">
        <w:rPr>
          <w:shd w:val="clear" w:color="auto" w:fill="FFFFFF"/>
        </w:rPr>
        <w:t>Charnov</w:t>
      </w:r>
      <w:proofErr w:type="spellEnd"/>
      <w:r w:rsidRPr="005B0D4C">
        <w:rPr>
          <w:shd w:val="clear" w:color="auto" w:fill="FFFFFF"/>
        </w:rPr>
        <w:t xml:space="preserve"> 1994; Ohlberger 2013</w:t>
      </w:r>
      <w:commentRangeEnd w:id="5"/>
      <w:r w:rsidR="007D3FD6">
        <w:rPr>
          <w:rStyle w:val="CommentReference"/>
          <w:rFonts w:ascii="Arial" w:eastAsia="Arial" w:hAnsi="Arial" w:cs="Arial"/>
          <w:kern w:val="0"/>
          <w:lang w:val="en" w:eastAsia="en-US"/>
          <w14:ligatures w14:val="none"/>
        </w:rPr>
        <w:commentReference w:id="5"/>
      </w:r>
      <w:r w:rsidR="009752AE">
        <w:rPr>
          <w:shd w:val="clear" w:color="auto" w:fill="FFFFFF"/>
        </w:rPr>
        <w:t>; Forster and Hirst 2012</w:t>
      </w:r>
      <w:r w:rsidRPr="005B0D4C">
        <w:t>).</w:t>
      </w:r>
      <w:r w:rsidR="007D3FD6">
        <w:t xml:space="preserve"> The fact that TSR is often observed across taxa due to a variety of mechanisms, suggests that </w:t>
      </w:r>
      <w:r w:rsidR="004B5C57">
        <w:t xml:space="preserve">adult </w:t>
      </w:r>
      <w:r w:rsidR="007D3FD6">
        <w:t>size reductions with warming are adaptive</w:t>
      </w:r>
      <w:r w:rsidR="004B5C57">
        <w:t xml:space="preserve"> responses. </w:t>
      </w:r>
    </w:p>
    <w:p w14:paraId="5E0D377E" w14:textId="71DDEE6C" w:rsidR="00CE2926" w:rsidRDefault="005B0D4C" w:rsidP="00E55D11">
      <w:pPr>
        <w:spacing w:after="0" w:line="480" w:lineRule="auto"/>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r w:rsidR="008B1441">
        <w:t xml:space="preserve"> Sound, USA</w:t>
      </w:r>
      <w:r w:rsidRPr="005B0D4C">
        <w:t>, decrease</w:t>
      </w:r>
      <w:r w:rsidR="008B1441">
        <w:t>d</w:t>
      </w:r>
      <w:r w:rsidRPr="005B0D4C">
        <w:t xml:space="preserve"> body size from the mid 20</w:t>
      </w:r>
      <w:r w:rsidRPr="005B0D4C">
        <w:rPr>
          <w:vertAlign w:val="superscript"/>
        </w:rPr>
        <w:t>th</w:t>
      </w:r>
      <w:r w:rsidRPr="005B0D4C">
        <w:t xml:space="preserve"> century to 2012 (Rice et al. 2015). Additionally, experiments in mesocosms have demonstrated warmer systems tend to 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w:t>
      </w:r>
      <w:r w:rsidR="00DC5ECF">
        <w:t>many</w:t>
      </w:r>
      <w:r w:rsidRPr="005B0D4C">
        <w:t xml:space="preserve"> commercial fish species at some life stage (Naganuma, 1996; Kimmel 2011; Wilson et al. 2011; Buckley et al. 2016; Strasburger et al. 2014). Thus, a redistribution towards smaller, more numerous copepods could have impacts on many important commercial fisheries.  </w:t>
      </w:r>
    </w:p>
    <w:p w14:paraId="0527F554" w14:textId="60D4D23F" w:rsidR="008B1441" w:rsidRPr="004610F5" w:rsidRDefault="008B1441" w:rsidP="00F9418A">
      <w:pPr>
        <w:spacing w:after="0" w:line="480" w:lineRule="auto"/>
        <w:rPr>
          <w:color w:val="FF0000"/>
          <w:lang w:val="en"/>
        </w:rPr>
      </w:pPr>
      <w:r>
        <w:t xml:space="preserve">One important </w:t>
      </w:r>
      <w:r w:rsidR="00B8438D">
        <w:t xml:space="preserve">copepod group supporting large Bering Sea fisheries through contributions to the diets of juvenile fish including Walleye Pollock </w:t>
      </w:r>
      <w:r w:rsidR="002448DB" w:rsidRPr="00CD256B">
        <w:rPr>
          <w:i/>
          <w:iCs/>
        </w:rPr>
        <w:t xml:space="preserve">Gadus </w:t>
      </w:r>
      <w:proofErr w:type="spellStart"/>
      <w:r w:rsidR="002448DB" w:rsidRPr="00CD256B">
        <w:rPr>
          <w:i/>
          <w:iCs/>
        </w:rPr>
        <w:t>chalcogrammus</w:t>
      </w:r>
      <w:proofErr w:type="spellEnd"/>
      <w:r w:rsidR="002448DB">
        <w:t xml:space="preserve"> </w:t>
      </w:r>
      <w:r w:rsidR="00B8438D">
        <w:t>and Pacific Cod</w:t>
      </w:r>
      <w:r w:rsidR="00CD256B">
        <w:t xml:space="preserve"> </w:t>
      </w:r>
      <w:r w:rsidR="002448DB" w:rsidRPr="00CD256B">
        <w:rPr>
          <w:i/>
          <w:iCs/>
        </w:rPr>
        <w:t>Gadus macrocephalus</w:t>
      </w:r>
      <w:r w:rsidR="002448DB" w:rsidRPr="002448DB" w:rsidDel="0002108D">
        <w:t xml:space="preserve"> </w:t>
      </w:r>
      <w:r w:rsidR="00B8438D">
        <w:t xml:space="preserve">are </w:t>
      </w:r>
      <w:r w:rsidR="00B8438D" w:rsidRPr="00B8438D">
        <w:rPr>
          <w:i/>
          <w:iCs/>
        </w:rPr>
        <w:t xml:space="preserve">Calanus </w:t>
      </w:r>
      <w:proofErr w:type="spellStart"/>
      <w:r w:rsidR="00B8438D" w:rsidRPr="00B8438D">
        <w:rPr>
          <w:i/>
          <w:iCs/>
        </w:rPr>
        <w:t>marshallae</w:t>
      </w:r>
      <w:proofErr w:type="spellEnd"/>
      <w:r w:rsidR="00B8438D" w:rsidRPr="00B8438D">
        <w:rPr>
          <w:i/>
          <w:iCs/>
        </w:rPr>
        <w:t>/glacialis</w:t>
      </w:r>
      <w:r w:rsidR="00B8438D">
        <w:t xml:space="preserve"> (</w:t>
      </w:r>
      <w:r w:rsidR="0002108D" w:rsidRPr="005B0D4C">
        <w:t>Strasburger et al. 2014</w:t>
      </w:r>
      <w:r w:rsidR="00B8438D">
        <w:t xml:space="preserve">). </w:t>
      </w:r>
      <w:r w:rsidR="004610F5" w:rsidRPr="005B0D4C">
        <w:t xml:space="preserve">Because </w:t>
      </w:r>
      <w:r w:rsidR="004610F5" w:rsidRPr="005B0D4C">
        <w:rPr>
          <w:i/>
          <w:iCs/>
        </w:rPr>
        <w:lastRenderedPageBreak/>
        <w:t xml:space="preserve">Calanus </w:t>
      </w:r>
      <w:proofErr w:type="spellStart"/>
      <w:r w:rsidR="004610F5" w:rsidRPr="005B0D4C">
        <w:rPr>
          <w:i/>
          <w:iCs/>
        </w:rPr>
        <w:t>marshallae</w:t>
      </w:r>
      <w:proofErr w:type="spellEnd"/>
      <w:r w:rsidR="004610F5" w:rsidRPr="005B0D4C">
        <w:t>/</w:t>
      </w:r>
      <w:r w:rsidR="004610F5" w:rsidRPr="005B0D4C">
        <w:rPr>
          <w:i/>
          <w:iCs/>
        </w:rPr>
        <w:t xml:space="preserve">glacialis </w:t>
      </w:r>
      <w:r w:rsidR="004610F5" w:rsidRPr="005B0D4C">
        <w:t>are difficult to distinguish morphologically (Choquet et al. 2018; Frost 1974), we will</w:t>
      </w:r>
      <w:r w:rsidR="004610F5">
        <w:t xml:space="preserve"> henceforth</w:t>
      </w:r>
      <w:r w:rsidR="004610F5" w:rsidRPr="005B0D4C">
        <w:t xml:space="preserve"> refer to these two species as </w:t>
      </w:r>
      <w:r w:rsidR="004610F5" w:rsidRPr="005B0D4C">
        <w:rPr>
          <w:i/>
          <w:iCs/>
        </w:rPr>
        <w:t>Calanus</w:t>
      </w:r>
      <w:r w:rsidR="005B7D1D">
        <w:t xml:space="preserve"> spp</w:t>
      </w:r>
      <w:r w:rsidR="004610F5">
        <w:t>.</w:t>
      </w:r>
    </w:p>
    <w:p w14:paraId="7D3D2103" w14:textId="4523C794" w:rsidR="00CE2926" w:rsidRPr="00CE2926" w:rsidRDefault="00CE2926" w:rsidP="00CE2926">
      <w:pPr>
        <w:spacing w:after="0" w:line="480" w:lineRule="auto"/>
      </w:pPr>
      <w:commentRangeStart w:id="6"/>
      <w:commentRangeStart w:id="7"/>
      <w:r w:rsidRPr="005B0D4C">
        <w:t xml:space="preserve">The rate of warming for the subarctic North Pacific Ocean is greater than the global average, and by 2050, the Gulf of Alaska is predicted to warm as much as 1.5 </w:t>
      </w:r>
      <w:r w:rsidRPr="005B0D4C">
        <w:rPr>
          <w:shd w:val="clear" w:color="auto" w:fill="FFFFFF"/>
        </w:rPr>
        <w:t>°</w:t>
      </w:r>
      <w:r w:rsidRPr="005B0D4C">
        <w:t xml:space="preserve">C from 2000 to 2050 (Melillo et al. 2014; Wang et al. 2010), while Bering Sea bottom shelf temperatures may increase by 5 </w:t>
      </w:r>
      <w:r w:rsidRPr="005B0D4C">
        <w:rPr>
          <w:shd w:val="clear" w:color="auto" w:fill="FFFFFF"/>
        </w:rPr>
        <w:t>°</w:t>
      </w:r>
      <w:r w:rsidRPr="005B0D4C">
        <w:t xml:space="preserve">C by 2100 (Hermann et al. 2019). This could have profound impacts on the species distributions and population structures in the North Pacific Ocean, resulting in large changes to marine ecosystems and valuable commercial fisheries (Dorn et al 2018; Sigler et al. 2011; </w:t>
      </w:r>
      <w:proofErr w:type="spellStart"/>
      <w:r w:rsidRPr="005B0D4C">
        <w:t>Grebmeier</w:t>
      </w:r>
      <w:proofErr w:type="spellEnd"/>
      <w:r w:rsidRPr="005B0D4C">
        <w:t xml:space="preserve"> 2012). </w:t>
      </w:r>
      <w:commentRangeEnd w:id="6"/>
      <w:r>
        <w:rPr>
          <w:rStyle w:val="CommentReference"/>
          <w:rFonts w:ascii="Arial" w:eastAsia="Arial" w:hAnsi="Arial" w:cs="Arial"/>
          <w:kern w:val="0"/>
          <w:lang w:val="en" w:eastAsia="en-US"/>
          <w14:ligatures w14:val="none"/>
        </w:rPr>
        <w:commentReference w:id="6"/>
      </w:r>
      <w:commentRangeEnd w:id="7"/>
      <w:r>
        <w:rPr>
          <w:rStyle w:val="CommentReference"/>
          <w:rFonts w:ascii="Arial" w:eastAsia="Arial" w:hAnsi="Arial" w:cs="Arial"/>
          <w:kern w:val="0"/>
          <w:lang w:val="en" w:eastAsia="en-US"/>
          <w14:ligatures w14:val="none"/>
        </w:rPr>
        <w:commentReference w:id="7"/>
      </w:r>
    </w:p>
    <w:p w14:paraId="43CE38A4" w14:textId="31ACA07A" w:rsidR="0050525B" w:rsidRPr="008C5AE3" w:rsidRDefault="005B0D4C" w:rsidP="009D6A01">
      <w:pPr>
        <w:spacing w:after="0" w:line="480" w:lineRule="auto"/>
      </w:pPr>
      <w:r w:rsidRPr="005B0D4C">
        <w:t xml:space="preserve">Our study seeks to assess changes in the stage structure and population biomass of </w:t>
      </w:r>
      <w:r w:rsidR="00811BC8" w:rsidRPr="00B8438D">
        <w:rPr>
          <w:i/>
          <w:iCs/>
        </w:rPr>
        <w:t>Calanus</w:t>
      </w:r>
      <w:r w:rsidR="00811BC8" w:rsidRPr="008B1441" w:rsidDel="00811BC8">
        <w:rPr>
          <w:i/>
        </w:rPr>
        <w:t xml:space="preserve"> </w:t>
      </w:r>
      <w:r w:rsidR="00427A7C">
        <w:rPr>
          <w:iCs/>
        </w:rPr>
        <w:t xml:space="preserve">spp. </w:t>
      </w:r>
      <w:r w:rsidRPr="008B1441">
        <w:t>copepods</w:t>
      </w:r>
      <w:r w:rsidRPr="005B0D4C">
        <w:t xml:space="preserve"> in the Bering Sea due to ocean temperature increases from climate change, as well as potential implications of changes in size at maturity, using physiologically structured population models (PSPMs). PSPMs link individual level bioenergetics to population size or stage structure using differential equations and allow </w:t>
      </w:r>
      <w:r w:rsidR="008B1441">
        <w:t>the identification of</w:t>
      </w:r>
      <w:r w:rsidRPr="005B0D4C">
        <w:t xml:space="preserve"> equilibrium densities of copepod consumers and resources at various temperatures (de Roos et al. 1992, 2003). This will enable us to explore how </w:t>
      </w:r>
      <w:r w:rsidR="00811BC8" w:rsidRPr="00B8438D">
        <w:rPr>
          <w:i/>
          <w:iCs/>
        </w:rPr>
        <w:t>Calanus</w:t>
      </w:r>
      <w:r w:rsidR="00460B01">
        <w:t xml:space="preserve"> spp.</w:t>
      </w:r>
      <w:r w:rsidR="00811BC8" w:rsidRPr="005B0D4C" w:rsidDel="00811BC8">
        <w:rPr>
          <w:i/>
          <w:iCs/>
        </w:rPr>
        <w:t xml:space="preserve"> </w:t>
      </w:r>
      <w:r w:rsidRPr="005B0D4C">
        <w:t>(common in the North Pacific Ocean</w:t>
      </w:r>
      <w:r w:rsidR="009049DB">
        <w:t xml:space="preserve">; </w:t>
      </w:r>
      <w:r w:rsidR="009049DB" w:rsidRPr="005B0D4C">
        <w:t>Campbell et al. 2016; Nelson et al. 2009</w:t>
      </w:r>
      <w:r w:rsidRPr="005B0D4C">
        <w:t xml:space="preserve">) populations respond to warmer temperatures and assess the potential impact of any changes in copepod population dynamics and size structure to the ecosystem. </w:t>
      </w:r>
    </w:p>
    <w:p w14:paraId="36AC40D5" w14:textId="22917394" w:rsidR="005B0D4C" w:rsidRDefault="005B0D4C" w:rsidP="009D6A01">
      <w:pPr>
        <w:pStyle w:val="Heading2"/>
        <w:spacing w:after="0"/>
      </w:pPr>
      <w:bookmarkStart w:id="8" w:name="_Toc153492742"/>
      <w:r w:rsidRPr="008C5AE3">
        <w:t>METHODS</w:t>
      </w:r>
      <w:bookmarkEnd w:id="8"/>
    </w:p>
    <w:p w14:paraId="71C7A747" w14:textId="77777777" w:rsidR="004A10F9" w:rsidRPr="004A10F9" w:rsidRDefault="004A10F9" w:rsidP="00B33614"/>
    <w:p w14:paraId="093FF0B1" w14:textId="448E8DB3" w:rsidR="005B0D4C" w:rsidRPr="00D7065D" w:rsidRDefault="003753DC" w:rsidP="009D6A01">
      <w:pPr>
        <w:pStyle w:val="Heading3"/>
        <w:spacing w:after="0"/>
        <w:rPr>
          <w:b w:val="0"/>
          <w:bCs w:val="0"/>
          <w:sz w:val="28"/>
          <w:szCs w:val="28"/>
        </w:rPr>
      </w:pPr>
      <w:bookmarkStart w:id="9"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9"/>
    </w:p>
    <w:p w14:paraId="3331F4DE" w14:textId="77777777" w:rsidR="00CD4433" w:rsidRDefault="00CD4433" w:rsidP="00F9418A">
      <w:pPr>
        <w:spacing w:after="0" w:line="480" w:lineRule="auto"/>
      </w:pPr>
    </w:p>
    <w:p w14:paraId="134C903F" w14:textId="56E0DDCB" w:rsidR="00F15E72" w:rsidRDefault="005B0D4C" w:rsidP="00F9418A">
      <w:pPr>
        <w:spacing w:after="0" w:line="480" w:lineRule="auto"/>
      </w:pPr>
      <w:r w:rsidRPr="005B0D4C">
        <w:t xml:space="preserve">Here we use a PSPM based on that used in Lindmark et al. (2018) </w:t>
      </w:r>
      <w:r w:rsidR="00671CA6">
        <w:t>parameterized to</w:t>
      </w:r>
      <w:r w:rsidR="00671CA6" w:rsidRPr="005B0D4C">
        <w:t xml:space="preserve"> </w:t>
      </w:r>
      <w:r w:rsidRPr="005B0D4C">
        <w:t>the copepod</w:t>
      </w:r>
      <w:r w:rsidR="00811BC8" w:rsidRPr="00811BC8">
        <w:rPr>
          <w:i/>
          <w:iCs/>
        </w:rPr>
        <w:t xml:space="preserve"> </w:t>
      </w:r>
      <w:r w:rsidR="00811BC8" w:rsidRPr="00B8438D">
        <w:rPr>
          <w:i/>
          <w:iCs/>
        </w:rPr>
        <w:t xml:space="preserve">Calanus </w:t>
      </w:r>
      <w:r w:rsidR="00023D9B">
        <w:t>spp.</w:t>
      </w:r>
      <w:r w:rsidR="006A33D9">
        <w:rPr>
          <w:i/>
          <w:iCs/>
        </w:rPr>
        <w:t xml:space="preserve"> </w:t>
      </w:r>
      <w:r w:rsidRPr="005B0D4C">
        <w:t xml:space="preserve">to explore the aggregate population level impacts of ocean warming via effects of changing water temperature on individual physiology. </w:t>
      </w:r>
      <w:commentRangeStart w:id="10"/>
      <w:commentRangeStart w:id="11"/>
      <w:r w:rsidR="0095177D">
        <w:t>The modelling framework was chosen because it links individual-level food-dependent growth and development to population structure and dynamics.</w:t>
      </w:r>
      <w:commentRangeEnd w:id="10"/>
      <w:r w:rsidR="0095177D">
        <w:rPr>
          <w:rStyle w:val="CommentReference"/>
          <w:rFonts w:ascii="Arial" w:eastAsia="Arial" w:hAnsi="Arial" w:cs="Arial"/>
          <w:kern w:val="0"/>
          <w:lang w:val="en" w:eastAsia="en-US"/>
          <w14:ligatures w14:val="none"/>
        </w:rPr>
        <w:commentReference w:id="10"/>
      </w:r>
      <w:commentRangeEnd w:id="11"/>
      <w:r w:rsidR="00EF30AD">
        <w:rPr>
          <w:rStyle w:val="CommentReference"/>
          <w:rFonts w:ascii="Arial" w:eastAsia="Arial" w:hAnsi="Arial" w:cs="Arial"/>
          <w:kern w:val="0"/>
          <w:lang w:val="en" w:eastAsia="en-US"/>
          <w14:ligatures w14:val="none"/>
        </w:rPr>
        <w:commentReference w:id="11"/>
      </w:r>
      <w:r w:rsidRPr="005B0D4C">
        <w:t xml:space="preserve"> </w:t>
      </w:r>
      <w:commentRangeStart w:id="12"/>
      <w:r w:rsidRPr="005B0D4C">
        <w:rPr>
          <w:i/>
          <w:iCs/>
        </w:rPr>
        <w:t>Calanus</w:t>
      </w:r>
      <w:r w:rsidRPr="005B0D4C">
        <w:t xml:space="preserve"> </w:t>
      </w:r>
      <w:r w:rsidR="00B33614">
        <w:t xml:space="preserve">spp. </w:t>
      </w:r>
      <w:proofErr w:type="gramStart"/>
      <w:r w:rsidRPr="005B0D4C">
        <w:t>start</w:t>
      </w:r>
      <w:proofErr w:type="gramEnd"/>
      <w:r w:rsidRPr="005B0D4C">
        <w:t xml:space="preserve"> life as an egg, then undergo 6 Nauplii stages, followed by 5 juvenile copepodite stages. These stages are followed by a sixth adult copepodite stage at which somatic growth </w:t>
      </w:r>
      <w:proofErr w:type="gramStart"/>
      <w:r w:rsidRPr="005B0D4C">
        <w:t>stops</w:t>
      </w:r>
      <w:proofErr w:type="gramEnd"/>
      <w:r w:rsidRPr="005B0D4C">
        <w:t xml:space="preserve"> and the copepod allocates energy towards reproduction. </w:t>
      </w:r>
      <w:commentRangeEnd w:id="12"/>
      <w:r w:rsidR="00C606C1">
        <w:rPr>
          <w:rStyle w:val="CommentReference"/>
          <w:rFonts w:ascii="Arial" w:eastAsia="Arial" w:hAnsi="Arial" w:cs="Arial"/>
          <w:kern w:val="0"/>
          <w:lang w:val="en" w:eastAsia="en-US"/>
          <w14:ligatures w14:val="none"/>
        </w:rPr>
        <w:commentReference w:id="12"/>
      </w:r>
    </w:p>
    <w:p w14:paraId="59B4B5BF" w14:textId="3F8D59C3" w:rsidR="00F15E72" w:rsidRDefault="005B0D4C" w:rsidP="00F9418A">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r w:rsidR="00B06572">
        <w:t>-</w:t>
      </w:r>
      <w:r w:rsidRPr="005B0D4C">
        <w:t xml:space="preserve">structured </w:t>
      </w:r>
      <w:r w:rsidRPr="005B0D4C">
        <w:rPr>
          <w:i/>
          <w:iCs/>
        </w:rPr>
        <w:t xml:space="preserve">Calanus </w:t>
      </w:r>
      <w:r w:rsidR="004B6063">
        <w:t xml:space="preserve">spp. </w:t>
      </w:r>
      <w:r w:rsidRPr="005B0D4C">
        <w:t>consumer population with two stages: a juvenile stage (</w:t>
      </w:r>
      <w:r w:rsidRPr="005B0D4C">
        <w:rPr>
          <w:i/>
          <w:iCs/>
        </w:rPr>
        <w:t>J</w:t>
      </w:r>
      <w:r w:rsidRPr="005B0D4C">
        <w:t>) allocating net production towards somatic growth, and a reproductively mature adult stage (</w:t>
      </w:r>
      <w:r w:rsidRPr="005B0D4C">
        <w:rPr>
          <w:i/>
          <w:iCs/>
        </w:rPr>
        <w:t>A</w:t>
      </w:r>
      <w:r w:rsidRPr="005B0D4C">
        <w:t xml:space="preserve">) that allocates net production towards </w:t>
      </w:r>
      <w:r w:rsidR="009A6020">
        <w:t xml:space="preserve">egg </w:t>
      </w:r>
      <w:r w:rsidRPr="005B0D4C">
        <w:t>production. This model is represented by a system of ordinary differential equations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7B201795" w14:textId="52158D13" w:rsidR="00F15E72" w:rsidRDefault="005B0D4C" w:rsidP="009D6A01">
      <w:pPr>
        <w:spacing w:after="0" w:line="480" w:lineRule="auto"/>
      </w:pPr>
      <w:r w:rsidRPr="005B0D4C">
        <w:t xml:space="preserve">Resource dynamics </w:t>
      </w:r>
      <w:r w:rsidR="00C816C1">
        <w:t>(</w:t>
      </w:r>
      <w:r w:rsidR="002E3B10">
        <w:t>e</w:t>
      </w:r>
      <w:r w:rsidR="00C816C1">
        <w:t xml:space="preserve">quation 1) </w:t>
      </w:r>
      <w:r w:rsidRPr="005B0D4C">
        <w:t xml:space="preserve">are dependent on the relationship between phytoplankton resource </w:t>
      </w:r>
      <w:r w:rsidR="0043046F">
        <w:t>turnover rate (</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0043046F">
        <w:t>)</w:t>
      </w:r>
      <w:r w:rsidR="00C816C1">
        <w:t xml:space="preserve">, 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5B0D4C">
        <w:t xml:space="preserve">, its carrying </w:t>
      </w:r>
      <w:r w:rsidRPr="005B0D4C">
        <w:lastRenderedPageBreak/>
        <w:t xml:space="preserve">capacity </w:t>
      </w:r>
      <w:r w:rsidR="00E36D89">
        <w:t>(</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43046F">
        <w:t xml:space="preserve">, </w:t>
      </w:r>
      <w:r w:rsidR="00E36D89">
        <w:t xml:space="preserve">biomass density </w:t>
      </w:r>
      <w:r w:rsidRPr="005B0D4C">
        <w:t>in the absence of consumers</w:t>
      </w:r>
      <w:r w:rsidR="00E36D89">
        <w:t>)</w:t>
      </w:r>
      <w:r w:rsidRPr="005B0D4C">
        <w:t>, and</w:t>
      </w:r>
      <w:r w:rsidR="0043046F">
        <w:t xml:space="preserve"> the </w:t>
      </w:r>
      <w:r w:rsidR="0043046F" w:rsidRPr="005B0D4C">
        <w:t xml:space="preserve">ingestion rate by juvenile and adult copepods </w:t>
      </w:r>
      <w:r w:rsidR="00ED6DC2">
        <w:t>(</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ED6DC2" w:rsidRPr="005B0D4C">
        <w:t xml:space="preserve"> </w:t>
      </w:r>
      <w:r w:rsidR="00ED6DC2">
        <w:t xml:space="preserve">respectively), </w:t>
      </w:r>
      <w:r w:rsidR="0043046F" w:rsidRPr="005B0D4C">
        <w:t>which follow</w:t>
      </w:r>
      <w:r w:rsidR="00ED6DC2">
        <w:t>s</w:t>
      </w:r>
      <w:r w:rsidR="0043046F" w:rsidRPr="005B0D4C">
        <w:t xml:space="preserve"> a Holling type II response (Holling 1959)</w:t>
      </w:r>
      <w:r w:rsidR="00ED6DC2">
        <w:t>.</w:t>
      </w:r>
      <w:r w:rsidRPr="005B0D4C">
        <w:t xml:space="preserve"> </w:t>
      </w:r>
    </w:p>
    <w:p w14:paraId="135E196C" w14:textId="77777777" w:rsidR="007A1ECA" w:rsidRDefault="007A1ECA" w:rsidP="009D6A01">
      <w:pPr>
        <w:spacing w:after="0" w:line="480" w:lineRule="auto"/>
      </w:pPr>
    </w:p>
    <w:p w14:paraId="7E337937" w14:textId="044C387F" w:rsidR="005B0D4C" w:rsidRDefault="005B0D4C" w:rsidP="009D6A01">
      <w:pPr>
        <w:spacing w:after="0" w:line="480" w:lineRule="auto"/>
        <w:ind w:firstLine="0"/>
      </w:pPr>
      <w:r w:rsidRPr="00265784">
        <w:t xml:space="preserve">Equation 1 (Phytoplankton):  </w:t>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m:t>
        </m:r>
        <m:d>
          <m:dPr>
            <m:begChr m:val="["/>
            <m:endChr m:val="]"/>
            <m:ctrlPr>
              <w:rPr>
                <w:rFonts w:ascii="Cambria Math" w:hAnsi="Cambria Math"/>
              </w:rPr>
            </m:ctrlPr>
          </m:dPr>
          <m:e>
            <m:r>
              <w:rPr>
                <w:rFonts w:ascii="Cambria Math" w:hAnsi="Cambria Math"/>
              </w:rPr>
              <m:t>T</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A</m:t>
        </m:r>
        <m:r>
          <m:rPr>
            <m:sty m:val="p"/>
          </m:rPr>
          <w:rPr>
            <w:rFonts w:ascii="Cambria Math" w:hAnsi="Cambria Math"/>
          </w:rPr>
          <m:t xml:space="preserve"> </m:t>
        </m:r>
      </m:oMath>
    </w:p>
    <w:p w14:paraId="1E4A3E17" w14:textId="77777777" w:rsidR="007A1ECA" w:rsidRPr="00265784" w:rsidRDefault="007A1ECA" w:rsidP="009D6A01">
      <w:pPr>
        <w:spacing w:after="0" w:line="480" w:lineRule="auto"/>
        <w:ind w:firstLine="0"/>
      </w:pPr>
    </w:p>
    <w:p w14:paraId="77F7B5A5" w14:textId="4C5BA509" w:rsidR="005B0D4C" w:rsidRPr="005B0D4C" w:rsidRDefault="005B0D4C" w:rsidP="009D6A01">
      <w:pPr>
        <w:spacing w:after="0" w:line="480" w:lineRule="auto"/>
      </w:pPr>
      <w:r w:rsidRPr="005B0D4C">
        <w:t>The copepod juvenile stage’s dynamics (equation 2) are dependent on its accumulation of biomass from growth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Pr="005B0D4C">
        <w:t xml:space="preserve">) and adult reproduction </w:t>
      </w:r>
      <m:oMath>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compared to the juvenile stage’s loss of biomass through mortality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Pr="005B0D4C">
        <w:t>)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xml:space="preserve">). </w:t>
      </w:r>
    </w:p>
    <w:p w14:paraId="6BF6DEE7" w14:textId="77777777" w:rsidR="007A1ECA" w:rsidRDefault="007A1ECA" w:rsidP="009D6A01">
      <w:pPr>
        <w:pStyle w:val="NoSpacing"/>
        <w:spacing w:after="0" w:line="480" w:lineRule="auto"/>
      </w:pPr>
    </w:p>
    <w:p w14:paraId="301C19C5" w14:textId="1D3095FD" w:rsidR="005B0D4C" w:rsidRPr="005B0D4C" w:rsidRDefault="005B0D4C" w:rsidP="009D6A01">
      <w:pPr>
        <w:pStyle w:val="NoSpacing"/>
        <w:spacing w:after="0" w:line="480" w:lineRule="auto"/>
      </w:pPr>
      <w:r w:rsidRPr="005B0D4C">
        <w:t xml:space="preserve">Equation 2 (Juvenile copepods):  </w:t>
      </w:r>
      <m:oMath>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oMath>
      <w:r w:rsidRPr="005B0D4C">
        <w:t xml:space="preserve"> </w:t>
      </w:r>
    </w:p>
    <w:p w14:paraId="2DA25886" w14:textId="77777777" w:rsidR="007A1ECA" w:rsidRDefault="007A1ECA" w:rsidP="009D6A01">
      <w:pPr>
        <w:spacing w:after="0" w:line="480" w:lineRule="auto"/>
      </w:pPr>
    </w:p>
    <w:p w14:paraId="6F140BF8" w14:textId="2B852327" w:rsidR="005B0D4C" w:rsidRDefault="005B0D4C" w:rsidP="009D6A01">
      <w:pPr>
        <w:spacing w:after="0" w:line="480" w:lineRule="auto"/>
      </w:pPr>
      <w:r w:rsidRPr="005B0D4C">
        <w:t>The adult stage’s dynamics (equation 3) are dependent on its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and net production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Pr="005B0D4C">
        <w:t xml:space="preserve"> 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Pr="005B0D4C">
        <w:t>).</w:t>
      </w:r>
    </w:p>
    <w:p w14:paraId="779225D1" w14:textId="77777777" w:rsidR="007A1ECA" w:rsidRPr="005B0D4C" w:rsidRDefault="007A1ECA" w:rsidP="009D6A01">
      <w:pPr>
        <w:spacing w:after="0" w:line="480" w:lineRule="auto"/>
      </w:pPr>
    </w:p>
    <w:p w14:paraId="231080E6" w14:textId="1A9F4B08" w:rsidR="005B0D4C" w:rsidRDefault="005B0D4C" w:rsidP="009D6A01">
      <w:pPr>
        <w:pStyle w:val="NoSpacing"/>
        <w:spacing w:after="0" w:line="480" w:lineRule="auto"/>
      </w:pPr>
      <w:r w:rsidRPr="005B0D4C">
        <w:lastRenderedPageBreak/>
        <w:t xml:space="preserve">Equation 3 (Adult copepods):  </w:t>
      </w:r>
      <m:oMath>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oMath>
      <w:r w:rsidRPr="005B0D4C">
        <w:t xml:space="preserve"> </w:t>
      </w:r>
    </w:p>
    <w:p w14:paraId="67AF07CE" w14:textId="77777777" w:rsidR="007A1ECA" w:rsidRPr="005B0D4C" w:rsidRDefault="007A1ECA" w:rsidP="009D6A01">
      <w:pPr>
        <w:pStyle w:val="NoSpacing"/>
        <w:spacing w:after="0" w:line="480" w:lineRule="auto"/>
      </w:pPr>
    </w:p>
    <w:p w14:paraId="3315576C" w14:textId="018F3DA5" w:rsidR="005B0D4C" w:rsidRDefault="005B0D4C" w:rsidP="009D6A01">
      <w:pPr>
        <w:spacing w:after="0" w:line="480" w:lineRule="auto"/>
      </w:pPr>
      <w:r w:rsidRPr="005B0D4C">
        <w:t xml:space="preserve">We use a general temperature dependence equation (equation 4) from the metabolic theory of ecology (MTE) to make the resource turnover, metabolic, ingestion, and mortality rates temperature dependent.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B0D4C">
        <w:t xml:space="preserve"> is the reference temperature at which the parameters were calculated, </w:t>
      </w:r>
      <w:r w:rsidRPr="005B0D4C">
        <w:rPr>
          <w:i/>
          <w:iCs/>
        </w:rPr>
        <w:t>k</w:t>
      </w:r>
      <w:r w:rsidRPr="005B0D4C">
        <w:t xml:space="preserve"> is the Boltzmann constant, and </w:t>
      </w:r>
      <w:r w:rsidRPr="005B0D4C">
        <w:rPr>
          <w:i/>
          <w:iCs/>
        </w:rPr>
        <w:t xml:space="preserve">E </w:t>
      </w:r>
      <w:r w:rsidRPr="005B0D4C">
        <w:t xml:space="preserve">is the activation energy.  </w:t>
      </w:r>
    </w:p>
    <w:p w14:paraId="0DDEBBE3" w14:textId="77777777" w:rsidR="007A1ECA" w:rsidRPr="005B0D4C" w:rsidRDefault="007A1ECA" w:rsidP="009D6A01">
      <w:pPr>
        <w:spacing w:after="0" w:line="480" w:lineRule="auto"/>
      </w:pPr>
    </w:p>
    <w:p w14:paraId="094D45D2" w14:textId="754F3E4B" w:rsidR="005B0D4C" w:rsidRDefault="005B0D4C" w:rsidP="009D6A01">
      <w:pPr>
        <w:pStyle w:val="NoSpacing"/>
        <w:spacing w:after="0" w:line="480" w:lineRule="auto"/>
      </w:pPr>
      <w:r w:rsidRPr="005B0D4C">
        <w:t xml:space="preserve">Equation 4 (Rate equation based on MTE): </w:t>
      </w:r>
      <m:oMath>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E</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oMath>
    </w:p>
    <w:p w14:paraId="675104D3" w14:textId="77777777" w:rsidR="007A1ECA" w:rsidRPr="005B0D4C" w:rsidRDefault="007A1ECA" w:rsidP="009D6A01">
      <w:pPr>
        <w:pStyle w:val="NoSpacing"/>
        <w:spacing w:after="0" w:line="480" w:lineRule="auto"/>
      </w:pPr>
    </w:p>
    <w:p w14:paraId="5D39BC9D" w14:textId="7BBF8309" w:rsidR="005B0D4C" w:rsidRDefault="005B0D4C" w:rsidP="009D6A01">
      <w:pPr>
        <w:spacing w:after="0" w:line="480" w:lineRule="auto"/>
      </w:pPr>
      <w:r w:rsidRPr="005B0D4C">
        <w:t>Ingestion rate (</w:t>
      </w:r>
      <w:r w:rsidR="00415E36">
        <w:t>e</w:t>
      </w:r>
      <w:r w:rsidRPr="005B0D4C">
        <w:t xml:space="preserve">quation 5) is dependent on an organism’s encounter rate </w:t>
      </w:r>
      <w:r w:rsidR="00B713EE">
        <w:t xml:space="preserve">(equation 6) </w:t>
      </w:r>
      <w:r w:rsidRPr="005B0D4C">
        <w:t>and maximum ingestion rate</w:t>
      </w:r>
      <w:r w:rsidR="00B713EE">
        <w:t xml:space="preserve"> (equation </w:t>
      </w:r>
      <w:r w:rsidR="00325051">
        <w:t>7</w:t>
      </w:r>
      <w:r w:rsidR="00B713EE">
        <w:t>)</w:t>
      </w:r>
      <w:r w:rsidRPr="005B0D4C">
        <w:t xml:space="preserve">. </w:t>
      </w:r>
      <w:r w:rsidR="00900453" w:rsidRPr="005B0D4C">
        <w:t xml:space="preserve">The maximum ingestion rate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00453"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00453"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900453" w:rsidRPr="005B0D4C">
        <w:t>).</w:t>
      </w:r>
      <w:r w:rsidR="00900453">
        <w:t xml:space="preserve"> </w:t>
      </w:r>
      <w:r w:rsidRPr="005B0D4C">
        <w:t xml:space="preserve">The encounter rate is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w:t>
      </w:r>
      <w:r w:rsidR="00CF12BA" w:rsidRPr="005B0D4C">
        <w:t xml:space="preserve">(equation </w:t>
      </w:r>
      <w:r w:rsidR="00D55A13">
        <w:t>8</w:t>
      </w:r>
      <w:r w:rsidR="00CF12BA" w:rsidRPr="005B0D4C">
        <w:t xml:space="preserve">) </w:t>
      </w:r>
      <w:r w:rsidRPr="005B0D4C">
        <w:t xml:space="preserve">and the resource density </w:t>
      </w:r>
      <w:r w:rsidRPr="005B0D4C">
        <w:rPr>
          <w:i/>
          <w:iCs/>
        </w:rPr>
        <w:t>R</w:t>
      </w:r>
      <w:r w:rsidRPr="005B0D4C">
        <w:t xml:space="preserve">. The attack rate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r w:rsidR="00C816C1">
        <w:t xml:space="preserve"> (</w:t>
      </w:r>
      <w:commentRangeStart w:id="13"/>
      <w:r w:rsidR="00C816C1">
        <w:t>Persson 1998</w:t>
      </w:r>
      <w:commentRangeEnd w:id="13"/>
      <w:r w:rsidR="004B4510">
        <w:rPr>
          <w:rStyle w:val="CommentReference"/>
          <w:rFonts w:ascii="Arial" w:eastAsia="Arial" w:hAnsi="Arial" w:cs="Arial"/>
          <w:kern w:val="0"/>
          <w:lang w:val="en" w:eastAsia="en-US"/>
          <w14:ligatures w14:val="none"/>
        </w:rPr>
        <w:commentReference w:id="13"/>
      </w:r>
      <w:r w:rsidR="00C816C1">
        <w:t>)</w:t>
      </w:r>
      <w:r w:rsidRPr="005B0D4C">
        <w:t xml:space="preserve">. </w:t>
      </w:r>
    </w:p>
    <w:p w14:paraId="2F176CB9" w14:textId="77777777" w:rsidR="007A1ECA" w:rsidRPr="005B0D4C" w:rsidRDefault="007A1ECA" w:rsidP="009D6A01">
      <w:pPr>
        <w:spacing w:after="0" w:line="480" w:lineRule="auto"/>
      </w:pPr>
    </w:p>
    <w:p w14:paraId="0B05CA8D" w14:textId="77777777" w:rsidR="005B0D4C" w:rsidRPr="005B0D4C" w:rsidRDefault="005B0D4C" w:rsidP="009D6A01">
      <w:pPr>
        <w:pStyle w:val="NoSpacing"/>
        <w:spacing w:after="0" w:line="480" w:lineRule="auto"/>
      </w:pPr>
      <w:r w:rsidRPr="005B0D4C">
        <w:lastRenderedPageBreak/>
        <w:t xml:space="preserve">Equation 5 (Ingestion rate):  </w:t>
      </w:r>
      <m:oMath>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den>
            </m:f>
          </m:den>
        </m:f>
      </m:oMath>
    </w:p>
    <w:p w14:paraId="78382BD5" w14:textId="77777777" w:rsidR="005B0D4C" w:rsidRDefault="005B0D4C" w:rsidP="009D6A01">
      <w:pPr>
        <w:pStyle w:val="NoSpacing"/>
        <w:spacing w:after="0" w:line="480" w:lineRule="auto"/>
      </w:pPr>
      <w:r w:rsidRPr="005B0D4C">
        <w:t xml:space="preserve">Equation 6 (Encounter rate):  </w:t>
      </w:r>
      <m:oMath>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oMath>
    </w:p>
    <w:p w14:paraId="19958AE2" w14:textId="22D72E33" w:rsidR="00FC4579" w:rsidRPr="005B0D4C" w:rsidRDefault="00FC4579" w:rsidP="009D6A01">
      <w:pPr>
        <w:pStyle w:val="NoSpacing"/>
        <w:spacing w:after="0" w:line="480" w:lineRule="auto"/>
      </w:pPr>
      <w:r w:rsidRPr="005B0D4C">
        <w:t xml:space="preserve">Equation </w:t>
      </w:r>
      <w:r>
        <w:t>7</w:t>
      </w:r>
      <w:r w:rsidRPr="005B0D4C">
        <w:t xml:space="preserve"> (Maximum ingestion rate):  </w:t>
      </w:r>
      <m:oMath>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oMath>
    </w:p>
    <w:p w14:paraId="1DF67574" w14:textId="4930E80E" w:rsidR="005B0D4C" w:rsidRPr="005B0D4C" w:rsidRDefault="005B0D4C" w:rsidP="009D6A01">
      <w:pPr>
        <w:pStyle w:val="NoSpacing"/>
        <w:spacing w:after="0" w:line="480" w:lineRule="auto"/>
      </w:pPr>
      <w:r w:rsidRPr="005B0D4C">
        <w:t xml:space="preserve">Equation </w:t>
      </w:r>
      <w:r w:rsidR="00FC4579">
        <w:t>8</w:t>
      </w:r>
      <w:r w:rsidRPr="005B0D4C">
        <w:t xml:space="preserve"> (Attack rate):  </w:t>
      </w:r>
      <m:oMath>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opt</m:t>
                    </m:r>
                  </m:sub>
                </m:sSub>
                <m:r>
                  <m:rPr>
                    <m:sty m:val="p"/>
                  </m:rPr>
                  <w:rPr>
                    <w:rFonts w:ascii="Cambria Math" w:hAnsi="Cambria Math"/>
                  </w:rPr>
                  <m:t>)</m:t>
                </m:r>
              </m:sup>
            </m:sSup>
          </m:e>
          <m:sup>
            <m:r>
              <w:rPr>
                <w:rFonts w:ascii="Cambria Math" w:hAnsi="Cambria Math"/>
              </w:rPr>
              <m:t>α</m:t>
            </m:r>
          </m:sup>
        </m:sSup>
      </m:oMath>
    </w:p>
    <w:p w14:paraId="079CF2D4" w14:textId="77777777" w:rsidR="007A1ECA" w:rsidRDefault="007A1ECA" w:rsidP="009D6A01">
      <w:pPr>
        <w:spacing w:after="0" w:line="480" w:lineRule="auto"/>
      </w:pPr>
    </w:p>
    <w:p w14:paraId="139C777E" w14:textId="5C031C4B" w:rsidR="005B0D4C" w:rsidRDefault="005B0D4C" w:rsidP="009D6A01">
      <w:pPr>
        <w:spacing w:after="0" w:line="480" w:lineRule="auto"/>
      </w:pPr>
      <w:r w:rsidRPr="005B0D4C">
        <w:t>Net biomass production</w:t>
      </w:r>
      <w:r w:rsidR="002A0FCB">
        <w:t xml:space="preserve"> (equation 9)</w:t>
      </w:r>
      <w:r w:rsidRPr="005B0D4C">
        <w:t xml:space="preserve"> is calculated as ingestion </w:t>
      </w:r>
      <w:r w:rsidR="00CB53B0">
        <w:t>multiplied by</w:t>
      </w:r>
      <w:r w:rsidR="00CB53B0" w:rsidRPr="005B0D4C">
        <w:t xml:space="preserve"> </w:t>
      </w:r>
      <w:r w:rsidRPr="005B0D4C">
        <w:t xml:space="preserve">assimilation efficiency </w:t>
      </w:r>
      <m:oMath>
        <m:r>
          <w:rPr>
            <w:rFonts w:ascii="Cambria Math" w:hAnsi="Cambria Math"/>
          </w:rPr>
          <m:t>σ</m:t>
        </m:r>
      </m:oMath>
      <w:r w:rsidRPr="005B0D4C">
        <w:t xml:space="preserve"> minus metaboli</w:t>
      </w:r>
      <w:r w:rsidR="00B06572">
        <w:t>c costs</w:t>
      </w:r>
      <w:r w:rsidR="006D6800">
        <w:t xml:space="preserve"> (equation 10; </w:t>
      </w:r>
      <w:r w:rsidRPr="005B0D4C">
        <w:t xml:space="preserve">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r w:rsidR="004B4510">
        <w:t xml:space="preserve">according to the maturation function </w:t>
      </w:r>
      <w:r w:rsidRPr="005B0D4C">
        <w:t>(equation 11)</w:t>
      </w:r>
      <w:r w:rsidR="004B4510">
        <w:t xml:space="preserve">, </w:t>
      </w:r>
      <w:r w:rsidRPr="005B0D4C">
        <w:t xml:space="preserve">where </w:t>
      </w:r>
      <w:r w:rsidRPr="005B0D4C">
        <w:rPr>
          <w:i/>
          <w:iCs/>
        </w:rPr>
        <w:t xml:space="preserve">z </w:t>
      </w:r>
      <w:r w:rsidRPr="005B0D4C">
        <w:t>is the size ratio of egg</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B06572">
        <w:t xml:space="preserve"> </w:t>
      </w:r>
      <w:r w:rsidRPr="005B0D4C">
        <w:t>to adult</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r w:rsidR="00255598">
        <w:t>(</w:t>
      </w:r>
      <w:r w:rsidRPr="005B0D4C">
        <w:t>equation 12</w:t>
      </w:r>
      <w:r w:rsidR="00255598">
        <w:t>) is temperature- and mas</w:t>
      </w:r>
      <w:r w:rsidR="00685F48">
        <w:t>s</w:t>
      </w:r>
      <w:r w:rsidR="00255598">
        <w:t>-dependent,</w:t>
      </w:r>
      <w:r w:rsidRPr="005B0D4C">
        <w:t xml:space="preserve"> 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1E6459F7" w14:textId="77777777" w:rsidR="002D1917" w:rsidRPr="005B0D4C" w:rsidRDefault="002D1917" w:rsidP="009D6A01">
      <w:pPr>
        <w:spacing w:after="0" w:line="480" w:lineRule="auto"/>
      </w:pPr>
    </w:p>
    <w:p w14:paraId="58733825" w14:textId="34111F6E" w:rsidR="005B0D4C" w:rsidRPr="005B0D4C" w:rsidRDefault="005B0D4C" w:rsidP="009D6A01">
      <w:pPr>
        <w:pStyle w:val="NoSpacing"/>
        <w:spacing w:after="0" w:line="480" w:lineRule="auto"/>
      </w:pPr>
      <w:r w:rsidRPr="005B0D4C">
        <w:t xml:space="preserve">Equation </w:t>
      </w:r>
      <w:r w:rsidR="002A0FCB">
        <w:t>9</w:t>
      </w:r>
      <w:r w:rsidRPr="005B0D4C">
        <w:t xml:space="preserve"> (Net biomass production):  </w:t>
      </w:r>
      <m:oMath>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oMath>
    </w:p>
    <w:p w14:paraId="573DCA77" w14:textId="77777777" w:rsidR="005B0D4C" w:rsidRPr="002A0FCB" w:rsidRDefault="00000000" w:rsidP="009D6A01">
      <w:pPr>
        <w:pStyle w:val="NoSpacing"/>
        <w:spacing w:after="0" w:line="480" w:lineRule="auto"/>
      </w:pPr>
      <m:oMathPara>
        <m:oMath>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oMath>
      </m:oMathPara>
    </w:p>
    <w:p w14:paraId="29B1B836" w14:textId="77777777" w:rsidR="00965B8C" w:rsidRDefault="002A0FCB" w:rsidP="009D6A01">
      <w:pPr>
        <w:pStyle w:val="NoSpacing"/>
        <w:spacing w:after="0" w:line="480" w:lineRule="auto"/>
      </w:pPr>
      <w:r w:rsidRPr="005B0D4C">
        <w:t xml:space="preserve">Equation </w:t>
      </w:r>
      <w:r>
        <w:t>10</w:t>
      </w:r>
      <w:r w:rsidRPr="005B0D4C">
        <w:t xml:space="preserve"> (Metabolic rate):  </w:t>
      </w:r>
      <m:oMath>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r>
              <m:rPr>
                <m:sty m:val="p"/>
              </m:rPr>
              <w:rPr>
                <w:rFonts w:ascii="Cambria Math" w:hAnsi="Cambria Math"/>
              </w:rPr>
              <m:t xml:space="preserve"> </m:t>
            </m:r>
          </m:sup>
        </m:sSup>
      </m:oMath>
    </w:p>
    <w:p w14:paraId="788D2E10" w14:textId="6656C433" w:rsidR="005B0D4C" w:rsidRPr="005B0D4C" w:rsidRDefault="005B0D4C" w:rsidP="009D6A01">
      <w:pPr>
        <w:pStyle w:val="NoSpacing"/>
        <w:spacing w:after="0" w:line="480" w:lineRule="auto"/>
      </w:pPr>
      <w:r w:rsidRPr="005B0D4C">
        <w:t xml:space="preserve">Equation 11 (Maturation rate):  </w:t>
      </w:r>
      <m:oMath>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den>
                </m:f>
              </m:sup>
            </m:sSup>
          </m:den>
        </m:f>
      </m:oMath>
    </w:p>
    <w:p w14:paraId="6D1151C4" w14:textId="7ED7FB34" w:rsidR="005B0D4C" w:rsidRDefault="005B0D4C" w:rsidP="009D6A01">
      <w:pPr>
        <w:pStyle w:val="NoSpacing"/>
        <w:spacing w:after="0" w:line="480" w:lineRule="auto"/>
      </w:pPr>
      <w:r w:rsidRPr="005B0D4C">
        <w:lastRenderedPageBreak/>
        <w:t xml:space="preserve">Equation 12 (Mortality rate):   </w:t>
      </w:r>
      <m:oMath>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oMath>
    </w:p>
    <w:p w14:paraId="381B8CC4" w14:textId="77777777" w:rsidR="002D1917" w:rsidRPr="005B0D4C" w:rsidRDefault="002D1917" w:rsidP="009D6A01">
      <w:pPr>
        <w:pStyle w:val="NoSpacing"/>
        <w:spacing w:after="0" w:line="480" w:lineRule="auto"/>
      </w:pPr>
    </w:p>
    <w:p w14:paraId="4C7ABF4B" w14:textId="7E96BAEF" w:rsidR="005B0D4C" w:rsidRPr="00C41F72" w:rsidRDefault="00157D25" w:rsidP="009D6A01">
      <w:pPr>
        <w:pStyle w:val="Heading3"/>
        <w:spacing w:after="0"/>
        <w:rPr>
          <w:b w:val="0"/>
          <w:bCs w:val="0"/>
          <w:sz w:val="28"/>
          <w:szCs w:val="28"/>
        </w:rPr>
      </w:pPr>
      <w:bookmarkStart w:id="14"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14"/>
      <w:r w:rsidR="005B0D4C" w:rsidRPr="00C41F72">
        <w:rPr>
          <w:b w:val="0"/>
          <w:bCs w:val="0"/>
          <w:sz w:val="28"/>
          <w:szCs w:val="28"/>
        </w:rPr>
        <w:t xml:space="preserve"> </w:t>
      </w:r>
    </w:p>
    <w:p w14:paraId="5A4CE87A" w14:textId="77777777" w:rsidR="00F9152D" w:rsidRPr="00F9152D" w:rsidRDefault="00F9152D" w:rsidP="00F9418A">
      <w:pPr>
        <w:spacing w:after="0"/>
        <w:ind w:firstLine="0"/>
        <w:rPr>
          <w:sz w:val="28"/>
          <w:szCs w:val="28"/>
        </w:rPr>
      </w:pPr>
    </w:p>
    <w:p w14:paraId="329D6FAA" w14:textId="559D995F" w:rsidR="005B0D4C" w:rsidRPr="005B0D4C" w:rsidRDefault="005B0D4C" w:rsidP="009D6A01">
      <w:pPr>
        <w:spacing w:after="0" w:line="480" w:lineRule="auto"/>
      </w:pPr>
      <w:commentRangeStart w:id="15"/>
      <w:commentRangeStart w:id="16"/>
      <w:r w:rsidRPr="005B0D4C">
        <w:t xml:space="preserve">Most of the parameters in the model were obtained from the literature for either </w:t>
      </w:r>
      <w:r w:rsidRPr="005B0D4C">
        <w:rPr>
          <w:i/>
          <w:iCs/>
        </w:rPr>
        <w:t>Calanus</w:t>
      </w:r>
      <w:r w:rsidR="00D66479">
        <w:rPr>
          <w:i/>
          <w:iCs/>
        </w:rPr>
        <w:t xml:space="preserve"> </w:t>
      </w:r>
      <w:r w:rsidR="00D66479">
        <w:t>spp.</w:t>
      </w:r>
      <w:r w:rsidRPr="005B0D4C">
        <w:rPr>
          <w:i/>
          <w:iCs/>
        </w:rPr>
        <w:t xml:space="preserve"> </w:t>
      </w:r>
      <w:r w:rsidRPr="005B0D4C">
        <w:t xml:space="preserve">or other copepods (see </w:t>
      </w:r>
      <w:r w:rsidR="00157D25">
        <w:t>T</w:t>
      </w:r>
      <w:r w:rsidRPr="005B0D4C">
        <w:t xml:space="preserve">able 1). </w:t>
      </w:r>
      <w:commentRangeEnd w:id="15"/>
      <w:r w:rsidR="00F14118">
        <w:rPr>
          <w:rStyle w:val="CommentReference"/>
          <w:rFonts w:ascii="Arial" w:eastAsia="Arial" w:hAnsi="Arial" w:cs="Arial"/>
          <w:kern w:val="0"/>
          <w:lang w:val="en" w:eastAsia="en-US"/>
          <w14:ligatures w14:val="none"/>
        </w:rPr>
        <w:commentReference w:id="15"/>
      </w:r>
      <w:commentRangeEnd w:id="16"/>
      <w:r w:rsidR="00B06572">
        <w:rPr>
          <w:rStyle w:val="CommentReference"/>
          <w:rFonts w:ascii="Arial" w:eastAsia="Arial" w:hAnsi="Arial" w:cs="Arial"/>
          <w:kern w:val="0"/>
          <w:lang w:val="en" w:eastAsia="en-US"/>
          <w14:ligatures w14:val="none"/>
        </w:rPr>
        <w:commentReference w:id="16"/>
      </w:r>
      <w:r w:rsidR="00166465">
        <w:t>For the allometric scalar and exponent</w:t>
      </w:r>
      <w:r w:rsidR="00843241">
        <w:t>s</w:t>
      </w:r>
      <w:r w:rsidR="00166465">
        <w:t xml:space="preserve"> for the </w:t>
      </w:r>
      <w:r w:rsidR="00166465" w:rsidRPr="000112D7">
        <w:rPr>
          <w:rFonts w:eastAsia="Arial"/>
        </w:rPr>
        <w:t xml:space="preserve">maximum ingestion </w:t>
      </w:r>
      <w:r w:rsidR="00166465">
        <w:rPr>
          <w:rFonts w:eastAsia="Arial"/>
        </w:rPr>
        <w:t xml:space="preserve">and metabolic rates, estimates were derived from linear regressions of log transformed rate </w:t>
      </w:r>
      <w:r w:rsidR="001E0860">
        <w:rPr>
          <w:rFonts w:eastAsia="Arial"/>
        </w:rPr>
        <w:t xml:space="preserve">data </w:t>
      </w:r>
      <w:r w:rsidR="00166465">
        <w:rPr>
          <w:rFonts w:eastAsia="Arial"/>
        </w:rPr>
        <w:t xml:space="preserve">and mass data from </w:t>
      </w:r>
      <w:r w:rsidR="00166465" w:rsidRPr="000112D7">
        <w:rPr>
          <w:rFonts w:eastAsia="Arial"/>
        </w:rPr>
        <w:t xml:space="preserve">Saiz and </w:t>
      </w:r>
      <w:proofErr w:type="spellStart"/>
      <w:r w:rsidR="00166465" w:rsidRPr="000112D7">
        <w:rPr>
          <w:rFonts w:eastAsia="Arial"/>
        </w:rPr>
        <w:t>Calbet</w:t>
      </w:r>
      <w:proofErr w:type="spellEnd"/>
      <w:r w:rsidR="00166465" w:rsidRPr="000112D7">
        <w:rPr>
          <w:rFonts w:eastAsia="Arial"/>
        </w:rPr>
        <w:t xml:space="preserve"> </w:t>
      </w:r>
      <w:r w:rsidR="00166465">
        <w:rPr>
          <w:rFonts w:eastAsia="Arial"/>
        </w:rPr>
        <w:t>(</w:t>
      </w:r>
      <w:r w:rsidR="00166465" w:rsidRPr="000112D7">
        <w:rPr>
          <w:rFonts w:eastAsia="Arial"/>
        </w:rPr>
        <w:t>2007</w:t>
      </w:r>
      <w:r w:rsidR="00FE48BB">
        <w:rPr>
          <w:rFonts w:eastAsia="Arial"/>
        </w:rPr>
        <w:t>; for maximum ingestion rate</w:t>
      </w:r>
      <w:r w:rsidR="002944B7">
        <w:rPr>
          <w:rFonts w:eastAsia="Arial"/>
        </w:rPr>
        <w:t xml:space="preserve"> at a reference temperature of </w:t>
      </w:r>
      <w:r w:rsidR="002944B7" w:rsidRPr="005B0D4C">
        <w:t>15 °C</w:t>
      </w:r>
      <w:r w:rsidR="00166465" w:rsidRPr="000112D7">
        <w:rPr>
          <w:rFonts w:eastAsia="Arial"/>
        </w:rPr>
        <w:t>)</w:t>
      </w:r>
      <w:r w:rsidR="00166465">
        <w:rPr>
          <w:rFonts w:eastAsia="Arial"/>
        </w:rPr>
        <w:t xml:space="preserve"> and </w:t>
      </w:r>
      <w:r w:rsidR="00166465" w:rsidRPr="005B0D4C">
        <w:t xml:space="preserve">Ikeda et al. </w:t>
      </w:r>
      <w:r w:rsidR="00166465">
        <w:t>(</w:t>
      </w:r>
      <w:r w:rsidR="00166465" w:rsidRPr="005B0D4C">
        <w:t>2007</w:t>
      </w:r>
      <w:r w:rsidR="00FE48BB">
        <w:t>; for metabolic rate</w:t>
      </w:r>
      <w:r w:rsidR="003A1068">
        <w:t xml:space="preserve"> at a reference temperature of </w:t>
      </w:r>
      <w:r w:rsidR="003A1068" w:rsidRPr="005B0D4C">
        <w:t>2 °C</w:t>
      </w:r>
      <w:r w:rsidR="00166465">
        <w:t>)</w:t>
      </w:r>
      <w:r w:rsidR="00166465">
        <w:rPr>
          <w:rFonts w:eastAsia="Arial"/>
        </w:rPr>
        <w:t>.</w:t>
      </w:r>
      <w:r w:rsidR="00166465">
        <w:t xml:space="preserve"> </w:t>
      </w:r>
      <w:r w:rsidRPr="005B0D4C">
        <w:t>For parameters that were not available</w:t>
      </w:r>
      <w:r w:rsidR="0090322E">
        <w:t xml:space="preserve"> </w:t>
      </w:r>
      <w:r w:rsidRPr="005B0D4C">
        <w:t>from the literature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either due to lack of information or broad observed ranges, these model parameters were fit to </w:t>
      </w:r>
      <w:r w:rsidRPr="005B0D4C">
        <w:rPr>
          <w:i/>
          <w:iCs/>
        </w:rPr>
        <w:t xml:space="preserve">Calanus </w:t>
      </w:r>
      <w:r w:rsidR="00D030D6">
        <w:t xml:space="preserve">spp. </w:t>
      </w:r>
      <w:r w:rsidRPr="005B0D4C">
        <w:t>biomass timeseries data</w:t>
      </w:r>
      <w:r w:rsidR="00CB53B0">
        <w:t xml:space="preserve"> (Fig 1)</w:t>
      </w:r>
      <w:r w:rsidRPr="005B0D4C">
        <w:t xml:space="preserve">. </w:t>
      </w:r>
      <w:commentRangeStart w:id="17"/>
      <w:commentRangeStart w:id="18"/>
      <w:commentRangeStart w:id="19"/>
      <w:r w:rsidRPr="005B0D4C">
        <w:t xml:space="preserve">For the resource turnover rate </w:t>
      </w:r>
      <m:oMath>
        <m:r>
          <w:rPr>
            <w:rFonts w:ascii="Cambria Math" w:hAnsi="Cambria Math"/>
          </w:rPr>
          <m:t>δ</m:t>
        </m:r>
      </m:oMath>
      <w:r w:rsidRPr="005B0D4C">
        <w:t xml:space="preserve">, </w:t>
      </w:r>
      <w:r w:rsidRPr="005B0D4C">
        <w:rPr>
          <w:shd w:val="clear" w:color="auto" w:fill="FFFFFF"/>
        </w:rPr>
        <w:t xml:space="preserve">Marañón et al. (2014) identified a range of values occurring in the ocean from under 0.1 to approximately 3.0. </w:t>
      </w:r>
      <w:commentRangeEnd w:id="17"/>
      <w:r w:rsidR="00995480">
        <w:rPr>
          <w:rStyle w:val="CommentReference"/>
          <w:rFonts w:ascii="Arial" w:eastAsia="Arial" w:hAnsi="Arial" w:cs="Arial"/>
          <w:kern w:val="0"/>
          <w:lang w:val="en" w:eastAsia="en-US"/>
          <w14:ligatures w14:val="none"/>
        </w:rPr>
        <w:commentReference w:id="17"/>
      </w:r>
      <w:commentRangeEnd w:id="18"/>
      <w:r w:rsidR="00B06572">
        <w:rPr>
          <w:rStyle w:val="CommentReference"/>
          <w:rFonts w:ascii="Arial" w:eastAsia="Arial" w:hAnsi="Arial" w:cs="Arial"/>
          <w:kern w:val="0"/>
          <w:lang w:val="en" w:eastAsia="en-US"/>
          <w14:ligatures w14:val="none"/>
        </w:rPr>
        <w:commentReference w:id="18"/>
      </w:r>
      <w:commentRangeEnd w:id="19"/>
      <w:r w:rsidR="00D144CD">
        <w:rPr>
          <w:rStyle w:val="CommentReference"/>
          <w:rFonts w:ascii="Arial" w:eastAsia="Arial" w:hAnsi="Arial" w:cs="Arial"/>
          <w:kern w:val="0"/>
          <w:lang w:val="en" w:eastAsia="en-US"/>
          <w14:ligatures w14:val="none"/>
        </w:rPr>
        <w:commentReference w:id="19"/>
      </w:r>
      <w:r w:rsidRPr="005B0D4C">
        <w:rPr>
          <w:shd w:val="clear" w:color="auto" w:fill="FFFFFF"/>
        </w:rPr>
        <w:t xml:space="preserve">We were unable to find a measure of the allometric exponent of attack rate </w:t>
      </w:r>
      <m:oMath>
        <m:r>
          <w:rPr>
            <w:rFonts w:ascii="Cambria Math" w:hAnsi="Cambria Math"/>
          </w:rPr>
          <m:t>α</m:t>
        </m:r>
      </m:oMath>
      <w:r w:rsidRPr="005B0D4C">
        <w:rPr>
          <w:shd w:val="clear" w:color="auto" w:fill="FFFFFF"/>
        </w:rPr>
        <w:t xml:space="preserve">, but </w:t>
      </w:r>
      <w:r w:rsidRPr="005B0D4C">
        <w:t>Hjelm and Persson (2001) identified a value of 0.75 in a zooplanktivorous fish which we used as a reference</w:t>
      </w:r>
      <w:r w:rsidR="00B06572">
        <w:t xml:space="preserve">, which is also in line with the general prediction from the MTE that biological rates scale </w:t>
      </w:r>
      <w:r w:rsidR="006A7A0A">
        <w:t>to the</w:t>
      </w:r>
      <w:r w:rsidR="00B06572">
        <w:t xml:space="preserve"> ¾ power of body size</w:t>
      </w:r>
      <w:r w:rsidRPr="005B0D4C">
        <w:t xml:space="preserve">. </w:t>
      </w:r>
      <w:r w:rsidRPr="005B0D4C">
        <w:rPr>
          <w:i/>
        </w:rPr>
        <w:t>m</w:t>
      </w:r>
      <w:r w:rsidRPr="005B0D4C">
        <w:rPr>
          <w:i/>
          <w:vertAlign w:val="subscript"/>
        </w:rPr>
        <w:t>opt</w:t>
      </w:r>
      <w:r w:rsidRPr="005B0D4C">
        <w:t xml:space="preserve">, the optimal feeding size for </w:t>
      </w:r>
      <w:r w:rsidRPr="005B0D4C">
        <w:rPr>
          <w:i/>
          <w:iCs/>
        </w:rPr>
        <w:t>Calanus</w:t>
      </w:r>
      <w:r w:rsidR="000074B9">
        <w:rPr>
          <w:i/>
          <w:iCs/>
        </w:rPr>
        <w:t xml:space="preserve"> </w:t>
      </w:r>
      <w:r w:rsidR="000074B9">
        <w:t>spp.</w:t>
      </w:r>
      <w:r w:rsidRPr="005B0D4C">
        <w:rPr>
          <w:i/>
          <w:iCs/>
        </w:rPr>
        <w:t xml:space="preserve"> </w:t>
      </w:r>
      <w:r w:rsidRPr="005B0D4C">
        <w:t xml:space="preserve">on 1 </w:t>
      </w:r>
      <w:proofErr w:type="gramStart"/>
      <w:r w:rsidRPr="005B0D4C">
        <w:t>µg</w:t>
      </w:r>
      <w:proofErr w:type="gramEnd"/>
      <w:r w:rsidRPr="005B0D4C">
        <w:t xml:space="preserve"> phytoplankton was not obtainable from the literature, nor were good </w:t>
      </w:r>
      <w:r w:rsidR="00DD6A10">
        <w:t>approximations from other species</w:t>
      </w:r>
      <w:r w:rsidRPr="005B0D4C">
        <w:t xml:space="preserve"> given that this parameter can vary widely by species and feeding strategy. Therefore, this parameter was estimated by fitting the model to the observed data but is an area for future experimental studies.</w:t>
      </w:r>
    </w:p>
    <w:p w14:paraId="5CD1A625" w14:textId="0CB7CB24" w:rsidR="005B0D4C" w:rsidRPr="008C5AE3" w:rsidRDefault="00157D25" w:rsidP="009D6A01">
      <w:pPr>
        <w:pStyle w:val="Heading3"/>
        <w:spacing w:after="0"/>
        <w:rPr>
          <w:b w:val="0"/>
          <w:bCs w:val="0"/>
          <w:sz w:val="28"/>
          <w:szCs w:val="28"/>
        </w:rPr>
      </w:pPr>
      <w:bookmarkStart w:id="20" w:name="_Toc153492745"/>
      <w:r w:rsidRPr="008C5AE3">
        <w:rPr>
          <w:b w:val="0"/>
          <w:bCs w:val="0"/>
          <w:sz w:val="28"/>
          <w:szCs w:val="28"/>
        </w:rPr>
        <w:lastRenderedPageBreak/>
        <w:tab/>
      </w:r>
      <w:r w:rsidR="005B0D4C" w:rsidRPr="008C5AE3">
        <w:rPr>
          <w:b w:val="0"/>
          <w:bCs w:val="0"/>
          <w:sz w:val="28"/>
          <w:szCs w:val="28"/>
        </w:rPr>
        <w:t>OBSERVATIONAL DATA</w:t>
      </w:r>
      <w:bookmarkEnd w:id="20"/>
    </w:p>
    <w:p w14:paraId="061AEEA3" w14:textId="77777777" w:rsidR="001B1540" w:rsidRDefault="001B1540" w:rsidP="00F9418A">
      <w:pPr>
        <w:spacing w:after="0" w:line="480" w:lineRule="auto"/>
      </w:pPr>
    </w:p>
    <w:p w14:paraId="71DFCE07" w14:textId="454B965A" w:rsidR="005B0D4C" w:rsidRPr="005B0D4C" w:rsidRDefault="00A01670" w:rsidP="00F9418A">
      <w:pPr>
        <w:spacing w:after="0" w:line="480" w:lineRule="auto"/>
      </w:pPr>
      <w:r>
        <w:t>M</w:t>
      </w:r>
      <w:r w:rsidR="005B0D4C" w:rsidRPr="005B0D4C">
        <w:t xml:space="preserve">ean monthly </w:t>
      </w:r>
      <w:r w:rsidR="00D34B52">
        <w:t>Bering S</w:t>
      </w:r>
      <w:r w:rsidR="005B0D4C" w:rsidRPr="005B0D4C">
        <w:t>ea surface temperature data from the NOAA Physical Sciences Laboratory’s NCEP/NCAR Reanalysis monthly means SST dataset was obtained for between 1996 and 2017 (</w:t>
      </w:r>
      <w:r w:rsidR="00DC70E8">
        <w:t xml:space="preserve">Longitude 185.6 </w:t>
      </w:r>
      <w:r w:rsidR="00DC70E8" w:rsidRPr="005B0D4C">
        <w:t>°</w:t>
      </w:r>
      <w:r w:rsidR="00DC70E8">
        <w:t xml:space="preserve">E to 195.0 </w:t>
      </w:r>
      <w:r w:rsidR="00DC70E8" w:rsidRPr="005B0D4C">
        <w:t>°</w:t>
      </w:r>
      <w:r w:rsidR="00DC70E8">
        <w:t>E, Latitude 60.0</w:t>
      </w:r>
      <w:r w:rsidR="00DC70E8" w:rsidRPr="005B0D4C">
        <w:t>°</w:t>
      </w:r>
      <w:r w:rsidR="00DC70E8">
        <w:t xml:space="preserve"> N to 54.3</w:t>
      </w:r>
      <w:r w:rsidR="00DC70E8" w:rsidRPr="005B0D4C">
        <w:t>°</w:t>
      </w:r>
      <w:r w:rsidR="00DC70E8">
        <w:t xml:space="preserve"> N</w:t>
      </w:r>
      <w:r w:rsidR="005B0D4C" w:rsidRPr="005B0D4C">
        <w:t>)</w:t>
      </w:r>
      <w:r w:rsidR="00E20309">
        <w:t>. A</w:t>
      </w:r>
      <w:r w:rsidR="005B0D4C" w:rsidRPr="005B0D4C">
        <w:t xml:space="preserve"> mean spring (March through May) and summer (June through August) </w:t>
      </w:r>
      <w:r w:rsidR="00E20309">
        <w:t xml:space="preserve">sea surface </w:t>
      </w:r>
      <w:r w:rsidR="005B0D4C" w:rsidRPr="005B0D4C">
        <w:t xml:space="preserve">temperature was calculated for each year. </w:t>
      </w:r>
      <w:r w:rsidR="000E17B2">
        <w:t>S</w:t>
      </w:r>
      <w:r w:rsidR="00865B76">
        <w:t xml:space="preserve">pring and </w:t>
      </w:r>
      <w:r w:rsidR="005B0D4C" w:rsidRPr="005B0D4C">
        <w:t xml:space="preserve">summer </w:t>
      </w:r>
      <w:r w:rsidR="005A3A3E">
        <w:t xml:space="preserve">Bering </w:t>
      </w:r>
      <w:r w:rsidR="005115B0">
        <w:t>S</w:t>
      </w:r>
      <w:r w:rsidR="005A3A3E">
        <w:t xml:space="preserve">ea </w:t>
      </w:r>
      <w:r w:rsidR="005A3A3E" w:rsidRPr="005A3A3E">
        <w:rPr>
          <w:i/>
          <w:iCs/>
        </w:rPr>
        <w:t>Calanus</w:t>
      </w:r>
      <w:r w:rsidR="005A3A3E">
        <w:t xml:space="preserve"> </w:t>
      </w:r>
      <w:r w:rsidR="00B11D91">
        <w:t xml:space="preserve">spp. </w:t>
      </w:r>
      <w:r w:rsidR="005B0D4C" w:rsidRPr="005B0D4C">
        <w:t xml:space="preserve">biomass densities in these years </w:t>
      </w:r>
      <w:r w:rsidR="000E17B2">
        <w:t xml:space="preserve">were </w:t>
      </w:r>
      <w:r w:rsidR="005B0D4C" w:rsidRPr="005B0D4C">
        <w:t>collected by the Ecosystems and Fisheries Oceanography Coordinated Investigations (</w:t>
      </w:r>
      <w:proofErr w:type="spellStart"/>
      <w:r w:rsidR="005B0D4C" w:rsidRPr="005B0D4C">
        <w:t>EcoFOCI</w:t>
      </w:r>
      <w:proofErr w:type="spellEnd"/>
      <w:r w:rsidR="005B0D4C" w:rsidRPr="005B0D4C">
        <w:t xml:space="preserve">) program of the Alaska Fisheries Science Center (AFSC). The time series data collected by the </w:t>
      </w:r>
      <w:proofErr w:type="spellStart"/>
      <w:r w:rsidR="005B0D4C" w:rsidRPr="005B0D4C">
        <w:t>EcoFOCI</w:t>
      </w:r>
      <w:proofErr w:type="spellEnd"/>
      <w:r w:rsidR="005B0D4C" w:rsidRPr="005B0D4C">
        <w:t xml:space="preserve"> program between 1992 and 2018 were collected during spring and summer months, primarily April and May and August and September. Zooplankton were sampled using oblique tows with paired bongo nets 5</w:t>
      </w:r>
      <w:r w:rsidR="00B06572">
        <w:t>–</w:t>
      </w:r>
      <w:r w:rsidR="005B0D4C" w:rsidRPr="005B0D4C">
        <w:t xml:space="preserve">10 m from the bottom while depth was continuously monitored using a </w:t>
      </w:r>
      <w:proofErr w:type="spellStart"/>
      <w:r w:rsidR="005B0D4C" w:rsidRPr="005B0D4C">
        <w:t>SeaBird</w:t>
      </w:r>
      <w:proofErr w:type="spellEnd"/>
      <w:r w:rsidR="005B0D4C" w:rsidRPr="005B0D4C">
        <w:t xml:space="preserve"> </w:t>
      </w:r>
      <w:proofErr w:type="spellStart"/>
      <w:r w:rsidR="005B0D4C" w:rsidRPr="005B0D4C">
        <w:t>FastCAT</w:t>
      </w:r>
      <w:proofErr w:type="spellEnd"/>
      <w:r w:rsidR="005B0D4C" w:rsidRPr="005B0D4C">
        <w:t xml:space="preserve"> CTD (Incze et al. 1997; Napp et al. 1996; Kimmel and Duffy-Anderson 2020). Bongo nets consisted of one set of 20 cm 153 µm mesh nets and another set of 60 cm 333 or 505 µm mesh nets. Volume of water sampled was estimated with a General Oceanics flowmeter attached to the mouth of the bongo nets. Zooplankton were preserved in a 5% formalin/seawater solution and 150</w:t>
      </w:r>
      <w:r w:rsidR="00B06572">
        <w:t>–</w:t>
      </w:r>
      <w:r w:rsidR="005B0D4C" w:rsidRPr="005B0D4C">
        <w:t xml:space="preserve">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w:t>
      </w:r>
      <w:r w:rsidR="005B0D4C" w:rsidRPr="005B0D4C">
        <w:lastRenderedPageBreak/>
        <w:t>net mesh was</w:t>
      </w:r>
      <w:commentRangeStart w:id="21"/>
      <w:r w:rsidR="005B0D4C" w:rsidRPr="005B0D4C">
        <w:t xml:space="preserve"> changed to 505 µm</w:t>
      </w:r>
      <w:commentRangeEnd w:id="21"/>
      <w:r w:rsidR="003413AD">
        <w:rPr>
          <w:rStyle w:val="CommentReference"/>
          <w:rFonts w:ascii="Arial" w:eastAsia="Arial" w:hAnsi="Arial" w:cs="Arial"/>
          <w:kern w:val="0"/>
          <w:lang w:val="en" w:eastAsia="en-US"/>
          <w14:ligatures w14:val="none"/>
        </w:rPr>
        <w:commentReference w:id="21"/>
      </w:r>
      <w:r w:rsidR="005B0D4C" w:rsidRPr="005B0D4C">
        <w:t xml:space="preserve">. This did not affect most taxa, though there is the potential for differences to arise (Kimmel and Duffy-Anderson 2020). Raw abundance was converted to biomass using literature values for each life-history stage in </w:t>
      </w:r>
      <w:proofErr w:type="spellStart"/>
      <w:r w:rsidR="005B0D4C" w:rsidRPr="005B0D4C">
        <w:t>Gluchowska</w:t>
      </w:r>
      <w:proofErr w:type="spellEnd"/>
      <w:r w:rsidR="005B0D4C" w:rsidRPr="005B0D4C">
        <w:t xml:space="preserve"> et al. (2017).</w:t>
      </w:r>
    </w:p>
    <w:p w14:paraId="2B67E8FC" w14:textId="363A327B" w:rsidR="00E84FAF" w:rsidRDefault="005B0D4C" w:rsidP="00F9418A">
      <w:pPr>
        <w:spacing w:after="0" w:line="480" w:lineRule="auto"/>
      </w:pPr>
      <w:r w:rsidRPr="005B0D4C">
        <w:t xml:space="preserve">Figure 1 shows the </w:t>
      </w:r>
      <w:r w:rsidR="00152BE5">
        <w:t xml:space="preserve">distribution of </w:t>
      </w:r>
      <w:r w:rsidRPr="005B0D4C">
        <w:rPr>
          <w:i/>
          <w:iCs/>
        </w:rPr>
        <w:t>Calanus</w:t>
      </w:r>
      <w:r w:rsidRPr="005B0D4C">
        <w:t xml:space="preserve"> </w:t>
      </w:r>
      <w:r w:rsidR="006B0F91">
        <w:t xml:space="preserve">spp. </w:t>
      </w:r>
      <w:r w:rsidR="0076272E">
        <w:t>d</w:t>
      </w:r>
      <w:r w:rsidR="001B296F">
        <w:t>ensities</w:t>
      </w:r>
      <w:r w:rsidR="00BF5446">
        <w:t xml:space="preserve"> </w:t>
      </w:r>
      <w:r w:rsidRPr="005B0D4C">
        <w:t>plotted against the month the sample</w:t>
      </w:r>
      <w:r w:rsidR="00152BE5">
        <w:t>s</w:t>
      </w:r>
      <w:r w:rsidRPr="005B0D4C">
        <w:t xml:space="preserve"> by </w:t>
      </w:r>
      <w:proofErr w:type="spellStart"/>
      <w:r w:rsidRPr="005B0D4C">
        <w:t>EcoFOCI</w:t>
      </w:r>
      <w:proofErr w:type="spellEnd"/>
      <w:r w:rsidRPr="005B0D4C">
        <w:t xml:space="preserve"> w</w:t>
      </w:r>
      <w:r w:rsidR="003914A9">
        <w:t>ere</w:t>
      </w:r>
      <w:r w:rsidRPr="005B0D4C">
        <w:t xml:space="preserve"> taken. Adult densities in </w:t>
      </w:r>
      <w:commentRangeStart w:id="22"/>
      <w:r w:rsidRPr="005B0D4C">
        <w:t xml:space="preserve">spring and summer </w:t>
      </w:r>
      <w:commentRangeEnd w:id="22"/>
      <w:r w:rsidR="00C95578">
        <w:rPr>
          <w:rStyle w:val="CommentReference"/>
          <w:rFonts w:ascii="Arial" w:eastAsia="Arial" w:hAnsi="Arial" w:cs="Arial"/>
          <w:kern w:val="0"/>
          <w:lang w:val="en" w:eastAsia="en-US"/>
          <w14:ligatures w14:val="none"/>
        </w:rPr>
        <w:commentReference w:id="22"/>
      </w:r>
      <w:r w:rsidRPr="005B0D4C">
        <w:t xml:space="preserve">are comparable, though juvenile densities </w:t>
      </w:r>
      <w:r w:rsidR="002370E9">
        <w:t>were generally</w:t>
      </w:r>
      <w:r w:rsidR="00925F62">
        <w:t xml:space="preserve"> </w:t>
      </w:r>
      <w:r w:rsidRPr="005B0D4C">
        <w:t xml:space="preserve">higher in summer. Thus, the adult and juvenile populations exhibit different </w:t>
      </w:r>
      <w:r w:rsidR="001A73FA">
        <w:t xml:space="preserve">observed </w:t>
      </w:r>
      <w:r w:rsidRPr="005B0D4C">
        <w:t>characteristics in spring and summer (likely due to life history differences in spring v</w:t>
      </w:r>
      <w:r w:rsidR="00AE1C44">
        <w:t>ersu</w:t>
      </w:r>
      <w:r w:rsidRPr="005B0D4C">
        <w:t>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was difficult. When attempting to fit to spring data, given the similar low densities</w:t>
      </w:r>
      <w:r w:rsidR="0093515E">
        <w:t xml:space="preserve"> as in summer</w:t>
      </w:r>
      <w:r w:rsidRPr="005B0D4C">
        <w:t xml:space="preserve">, the best model fit would predict the population to go extinct at temperatures well below that which it is observed (a problem perpetuated when trying to fit to combined spring and summer data due to the vastly greater amount of spring samples). </w:t>
      </w:r>
      <w:r w:rsidR="008F733D">
        <w:t>Therefore, w</w:t>
      </w:r>
      <w:r w:rsidR="008F733D" w:rsidRPr="005B0D4C">
        <w:t>e opted to fit the model to the summer data to ensure that the population persisted at least until the maximum annual mean sea surface temperature was observed.</w:t>
      </w:r>
      <w:r w:rsidR="008F733D">
        <w:t xml:space="preserve"> </w:t>
      </w:r>
    </w:p>
    <w:p w14:paraId="31EFD4A9" w14:textId="276A0E1E" w:rsidR="005B0D4C" w:rsidRPr="005B0D4C" w:rsidRDefault="00E84FAF" w:rsidP="00E84FAF">
      <w:pPr>
        <w:spacing w:after="0" w:line="480" w:lineRule="auto"/>
      </w:pPr>
      <w:r>
        <w:t>U</w:t>
      </w:r>
      <w:r w:rsidR="008F733D" w:rsidRPr="005B0D4C">
        <w:t xml:space="preserve">sing </w:t>
      </w:r>
      <w:r w:rsidR="008F733D">
        <w:t>mean summer</w:t>
      </w:r>
      <w:r w:rsidR="008F733D" w:rsidRPr="005B0D4C">
        <w:t xml:space="preserve"> temperatures, we predicted adult and juvenile copepod biomass from the model and compared this to observed</w:t>
      </w:r>
      <w:r w:rsidR="008F733D">
        <w:t xml:space="preserve"> mean </w:t>
      </w:r>
      <w:r w:rsidR="008F733D" w:rsidRPr="005B0D4C">
        <w:t xml:space="preserve">summer </w:t>
      </w:r>
      <w:r w:rsidR="008F733D">
        <w:t xml:space="preserve">Bering Sea </w:t>
      </w:r>
      <w:r w:rsidR="008F733D" w:rsidRPr="005A3A3E">
        <w:rPr>
          <w:i/>
          <w:iCs/>
        </w:rPr>
        <w:t>Calanus</w:t>
      </w:r>
      <w:r w:rsidR="008F733D">
        <w:t xml:space="preserve"> spp. </w:t>
      </w:r>
      <w:r w:rsidR="008F733D" w:rsidRPr="005B0D4C">
        <w:t>biomass densities in these years</w:t>
      </w:r>
      <w:r w:rsidR="008F733D">
        <w:t>.</w:t>
      </w:r>
      <w:r>
        <w:t xml:space="preserve"> </w:t>
      </w:r>
      <w:r w:rsidR="005B0D4C" w:rsidRPr="005B0D4C">
        <w:t>The two estimated parameters (</w:t>
      </w:r>
      <m:oMath>
        <m:r>
          <w:rPr>
            <w:rFonts w:ascii="Cambria Math" w:hAnsi="Cambria Math"/>
          </w:rPr>
          <m:t>δ</m:t>
        </m:r>
      </m:oMath>
      <w:r w:rsidR="005B0D4C" w:rsidRPr="005B0D4C">
        <w:rPr>
          <w:iCs/>
        </w:rPr>
        <w:t xml:space="preserve"> and</w:t>
      </w:r>
      <w:r w:rsidR="005B0D4C" w:rsidRPr="005B0D4C">
        <w:rPr>
          <w:i/>
        </w:rPr>
        <w:t xml:space="preserve"> </w:t>
      </w:r>
      <w:proofErr w:type="spellStart"/>
      <w:r w:rsidR="005B0D4C" w:rsidRPr="005B0D4C">
        <w:rPr>
          <w:i/>
        </w:rPr>
        <w:t>M</w:t>
      </w:r>
      <w:r w:rsidR="005B0D4C" w:rsidRPr="005B0D4C">
        <w:rPr>
          <w:i/>
          <w:vertAlign w:val="subscript"/>
        </w:rPr>
        <w:t>opt</w:t>
      </w:r>
      <w:proofErr w:type="spellEnd"/>
      <w:r w:rsidR="005B0D4C" w:rsidRPr="005B0D4C">
        <w:t xml:space="preserve">) were fit by calculating the </w:t>
      </w:r>
      <w:r w:rsidR="005B0D4C" w:rsidRPr="005B0D4C">
        <w:lastRenderedPageBreak/>
        <w:t xml:space="preserve">sum of the square residuals between the observed and predicted biomass densities for each parameter combination and then identifying the parameter combination with the lowest mean sum of squared residuals when averaged across the two life stages. The model was numerically implemented using the </w:t>
      </w:r>
      <w:proofErr w:type="spellStart"/>
      <w:r w:rsidR="005B0D4C" w:rsidRPr="005B0D4C">
        <w:t>PSPManalysis</w:t>
      </w:r>
      <w:proofErr w:type="spellEnd"/>
      <w:r w:rsidR="005B0D4C" w:rsidRPr="005B0D4C">
        <w:t xml:space="preserve"> package in R (de Roos 2021).</w:t>
      </w:r>
    </w:p>
    <w:p w14:paraId="58BE2372" w14:textId="14F99C98" w:rsidR="005B0D4C" w:rsidRPr="005B0D4C" w:rsidRDefault="005B0D4C" w:rsidP="00F9418A">
      <w:pPr>
        <w:spacing w:after="0" w:line="480" w:lineRule="auto"/>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maturity would be associated with changes in the adult to juvenile biomass density ratio, an indicator of the population’s stage and size structure.</w:t>
      </w:r>
    </w:p>
    <w:p w14:paraId="2DF56C77" w14:textId="2684F1AB" w:rsidR="005B0D4C" w:rsidRPr="000378E2" w:rsidRDefault="005B0D4C" w:rsidP="00F9418A">
      <w:pPr>
        <w:spacing w:after="0" w:line="480" w:lineRule="auto"/>
        <w:ind w:firstLine="0"/>
        <w:rPr>
          <w:color w:val="000000" w:themeColor="text1"/>
          <w:sz w:val="28"/>
          <w:szCs w:val="28"/>
        </w:rPr>
      </w:pPr>
      <w:bookmarkStart w:id="23" w:name="_Toc153492746"/>
      <w:r w:rsidRPr="000378E2">
        <w:rPr>
          <w:sz w:val="28"/>
          <w:szCs w:val="28"/>
        </w:rPr>
        <w:t>RESULTS</w:t>
      </w:r>
      <w:bookmarkEnd w:id="23"/>
    </w:p>
    <w:p w14:paraId="3B4ED8CA" w14:textId="4BF799E6" w:rsidR="005B0D4C" w:rsidRPr="005B0D4C" w:rsidRDefault="005B0D4C" w:rsidP="00F9418A">
      <w:pPr>
        <w:spacing w:after="0" w:line="480" w:lineRule="auto"/>
        <w:rPr>
          <w:lang w:val="en"/>
        </w:rPr>
      </w:pPr>
      <w:r w:rsidRPr="005B0D4C">
        <w:t>Observed</w:t>
      </w:r>
      <w:r w:rsidRPr="005B0D4C">
        <w:rPr>
          <w:i/>
          <w:iCs/>
        </w:rPr>
        <w:t xml:space="preserve"> </w:t>
      </w:r>
      <w:r w:rsidRPr="005B0D4C">
        <w:t xml:space="preserve">mean summer </w:t>
      </w:r>
      <w:r w:rsidRPr="005B0D4C">
        <w:rPr>
          <w:i/>
          <w:iCs/>
        </w:rPr>
        <w:t xml:space="preserve">Calanus </w:t>
      </w:r>
      <w:r w:rsidRPr="005B0D4C">
        <w:t xml:space="preserve">densities were highly variable over the study period, ranging from near 0 to over 80 </w:t>
      </w:r>
      <w:commentRangeStart w:id="24"/>
      <w:commentRangeEnd w:id="24"/>
      <w:r w:rsidR="00C95578">
        <w:rPr>
          <w:rStyle w:val="CommentReference"/>
          <w:rFonts w:ascii="Arial" w:eastAsia="Arial" w:hAnsi="Arial" w:cs="Arial"/>
          <w:kern w:val="0"/>
          <w:lang w:val="en" w:eastAsia="en-US"/>
          <w14:ligatures w14:val="none"/>
        </w:rPr>
        <w:commentReference w:id="24"/>
      </w:r>
      <w:r w:rsidR="00960E00">
        <w:t>mg/m</w:t>
      </w:r>
      <w:r w:rsidR="00960E00">
        <w:rPr>
          <w:vertAlign w:val="superscript"/>
        </w:rPr>
        <w:t>3</w:t>
      </w:r>
      <w:r w:rsidR="00960E00" w:rsidRPr="005B0D4C">
        <w:t xml:space="preserve"> </w:t>
      </w:r>
      <w:r w:rsidRPr="005B0D4C">
        <w:t xml:space="preserve">(figure </w:t>
      </w:r>
      <w:r w:rsidR="00BE6D79">
        <w:t>2</w:t>
      </w:r>
      <w:r w:rsidRPr="005B0D4C">
        <w:t>). Adult biomass densities were comparable in spring and summer, whereas juvenile biomass densities were much greater in summer. On average, mean spring and summer sea surface temperatures increased slightly from 1996 to 201</w:t>
      </w:r>
      <w:r w:rsidR="00DE675A">
        <w:t>6</w:t>
      </w:r>
      <w:r w:rsidRPr="005B0D4C">
        <w:t xml:space="preserve"> though there was a cold period from 2006 to 2012 (figure </w:t>
      </w:r>
      <w:r w:rsidR="00062FB5">
        <w:t>2</w:t>
      </w:r>
      <w:r w:rsidRPr="005B0D4C">
        <w:t xml:space="preserve">). Spring sea surface temperatures </w:t>
      </w:r>
      <w:r w:rsidRPr="005B0D4C">
        <w:lastRenderedPageBreak/>
        <w:t>ranged between approximately -3.3 and 2.1°</w:t>
      </w:r>
      <w:proofErr w:type="gramStart"/>
      <w:r w:rsidRPr="005B0D4C">
        <w:t>C</w:t>
      </w:r>
      <w:r w:rsidRPr="005B0D4C">
        <w:rPr>
          <w:shd w:val="clear" w:color="auto" w:fill="FFFFFF"/>
        </w:rPr>
        <w:t>. Summer sea</w:t>
      </w:r>
      <w:proofErr w:type="gramEnd"/>
      <w:r w:rsidRPr="005B0D4C">
        <w:rPr>
          <w:shd w:val="clear" w:color="auto" w:fill="FFFFFF"/>
        </w:rPr>
        <w:t xml:space="preserve"> surface temperatures ranged between approximately 5.6 and 9.8 °C.  </w:t>
      </w:r>
    </w:p>
    <w:p w14:paraId="5ADF82C4" w14:textId="29787D49" w:rsidR="005B0D4C" w:rsidRPr="005B0D4C" w:rsidRDefault="005B0D4C" w:rsidP="00AE5F27">
      <w:pPr>
        <w:spacing w:after="0" w:line="480" w:lineRule="auto"/>
        <w:rPr>
          <w:shd w:val="clear" w:color="auto" w:fill="FFFFFF"/>
        </w:rPr>
      </w:pPr>
      <w:r w:rsidRPr="005B0D4C">
        <w:rPr>
          <w:shd w:val="clear" w:color="auto" w:fill="FFFFFF"/>
        </w:rPr>
        <w:t>Our model generated per capita and population</w:t>
      </w:r>
      <w:r w:rsidR="004B4510">
        <w:rPr>
          <w:shd w:val="clear" w:color="auto" w:fill="FFFFFF"/>
        </w:rPr>
        <w:t>-level</w:t>
      </w:r>
      <w:r w:rsidRPr="005B0D4C">
        <w:rPr>
          <w:shd w:val="clear" w:color="auto" w:fill="FFFFFF"/>
        </w:rPr>
        <w:t xml:space="preserve"> physiological rates consistent with our application of the MTE (figure </w:t>
      </w:r>
      <w:r w:rsidR="008C5612">
        <w:rPr>
          <w:shd w:val="clear" w:color="auto" w:fill="FFFFFF"/>
        </w:rPr>
        <w:t>3</w:t>
      </w:r>
      <w:r w:rsidRPr="005B0D4C">
        <w:rPr>
          <w:shd w:val="clear" w:color="auto" w:fill="FFFFFF"/>
        </w:rPr>
        <w:t>). Per capita rates follow an exponential increase with temperature, whereas population</w:t>
      </w:r>
      <w:r w:rsidR="004B4510">
        <w:rPr>
          <w:shd w:val="clear" w:color="auto" w:fill="FFFFFF"/>
        </w:rPr>
        <w:t>-level</w:t>
      </w:r>
      <w:r w:rsidRPr="005B0D4C">
        <w:rPr>
          <w:shd w:val="clear" w:color="auto" w:fill="FFFFFF"/>
        </w:rPr>
        <w:t xml:space="preserve"> rates are hump shaped except for the resource turnover rate (H). </w:t>
      </w:r>
      <w:r w:rsidR="00DB5F63">
        <w:rPr>
          <w:shd w:val="clear" w:color="auto" w:fill="FFFFFF"/>
        </w:rPr>
        <w:t>This is because</w:t>
      </w:r>
      <w:r w:rsidR="00E36843">
        <w:rPr>
          <w:shd w:val="clear" w:color="auto" w:fill="FFFFFF"/>
        </w:rPr>
        <w:t xml:space="preserve"> </w:t>
      </w:r>
      <w:r w:rsidR="00407D47">
        <w:rPr>
          <w:shd w:val="clear" w:color="auto" w:fill="FFFFFF"/>
        </w:rPr>
        <w:t xml:space="preserve">at colder temperatures per capita </w:t>
      </w:r>
      <w:r w:rsidR="008C101E">
        <w:rPr>
          <w:shd w:val="clear" w:color="auto" w:fill="FFFFFF"/>
        </w:rPr>
        <w:t xml:space="preserve">physiological </w:t>
      </w:r>
      <w:r w:rsidR="00407D47">
        <w:rPr>
          <w:shd w:val="clear" w:color="auto" w:fill="FFFFFF"/>
        </w:rPr>
        <w:t xml:space="preserve">rates are at their lowest, while </w:t>
      </w:r>
      <w:r w:rsidR="00407D47">
        <w:rPr>
          <w:i/>
          <w:iCs/>
          <w:shd w:val="clear" w:color="auto" w:fill="FFFFFF"/>
        </w:rPr>
        <w:t xml:space="preserve">Calanus </w:t>
      </w:r>
      <w:r w:rsidR="00464A6C">
        <w:rPr>
          <w:shd w:val="clear" w:color="auto" w:fill="FFFFFF"/>
        </w:rPr>
        <w:t xml:space="preserve">spp. </w:t>
      </w:r>
      <w:r w:rsidR="00407D47">
        <w:rPr>
          <w:shd w:val="clear" w:color="auto" w:fill="FFFFFF"/>
        </w:rPr>
        <w:t>densities are at their highest</w:t>
      </w:r>
      <w:r w:rsidR="00E50403">
        <w:rPr>
          <w:shd w:val="clear" w:color="auto" w:fill="FFFFFF"/>
        </w:rPr>
        <w:t xml:space="preserve"> (figure </w:t>
      </w:r>
      <w:r w:rsidR="00872DF4">
        <w:rPr>
          <w:shd w:val="clear" w:color="auto" w:fill="FFFFFF"/>
        </w:rPr>
        <w:t>4</w:t>
      </w:r>
      <w:r w:rsidR="00E50403">
        <w:rPr>
          <w:shd w:val="clear" w:color="auto" w:fill="FFFFFF"/>
        </w:rPr>
        <w:t>)</w:t>
      </w:r>
      <w:r w:rsidR="00407D47">
        <w:rPr>
          <w:shd w:val="clear" w:color="auto" w:fill="FFFFFF"/>
        </w:rPr>
        <w:t xml:space="preserve">, combining to generate </w:t>
      </w:r>
      <w:r w:rsidR="00D96A21">
        <w:rPr>
          <w:shd w:val="clear" w:color="auto" w:fill="FFFFFF"/>
        </w:rPr>
        <w:t>moderately</w:t>
      </w:r>
      <w:r w:rsidR="00407D47">
        <w:rPr>
          <w:shd w:val="clear" w:color="auto" w:fill="FFFFFF"/>
        </w:rPr>
        <w:t xml:space="preserve"> low total physiological rates at the </w:t>
      </w:r>
      <w:r w:rsidR="00893864" w:rsidRPr="009866B5">
        <w:rPr>
          <w:i/>
          <w:iCs/>
          <w:shd w:val="clear" w:color="auto" w:fill="FFFFFF"/>
        </w:rPr>
        <w:t>Calanus</w:t>
      </w:r>
      <w:r w:rsidR="00893864">
        <w:rPr>
          <w:shd w:val="clear" w:color="auto" w:fill="FFFFFF"/>
        </w:rPr>
        <w:t xml:space="preserve"> </w:t>
      </w:r>
      <w:r w:rsidR="00464A6C">
        <w:rPr>
          <w:shd w:val="clear" w:color="auto" w:fill="FFFFFF"/>
        </w:rPr>
        <w:t xml:space="preserve">spp. </w:t>
      </w:r>
      <w:r w:rsidR="00407D47">
        <w:rPr>
          <w:shd w:val="clear" w:color="auto" w:fill="FFFFFF"/>
        </w:rPr>
        <w:t xml:space="preserve">population level. Conversely, at high temperatures per capita </w:t>
      </w:r>
      <w:r w:rsidR="00BE3618">
        <w:rPr>
          <w:shd w:val="clear" w:color="auto" w:fill="FFFFFF"/>
        </w:rPr>
        <w:t xml:space="preserve">physiological </w:t>
      </w:r>
      <w:r w:rsidR="00407D47">
        <w:rPr>
          <w:shd w:val="clear" w:color="auto" w:fill="FFFFFF"/>
        </w:rPr>
        <w:t xml:space="preserve">rates are at their highest, while </w:t>
      </w:r>
      <w:r w:rsidR="00407D47" w:rsidRPr="009866B5">
        <w:rPr>
          <w:i/>
          <w:iCs/>
          <w:shd w:val="clear" w:color="auto" w:fill="FFFFFF"/>
        </w:rPr>
        <w:t>Calanus</w:t>
      </w:r>
      <w:r w:rsidR="00407D47">
        <w:rPr>
          <w:shd w:val="clear" w:color="auto" w:fill="FFFFFF"/>
        </w:rPr>
        <w:t xml:space="preserve"> </w:t>
      </w:r>
      <w:r w:rsidR="00464A6C">
        <w:rPr>
          <w:shd w:val="clear" w:color="auto" w:fill="FFFFFF"/>
        </w:rPr>
        <w:t xml:space="preserve">spp. </w:t>
      </w:r>
      <w:r w:rsidR="00407D47">
        <w:rPr>
          <w:shd w:val="clear" w:color="auto" w:fill="FFFFFF"/>
        </w:rPr>
        <w:t xml:space="preserve">densities are at their lowest, also combining to generate low population level physiological rates. </w:t>
      </w:r>
      <w:r w:rsidR="00286D7C">
        <w:rPr>
          <w:shd w:val="clear" w:color="auto" w:fill="FFFFFF"/>
        </w:rPr>
        <w:t xml:space="preserve">It follows that moderate temperatures optimized the combination of per capita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physiological rates and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population density to generate the highest total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population physiological rates</w:t>
      </w:r>
      <w:r w:rsidR="00567731">
        <w:rPr>
          <w:shd w:val="clear" w:color="auto" w:fill="FFFFFF"/>
        </w:rPr>
        <w:t>.</w:t>
      </w:r>
    </w:p>
    <w:p w14:paraId="4BA87AAF" w14:textId="34D34538" w:rsidR="005B0D4C" w:rsidRPr="005B0D4C" w:rsidRDefault="005B0D4C" w:rsidP="00F9418A">
      <w:pPr>
        <w:spacing w:after="0" w:line="480" w:lineRule="auto"/>
      </w:pPr>
      <w:r w:rsidRPr="005B0D4C">
        <w:t xml:space="preserve">Our model was able to predict </w:t>
      </w:r>
      <w:r w:rsidRPr="005B0D4C">
        <w:rPr>
          <w:i/>
          <w:iCs/>
        </w:rPr>
        <w:t xml:space="preserve">Calanus </w:t>
      </w:r>
      <w:r w:rsidR="00464A6C">
        <w:t xml:space="preserve">spp. </w:t>
      </w:r>
      <w:r w:rsidRPr="005B0D4C">
        <w:t xml:space="preserve">biomass densities on the order of those observed in the field (figure </w:t>
      </w:r>
      <w:r w:rsidR="00464A6C">
        <w:t>5</w:t>
      </w:r>
      <w:r w:rsidRPr="005B0D4C">
        <w:t xml:space="preserve">). Model fit minimized the average sum of squared residuals between observed and predicted biomass densities among years with a resource turnover rate </w:t>
      </w:r>
      <m:oMath>
        <m:r>
          <w:rPr>
            <w:rFonts w:ascii="Cambria Math" w:hAnsi="Cambria Math"/>
          </w:rPr>
          <m:t>δ</m:t>
        </m:r>
      </m:oMath>
      <w:r w:rsidRPr="005B0D4C">
        <w:t xml:space="preserve"> of 0.01 day</w:t>
      </w:r>
      <w:r w:rsidRPr="005B0D4C">
        <w:rPr>
          <w:vertAlign w:val="superscript"/>
        </w:rPr>
        <w:t>-1</w:t>
      </w:r>
      <w:r w:rsidRPr="005B0D4C">
        <w:t xml:space="preserve"> and optimal forager size </w:t>
      </w:r>
      <w:r w:rsidRPr="005B0D4C">
        <w:rPr>
          <w:i/>
          <w:iCs/>
        </w:rPr>
        <w:t>m</w:t>
      </w:r>
      <w:r w:rsidRPr="005B0D4C">
        <w:rPr>
          <w:vertAlign w:val="subscript"/>
        </w:rPr>
        <w:t>opt</w:t>
      </w:r>
      <w:r w:rsidRPr="005B0D4C">
        <w:t xml:space="preserve"> of 96 µg. Our model predicts net production to be maximized with a value of 10.19 µg/day at 5.6 °C</w:t>
      </w:r>
      <w:r w:rsidRPr="005B0D4C">
        <w:rPr>
          <w:shd w:val="clear" w:color="auto" w:fill="FFFFFF"/>
        </w:rPr>
        <w:t xml:space="preserve"> </w:t>
      </w:r>
      <w:r w:rsidRPr="005B0D4C">
        <w:t xml:space="preserve">(figure </w:t>
      </w:r>
      <w:r w:rsidR="009A2C2B">
        <w:t>6</w:t>
      </w:r>
      <w:r w:rsidRPr="005B0D4C">
        <w:t xml:space="preserve">), well below the observed mean maximum summer temperature between 1992 and 2018 of 9.8 °C. </w:t>
      </w:r>
      <w:commentRangeStart w:id="25"/>
      <w:commentRangeStart w:id="26"/>
      <w:r w:rsidRPr="005B0D4C">
        <w:t xml:space="preserve">The population birth rate was maximized at </w:t>
      </w:r>
      <w:commentRangeStart w:id="27"/>
      <w:commentRangeStart w:id="28"/>
      <w:commentRangeStart w:id="29"/>
      <w:r w:rsidRPr="005B0D4C">
        <w:t xml:space="preserve">0.64 </w:t>
      </w:r>
      <w:commentRangeEnd w:id="27"/>
      <w:r w:rsidR="00317CC2">
        <w:rPr>
          <w:rStyle w:val="CommentReference"/>
          <w:rFonts w:ascii="Arial" w:eastAsia="Arial" w:hAnsi="Arial" w:cs="Arial"/>
          <w:kern w:val="0"/>
          <w:lang w:val="en" w:eastAsia="en-US"/>
          <w14:ligatures w14:val="none"/>
        </w:rPr>
        <w:commentReference w:id="27"/>
      </w:r>
      <w:commentRangeEnd w:id="28"/>
      <w:r w:rsidR="00223812">
        <w:rPr>
          <w:rStyle w:val="CommentReference"/>
          <w:rFonts w:ascii="Arial" w:eastAsia="Arial" w:hAnsi="Arial" w:cs="Arial"/>
          <w:kern w:val="0"/>
          <w:lang w:val="en" w:eastAsia="en-US"/>
          <w14:ligatures w14:val="none"/>
        </w:rPr>
        <w:commentReference w:id="28"/>
      </w:r>
      <w:commentRangeEnd w:id="29"/>
      <w:r w:rsidR="007733A1">
        <w:rPr>
          <w:rStyle w:val="CommentReference"/>
          <w:rFonts w:ascii="Arial" w:eastAsia="Arial" w:hAnsi="Arial" w:cs="Arial"/>
          <w:kern w:val="0"/>
          <w:lang w:val="en" w:eastAsia="en-US"/>
          <w14:ligatures w14:val="none"/>
        </w:rPr>
        <w:commentReference w:id="29"/>
      </w:r>
      <w:r w:rsidRPr="005B0D4C">
        <w:t>at a slightly higher temperature of 7.07 °C.</w:t>
      </w:r>
      <w:commentRangeEnd w:id="25"/>
      <w:r w:rsidR="00B03B6D">
        <w:rPr>
          <w:rStyle w:val="CommentReference"/>
          <w:rFonts w:ascii="Arial" w:eastAsia="Arial" w:hAnsi="Arial" w:cs="Arial"/>
          <w:kern w:val="0"/>
          <w:lang w:val="en" w:eastAsia="en-US"/>
          <w14:ligatures w14:val="none"/>
        </w:rPr>
        <w:commentReference w:id="25"/>
      </w:r>
      <w:commentRangeEnd w:id="26"/>
      <w:r w:rsidR="0073652E">
        <w:rPr>
          <w:rStyle w:val="CommentReference"/>
          <w:rFonts w:ascii="Arial" w:eastAsia="Arial" w:hAnsi="Arial" w:cs="Arial"/>
          <w:kern w:val="0"/>
          <w:lang w:val="en" w:eastAsia="en-US"/>
          <w14:ligatures w14:val="none"/>
        </w:rPr>
        <w:commentReference w:id="26"/>
      </w:r>
      <w:r w:rsidRPr="005B0D4C">
        <w:t xml:space="preserve"> Population extirpation occurred at </w:t>
      </w:r>
      <w:r w:rsidRPr="005B0D4C">
        <w:lastRenderedPageBreak/>
        <w:t>temperatures slightly below 15 °C</w:t>
      </w:r>
      <w:r w:rsidRPr="005B0D4C">
        <w:rPr>
          <w:shd w:val="clear" w:color="auto" w:fill="FFFFFF"/>
        </w:rPr>
        <w:t xml:space="preserve"> </w:t>
      </w:r>
      <w:r w:rsidR="00C5186A">
        <w:t>with</w:t>
      </w:r>
      <w:r w:rsidR="00C5186A" w:rsidRPr="005B0D4C">
        <w:t xml:space="preserve"> </w:t>
      </w:r>
      <w:r w:rsidRPr="005B0D4C">
        <w:t xml:space="preserve">the above model parameters. However, decreasing the size at maturity </w:t>
      </w:r>
      <w:proofErr w:type="spellStart"/>
      <w:r w:rsidRPr="005B0D4C">
        <w:rPr>
          <w:i/>
          <w:iCs/>
        </w:rPr>
        <w:t>m</w:t>
      </w:r>
      <w:r w:rsidRPr="005B0D4C">
        <w:rPr>
          <w:vertAlign w:val="subscript"/>
        </w:rPr>
        <w:t>mat</w:t>
      </w:r>
      <w:proofErr w:type="spellEnd"/>
      <w:r w:rsidRPr="005B0D4C">
        <w:t xml:space="preserve">, resulted in an increase in the biomass density at this temperature and allowed the population to persist at even warmer temperatures (figure </w:t>
      </w:r>
      <w:r w:rsidR="009A2C2B">
        <w:t>7</w:t>
      </w:r>
      <w:r w:rsidRPr="005B0D4C">
        <w:t xml:space="preserve">, figure </w:t>
      </w:r>
      <w:r w:rsidR="009A2C2B">
        <w:t>8</w:t>
      </w:r>
      <w:r w:rsidRPr="005B0D4C">
        <w:t xml:space="preserve"> A). When varying the size at maturity at the lowest extinction temperature (14.8 °C) to assess how changes in size at maturity might affect a persisting population’s size structure, the adult to juvenile biomass density ratio decreased as size at maturity increased (figure </w:t>
      </w:r>
      <w:r w:rsidR="00F23BE4">
        <w:t>8</w:t>
      </w:r>
      <w:r w:rsidRPr="005B0D4C">
        <w:t xml:space="preserve"> B), reaching a ratio of 0.15 at a size at maturity of 265 </w:t>
      </w:r>
      <w:proofErr w:type="gramStart"/>
      <w:r w:rsidRPr="005B0D4C">
        <w:t>µg</w:t>
      </w:r>
      <w:proofErr w:type="gramEnd"/>
      <w:r w:rsidRPr="005B0D4C">
        <w:t xml:space="preserve">. The adult to juvenile biomass density ratio at the size at maturity threshold (62 µg) where further decreases in the size at maturity did not result in additional biomass increases was 0.24. Thus, from the initial size at maturity of 265 </w:t>
      </w:r>
      <w:proofErr w:type="gramStart"/>
      <w:r w:rsidRPr="005B0D4C">
        <w:t>µg</w:t>
      </w:r>
      <w:proofErr w:type="gramEnd"/>
      <w:r w:rsidRPr="005B0D4C">
        <w:t xml:space="preserve"> to the size at maturity threshold, the adult to juvenile ratio increased by 0.09.</w:t>
      </w:r>
    </w:p>
    <w:p w14:paraId="10D10780" w14:textId="6B067230" w:rsidR="005B0D4C" w:rsidRPr="00EB0BE6" w:rsidRDefault="005B0D4C" w:rsidP="009D6A01">
      <w:pPr>
        <w:spacing w:after="0"/>
        <w:ind w:firstLine="0"/>
        <w:rPr>
          <w:color w:val="000000" w:themeColor="text1"/>
          <w:sz w:val="28"/>
          <w:szCs w:val="28"/>
        </w:rPr>
      </w:pPr>
      <w:bookmarkStart w:id="30" w:name="_Toc153492747"/>
      <w:commentRangeStart w:id="31"/>
      <w:commentRangeStart w:id="32"/>
      <w:r w:rsidRPr="00EB0BE6">
        <w:rPr>
          <w:sz w:val="28"/>
          <w:szCs w:val="28"/>
        </w:rPr>
        <w:t>DISCUSSION</w:t>
      </w:r>
      <w:bookmarkEnd w:id="30"/>
      <w:commentRangeEnd w:id="31"/>
      <w:r w:rsidR="00AA7352">
        <w:rPr>
          <w:rStyle w:val="CommentReference"/>
          <w:rFonts w:ascii="Arial" w:eastAsia="Arial" w:hAnsi="Arial" w:cs="Arial"/>
          <w:kern w:val="0"/>
          <w:lang w:val="en" w:eastAsia="en-US"/>
          <w14:ligatures w14:val="none"/>
        </w:rPr>
        <w:commentReference w:id="31"/>
      </w:r>
      <w:commentRangeEnd w:id="32"/>
      <w:r w:rsidR="00D558C6">
        <w:rPr>
          <w:rStyle w:val="CommentReference"/>
          <w:rFonts w:ascii="Arial" w:eastAsia="Arial" w:hAnsi="Arial" w:cs="Arial"/>
          <w:kern w:val="0"/>
          <w:lang w:val="en" w:eastAsia="en-US"/>
          <w14:ligatures w14:val="none"/>
        </w:rPr>
        <w:commentReference w:id="32"/>
      </w:r>
    </w:p>
    <w:p w14:paraId="2A68673E" w14:textId="77777777" w:rsidR="007733A1" w:rsidRDefault="007733A1" w:rsidP="00F9418A">
      <w:pPr>
        <w:spacing w:after="0" w:line="480" w:lineRule="auto"/>
      </w:pPr>
    </w:p>
    <w:p w14:paraId="3E197751" w14:textId="023A41C0" w:rsidR="005B0D4C" w:rsidRPr="00925BC8" w:rsidRDefault="005B0D4C" w:rsidP="00F9418A">
      <w:pPr>
        <w:spacing w:after="0" w:line="480" w:lineRule="auto"/>
      </w:pPr>
      <w:r w:rsidRPr="00925BC8">
        <w:t xml:space="preserve">Our model predicts biomass densities </w:t>
      </w:r>
      <w:proofErr w:type="gramStart"/>
      <w:r w:rsidRPr="00925BC8">
        <w:t>similar to</w:t>
      </w:r>
      <w:proofErr w:type="gramEnd"/>
      <w:r w:rsidRPr="00925BC8">
        <w:t xml:space="preserve"> those observed in the field. The model further predicts that given our set of parameters, population biomass reaches zero as temperatures approach 15 °C. This temperature is substantially below the lethal temperatures for closely related </w:t>
      </w:r>
      <w:r w:rsidRPr="00925BC8">
        <w:rPr>
          <w:i/>
          <w:iCs/>
        </w:rPr>
        <w:t>Calanus</w:t>
      </w:r>
      <w:r w:rsidRPr="00925BC8">
        <w:t xml:space="preserve"> </w:t>
      </w:r>
      <w:r w:rsidRPr="00925BC8">
        <w:rPr>
          <w:i/>
          <w:iCs/>
          <w:bdr w:val="none" w:sz="0" w:space="0" w:color="auto" w:frame="1"/>
        </w:rPr>
        <w:t xml:space="preserve">finmarchicus </w:t>
      </w:r>
      <w:r w:rsidRPr="00925BC8">
        <w:t xml:space="preserve">observed in the laboratory which range between </w:t>
      </w:r>
      <w:commentRangeStart w:id="33"/>
      <w:commentRangeStart w:id="34"/>
      <w:commentRangeStart w:id="35"/>
      <w:r w:rsidRPr="00925BC8">
        <w:t xml:space="preserve">24 and 26 °C </w:t>
      </w:r>
      <w:commentRangeEnd w:id="33"/>
      <w:r w:rsidR="00BB2ED0">
        <w:rPr>
          <w:rStyle w:val="CommentReference"/>
          <w:rFonts w:ascii="Arial" w:eastAsia="Arial" w:hAnsi="Arial" w:cs="Arial"/>
          <w:kern w:val="0"/>
          <w:lang w:val="en" w:eastAsia="en-US"/>
          <w14:ligatures w14:val="none"/>
        </w:rPr>
        <w:commentReference w:id="33"/>
      </w:r>
      <w:commentRangeEnd w:id="34"/>
      <w:r w:rsidR="00843E7F">
        <w:rPr>
          <w:rStyle w:val="CommentReference"/>
          <w:rFonts w:ascii="Arial" w:eastAsia="Arial" w:hAnsi="Arial" w:cs="Arial"/>
          <w:kern w:val="0"/>
          <w:lang w:val="en" w:eastAsia="en-US"/>
          <w14:ligatures w14:val="none"/>
        </w:rPr>
        <w:commentReference w:id="34"/>
      </w:r>
      <w:commentRangeEnd w:id="35"/>
      <w:r w:rsidR="00843E7F">
        <w:rPr>
          <w:rStyle w:val="CommentReference"/>
          <w:rFonts w:ascii="Arial" w:eastAsia="Arial" w:hAnsi="Arial" w:cs="Arial"/>
          <w:kern w:val="0"/>
          <w:lang w:val="en" w:eastAsia="en-US"/>
          <w14:ligatures w14:val="none"/>
        </w:rPr>
        <w:commentReference w:id="35"/>
      </w:r>
      <w:r w:rsidRPr="00925BC8">
        <w:t xml:space="preserve">(Marshall 1935). </w:t>
      </w:r>
      <w:r w:rsidR="00843E7F">
        <w:t xml:space="preserve">Our model predicted </w:t>
      </w:r>
      <w:proofErr w:type="gramStart"/>
      <w:r w:rsidR="00C12B51">
        <w:t>population</w:t>
      </w:r>
      <w:proofErr w:type="gramEnd"/>
      <w:r w:rsidR="00C12B51">
        <w:t xml:space="preserve"> level </w:t>
      </w:r>
      <w:r w:rsidR="00843E7F">
        <w:t xml:space="preserve">net production and birth rates to be maximized at </w:t>
      </w:r>
      <w:r w:rsidR="00843E7F" w:rsidRPr="005B0D4C">
        <w:t>5.6 °</w:t>
      </w:r>
      <w:proofErr w:type="gramStart"/>
      <w:r w:rsidR="00843E7F" w:rsidRPr="005B0D4C">
        <w:t>C</w:t>
      </w:r>
      <w:r w:rsidR="00843E7F" w:rsidRPr="005B0D4C">
        <w:rPr>
          <w:shd w:val="clear" w:color="auto" w:fill="FFFFFF"/>
        </w:rPr>
        <w:t xml:space="preserve"> </w:t>
      </w:r>
      <w:r w:rsidR="00843E7F">
        <w:rPr>
          <w:shd w:val="clear" w:color="auto" w:fill="FFFFFF"/>
        </w:rPr>
        <w:t xml:space="preserve"> and</w:t>
      </w:r>
      <w:proofErr w:type="gramEnd"/>
      <w:r w:rsidR="00843E7F">
        <w:rPr>
          <w:shd w:val="clear" w:color="auto" w:fill="FFFFFF"/>
        </w:rPr>
        <w:t xml:space="preserve"> </w:t>
      </w:r>
      <w:r w:rsidR="00843E7F" w:rsidRPr="005B0D4C">
        <w:t>7.07 °C</w:t>
      </w:r>
      <w:r w:rsidR="00843E7F" w:rsidRPr="00925BC8">
        <w:t xml:space="preserve"> </w:t>
      </w:r>
      <w:r w:rsidR="00843E7F">
        <w:t xml:space="preserve">respectively. </w:t>
      </w:r>
      <w:commentRangeStart w:id="36"/>
      <w:r w:rsidRPr="00925BC8">
        <w:t xml:space="preserve">This means that average summer sea surface temperatures which currently reach 9.8 °C are already above those that maximize net production </w:t>
      </w:r>
      <w:commentRangeEnd w:id="36"/>
      <w:r w:rsidR="00803036">
        <w:rPr>
          <w:rStyle w:val="CommentReference"/>
          <w:rFonts w:ascii="Arial" w:eastAsia="Arial" w:hAnsi="Arial" w:cs="Arial"/>
          <w:kern w:val="0"/>
          <w:lang w:val="en" w:eastAsia="en-US"/>
          <w14:ligatures w14:val="none"/>
        </w:rPr>
        <w:commentReference w:id="36"/>
      </w:r>
      <w:r w:rsidRPr="00925BC8">
        <w:t xml:space="preserve">and </w:t>
      </w:r>
      <w:commentRangeStart w:id="37"/>
      <w:commentRangeStart w:id="38"/>
      <w:r w:rsidRPr="00925BC8">
        <w:t xml:space="preserve">birth </w:t>
      </w:r>
      <w:commentRangeEnd w:id="37"/>
      <w:r w:rsidR="00223812">
        <w:rPr>
          <w:rStyle w:val="CommentReference"/>
          <w:rFonts w:ascii="Arial" w:eastAsia="Arial" w:hAnsi="Arial" w:cs="Arial"/>
          <w:kern w:val="0"/>
          <w:lang w:val="en" w:eastAsia="en-US"/>
          <w14:ligatures w14:val="none"/>
        </w:rPr>
        <w:commentReference w:id="37"/>
      </w:r>
      <w:commentRangeEnd w:id="38"/>
      <w:r w:rsidR="003F6767">
        <w:rPr>
          <w:rStyle w:val="CommentReference"/>
          <w:rFonts w:ascii="Arial" w:eastAsia="Arial" w:hAnsi="Arial" w:cs="Arial"/>
          <w:kern w:val="0"/>
          <w:lang w:val="en" w:eastAsia="en-US"/>
          <w14:ligatures w14:val="none"/>
        </w:rPr>
        <w:commentReference w:id="38"/>
      </w:r>
      <w:r w:rsidRPr="00925BC8">
        <w:t xml:space="preserve">rate of </w:t>
      </w:r>
      <w:r w:rsidRPr="00925BC8">
        <w:rPr>
          <w:i/>
          <w:iCs/>
        </w:rPr>
        <w:t>Calanus</w:t>
      </w:r>
      <w:r w:rsidRPr="00925BC8">
        <w:t xml:space="preserve"> </w:t>
      </w:r>
      <w:r w:rsidR="00F2680C">
        <w:t xml:space="preserve">spp. </w:t>
      </w:r>
      <w:r w:rsidRPr="00925BC8">
        <w:t xml:space="preserve">and nearing temperatures at which we would expect a rapid </w:t>
      </w:r>
      <w:r w:rsidRPr="00925BC8">
        <w:lastRenderedPageBreak/>
        <w:t xml:space="preserve">decline in population biomass and associated increase in phytoplankton biomass as total consumer ingestion decreases. </w:t>
      </w:r>
    </w:p>
    <w:p w14:paraId="720332A4" w14:textId="6768B7B9" w:rsidR="005B0D4C" w:rsidRPr="005B0D4C" w:rsidRDefault="005B0D4C" w:rsidP="00F9418A">
      <w:pPr>
        <w:spacing w:after="0" w:line="480" w:lineRule="auto"/>
      </w:pPr>
      <w:r w:rsidRPr="00925BC8">
        <w:t xml:space="preserve">This decline in zooplankton biomass and increase in phytoplankton biomass with increasing temperature is generally consistent with findings in many ecosystem models, though there is high variability among predictions (Megrey et al. 2007; </w:t>
      </w:r>
      <w:r w:rsidRPr="00925BC8">
        <w:rPr>
          <w:bdr w:val="none" w:sz="0" w:space="0" w:color="auto" w:frame="1"/>
        </w:rPr>
        <w:t xml:space="preserve">Morán et al. 2009; </w:t>
      </w:r>
      <w:r w:rsidRPr="00925BC8">
        <w:t>Woodworth-</w:t>
      </w:r>
      <w:proofErr w:type="spellStart"/>
      <w:r w:rsidRPr="00925BC8">
        <w:t>Jefcoats</w:t>
      </w:r>
      <w:proofErr w:type="spellEnd"/>
      <w:r w:rsidRPr="00925BC8">
        <w:t xml:space="preserve"> et al. 2017). Declines in zooplankton biomass</w:t>
      </w:r>
      <w:r w:rsidRPr="00925BC8" w:rsidDel="00250FD6">
        <w:t xml:space="preserve"> </w:t>
      </w:r>
      <w:r w:rsidRPr="00925BC8">
        <w:t xml:space="preserve">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w:t>
      </w:r>
      <w:r w:rsidR="008C2F89">
        <w:t xml:space="preserve">North Pacific </w:t>
      </w:r>
      <w:r w:rsidRPr="00925BC8">
        <w:t>pelagic fish species by as much as</w:t>
      </w:r>
      <w:commentRangeStart w:id="39"/>
      <w:commentRangeStart w:id="40"/>
      <w:commentRangeStart w:id="41"/>
      <w:commentRangeStart w:id="42"/>
      <w:r w:rsidRPr="00925BC8">
        <w:t xml:space="preserve"> 20</w:t>
      </w:r>
      <w:r w:rsidR="00B03B6D">
        <w:t>–</w:t>
      </w:r>
      <w:r w:rsidRPr="00925BC8">
        <w:t xml:space="preserve">50% </w:t>
      </w:r>
      <w:commentRangeEnd w:id="39"/>
      <w:r w:rsidR="00BB2ED0">
        <w:rPr>
          <w:rStyle w:val="CommentReference"/>
          <w:rFonts w:ascii="Arial" w:eastAsia="Arial" w:hAnsi="Arial" w:cs="Arial"/>
          <w:kern w:val="0"/>
          <w:lang w:val="en" w:eastAsia="en-US"/>
          <w14:ligatures w14:val="none"/>
        </w:rPr>
        <w:commentReference w:id="39"/>
      </w:r>
      <w:commentRangeEnd w:id="40"/>
      <w:r w:rsidR="001B1BBC">
        <w:rPr>
          <w:rStyle w:val="CommentReference"/>
          <w:rFonts w:ascii="Arial" w:eastAsia="Arial" w:hAnsi="Arial" w:cs="Arial"/>
          <w:kern w:val="0"/>
          <w:lang w:val="en" w:eastAsia="en-US"/>
          <w14:ligatures w14:val="none"/>
        </w:rPr>
        <w:commentReference w:id="40"/>
      </w:r>
      <w:commentRangeEnd w:id="41"/>
      <w:r w:rsidR="00C0719C">
        <w:rPr>
          <w:rStyle w:val="CommentReference"/>
          <w:rFonts w:ascii="Arial" w:eastAsia="Arial" w:hAnsi="Arial" w:cs="Arial"/>
          <w:kern w:val="0"/>
          <w:lang w:val="en" w:eastAsia="en-US"/>
          <w14:ligatures w14:val="none"/>
        </w:rPr>
        <w:commentReference w:id="41"/>
      </w:r>
      <w:commentRangeEnd w:id="42"/>
      <w:r w:rsidR="0054343B">
        <w:rPr>
          <w:rStyle w:val="CommentReference"/>
          <w:rFonts w:ascii="Arial" w:eastAsia="Arial" w:hAnsi="Arial" w:cs="Arial"/>
          <w:kern w:val="0"/>
          <w:lang w:val="en" w:eastAsia="en-US"/>
          <w14:ligatures w14:val="none"/>
        </w:rPr>
        <w:commentReference w:id="42"/>
      </w:r>
      <w:r w:rsidRPr="00925BC8">
        <w:t>(Woodworth-</w:t>
      </w:r>
      <w:proofErr w:type="spellStart"/>
      <w:r w:rsidRPr="00925BC8">
        <w:t>Jefcoats</w:t>
      </w:r>
      <w:proofErr w:type="spellEnd"/>
      <w:r w:rsidRPr="00925BC8">
        <w:t xml:space="preserve"> et al. 2017). Megrey et al. (2007) predicted decreases in zooplankton biomass and slower growth and smaller weights at age in two species of</w:t>
      </w:r>
      <w:r w:rsidR="00FD7ED0">
        <w:t xml:space="preserve"> North Pacific</w:t>
      </w:r>
      <w:r w:rsidRPr="00925BC8">
        <w:t xml:space="preserve"> forage fish.</w:t>
      </w:r>
      <w:r w:rsidR="00C0719C">
        <w:t xml:space="preserve"> Similarly, modest declines in biomass of </w:t>
      </w:r>
      <w:r w:rsidR="00E46DC2">
        <w:t>filter feeding</w:t>
      </w:r>
      <w:r w:rsidR="00C0719C">
        <w:t xml:space="preserve"> zooplankton and ensuing modest declines in small pelagic fish biomass are predicted in temperate oceans (Heneghan et al. 2023).</w:t>
      </w:r>
    </w:p>
    <w:p w14:paraId="7FBAC412" w14:textId="5BCA7C01" w:rsidR="005B0D4C" w:rsidRPr="005B0D4C" w:rsidRDefault="005B0D4C" w:rsidP="00F9418A">
      <w:pPr>
        <w:spacing w:after="0" w:line="480" w:lineRule="auto"/>
        <w:rPr>
          <w:bdr w:val="none" w:sz="0" w:space="0" w:color="auto" w:frame="1"/>
        </w:rPr>
      </w:pPr>
      <w:r w:rsidRPr="005B0D4C">
        <w:t xml:space="preserve">Our model predicts that the </w:t>
      </w:r>
      <w:r w:rsidR="000D780F">
        <w:t>population</w:t>
      </w:r>
      <w:r w:rsidR="000D780F" w:rsidRPr="005B0D4C">
        <w:t xml:space="preserve"> </w:t>
      </w:r>
      <w:r w:rsidRPr="005B0D4C">
        <w:t xml:space="preserve">extirpation as summer temperatures approach 15 °C may be avoided with decreases in size at maturity, though this 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r w:rsidRPr="005B0D4C">
        <w:rPr>
          <w:bdr w:val="none" w:sz="0" w:space="0" w:color="auto" w:frame="1"/>
        </w:rPr>
        <w:t xml:space="preserve">Shifts in zooplankton size </w:t>
      </w:r>
      <w:r w:rsidRPr="005B0D4C">
        <w:rPr>
          <w:bdr w:val="none" w:sz="0" w:space="0" w:color="auto" w:frame="1"/>
        </w:rPr>
        <w:lastRenderedPageBreak/>
        <w:t xml:space="preserve">structure </w:t>
      </w:r>
      <w:r w:rsidR="00220748">
        <w:rPr>
          <w:bdr w:val="none" w:sz="0" w:space="0" w:color="auto" w:frame="1"/>
        </w:rPr>
        <w:t>are expected to have a variety of cascading ecosystem impacts</w:t>
      </w:r>
      <w:r w:rsidR="000715CF">
        <w:rPr>
          <w:bdr w:val="none" w:sz="0" w:space="0" w:color="auto" w:frame="1"/>
        </w:rPr>
        <w:t>. These impacts</w:t>
      </w:r>
      <w:r w:rsidR="00220748">
        <w:rPr>
          <w:bdr w:val="none" w:sz="0" w:space="0" w:color="auto" w:frame="1"/>
        </w:rPr>
        <w:t xml:space="preserve"> includ</w:t>
      </w:r>
      <w:r w:rsidR="000715CF">
        <w:rPr>
          <w:bdr w:val="none" w:sz="0" w:space="0" w:color="auto" w:frame="1"/>
        </w:rPr>
        <w:t>e</w:t>
      </w:r>
      <w:r w:rsidR="00220748">
        <w:rPr>
          <w:bdr w:val="none" w:sz="0" w:space="0" w:color="auto" w:frame="1"/>
        </w:rPr>
        <w:t xml:space="preserve"> reductions in small forage fish biomass (</w:t>
      </w:r>
      <w:r w:rsidR="00220748">
        <w:t>Heneghan et al. 2023)</w:t>
      </w:r>
      <w:r w:rsidR="00C13158">
        <w:t xml:space="preserve">, total fish biomass, and total ecosystem biomass, </w:t>
      </w:r>
      <w:r w:rsidR="009659F7">
        <w:rPr>
          <w:bdr w:val="none" w:sz="0" w:space="0" w:color="auto" w:frame="1"/>
        </w:rPr>
        <w:t xml:space="preserve">particularly when in conjunction with other </w:t>
      </w:r>
      <w:r w:rsidR="00AF601C">
        <w:rPr>
          <w:bdr w:val="none" w:sz="0" w:space="0" w:color="auto" w:frame="1"/>
        </w:rPr>
        <w:t xml:space="preserve">climate change effects </w:t>
      </w:r>
      <w:r w:rsidR="009659F7">
        <w:rPr>
          <w:bdr w:val="none" w:sz="0" w:space="0" w:color="auto" w:frame="1"/>
        </w:rPr>
        <w:t>such as changes in phytoplankton biomass</w:t>
      </w:r>
      <w:r w:rsidR="009C4D8D">
        <w:rPr>
          <w:bdr w:val="none" w:sz="0" w:space="0" w:color="auto" w:frame="1"/>
        </w:rPr>
        <w:t xml:space="preserve"> and size structure</w:t>
      </w:r>
      <w:r w:rsidR="00F33300">
        <w:rPr>
          <w:bdr w:val="none" w:sz="0" w:space="0" w:color="auto" w:frame="1"/>
        </w:rPr>
        <w:t xml:space="preserve"> </w:t>
      </w:r>
      <w:r w:rsidR="00F33300" w:rsidRPr="005B0D4C">
        <w:rPr>
          <w:bdr w:val="none" w:sz="0" w:space="0" w:color="auto" w:frame="1"/>
        </w:rPr>
        <w:t>(</w:t>
      </w:r>
      <w:r w:rsidR="00F33300" w:rsidRPr="005B0D4C">
        <w:t>Ainsworth et al. 2011</w:t>
      </w:r>
      <w:r w:rsidR="00F33300">
        <w:t>; Atkinson et al. 2024</w:t>
      </w:r>
      <w:r w:rsidR="00F33300" w:rsidRPr="005B0D4C">
        <w:t>)</w:t>
      </w:r>
      <w:r w:rsidR="009659F7">
        <w:rPr>
          <w:bdr w:val="none" w:sz="0" w:space="0" w:color="auto" w:frame="1"/>
        </w:rPr>
        <w:t>, decreases in dissolved oxygen, and ocean acidification</w:t>
      </w:r>
      <w:r w:rsidRPr="005B0D4C">
        <w:rPr>
          <w:bdr w:val="none" w:sz="0" w:space="0" w:color="auto" w:frame="1"/>
        </w:rPr>
        <w:t xml:space="preserve"> (</w:t>
      </w:r>
      <w:r w:rsidR="0054343B">
        <w:t>Atkinson et al. 2024</w:t>
      </w:r>
      <w:r w:rsidRPr="005B0D4C">
        <w:t>)</w:t>
      </w:r>
      <w:r w:rsidRPr="005B0D4C">
        <w:rPr>
          <w:bdr w:val="none" w:sz="0" w:space="0" w:color="auto" w:frame="1"/>
        </w:rPr>
        <w:t xml:space="preserve">. </w:t>
      </w:r>
    </w:p>
    <w:p w14:paraId="3B00E88A" w14:textId="69608FD2" w:rsidR="005B0D4C" w:rsidRPr="005B0D4C" w:rsidRDefault="005B0D4C" w:rsidP="00F9418A">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r w:rsidR="00BB2ED0">
        <w:t xml:space="preserve"> (</w:t>
      </w:r>
      <w:r w:rsidR="00C447A4" w:rsidRPr="009E52D1">
        <w:t>Ladd</w:t>
      </w:r>
      <w:r w:rsidR="002C2513">
        <w:t xml:space="preserve"> and </w:t>
      </w:r>
      <w:proofErr w:type="spellStart"/>
      <w:r w:rsidR="00C447A4" w:rsidRPr="009E52D1">
        <w:t>Stabeno</w:t>
      </w:r>
      <w:proofErr w:type="spellEnd"/>
      <w:r w:rsidR="00C447A4" w:rsidRPr="009E52D1">
        <w:t xml:space="preserve"> 2012</w:t>
      </w:r>
      <w:r w:rsidR="00C447A4">
        <w:t xml:space="preserve">; </w:t>
      </w:r>
      <w:r w:rsidR="002C2513" w:rsidRPr="007F7E85">
        <w:t>Strom</w:t>
      </w:r>
      <w:r w:rsidR="002C2513">
        <w:t xml:space="preserve"> </w:t>
      </w:r>
      <w:r w:rsidR="002C2513" w:rsidRPr="007F7E85">
        <w:t>and</w:t>
      </w:r>
      <w:r w:rsidR="002C2513">
        <w:t xml:space="preserve"> </w:t>
      </w:r>
      <w:r w:rsidR="002C2513" w:rsidRPr="007F7E85">
        <w:t>Fredrickson 2008</w:t>
      </w:r>
      <w:r w:rsidR="00BB2ED0">
        <w:t>)</w:t>
      </w:r>
      <w:r w:rsidRPr="005B0D4C">
        <w:t xml:space="preserve">. Copepods use diel vertical migration, feeding near the surface at night and returning to deeper water for the day. This serves to minimize predation risk during feeding but also has the benefit of reducing the duration of exposure to warmer temperatures at the surface. Thus, because deep water and nighttime foraging near the surface provide thermal refuges for copepods during a large portion of their lives, they likely would be able to persist at sea surface temperatures above 15 °C. Therefore, our model’s prediction of this temperature threshold can be considered the minimum temperature at which extirpation would be a concern. </w:t>
      </w:r>
    </w:p>
    <w:p w14:paraId="2CE5D5AB" w14:textId="23FCE03B" w:rsidR="005B0D4C" w:rsidRPr="005B0D4C" w:rsidRDefault="005B0D4C" w:rsidP="00F9418A">
      <w:pPr>
        <w:spacing w:after="0" w:line="480" w:lineRule="auto"/>
        <w:rPr>
          <w:bdr w:val="none" w:sz="0" w:space="0" w:color="auto" w:frame="1"/>
        </w:rPr>
      </w:pPr>
      <w:r w:rsidRPr="005B0D4C">
        <w:rPr>
          <w:bdr w:val="none" w:sz="0" w:space="0" w:color="auto" w:frame="1"/>
        </w:rPr>
        <w:t xml:space="preserve">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w:t>
      </w:r>
      <w:r w:rsidRPr="005B0D4C">
        <w:rPr>
          <w:bdr w:val="none" w:sz="0" w:space="0" w:color="auto" w:frame="1"/>
        </w:rPr>
        <w:lastRenderedPageBreak/>
        <w:t>size. It is the combination of these intraspecific and compositional effects that determine the overall direction of size trends both within a population and community (Martins et al. 2023). Our model only has one species of consumer and thus cannot account for the effects</w:t>
      </w:r>
      <w:r w:rsidR="0026476A">
        <w:rPr>
          <w:bdr w:val="none" w:sz="0" w:space="0" w:color="auto" w:frame="1"/>
        </w:rPr>
        <w:t xml:space="preserve"> that</w:t>
      </w:r>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w:t>
      </w:r>
      <w:r w:rsidR="00DB1687">
        <w:rPr>
          <w:bdr w:val="none" w:sz="0" w:space="0" w:color="auto" w:frame="1"/>
        </w:rPr>
        <w:t xml:space="preserve">spp. </w:t>
      </w:r>
      <w:r w:rsidRPr="005B0D4C">
        <w:rPr>
          <w:bdr w:val="none" w:sz="0" w:space="0" w:color="auto" w:frame="1"/>
        </w:rPr>
        <w:t>size structure.</w:t>
      </w:r>
      <w:r w:rsidR="00DE6D39" w:rsidRPr="00DE6D39">
        <w:t xml:space="preserve"> </w:t>
      </w:r>
    </w:p>
    <w:p w14:paraId="0842CB4E" w14:textId="6B8DF75B" w:rsidR="005B0D4C" w:rsidRPr="00E81D56" w:rsidRDefault="005B0D4C" w:rsidP="00F9418A">
      <w:pPr>
        <w:spacing w:after="0" w:line="480" w:lineRule="auto"/>
        <w:rPr>
          <w:lang w:val="en"/>
        </w:rPr>
      </w:pPr>
      <w:r w:rsidRPr="005B0D4C">
        <w:rPr>
          <w:bdr w:val="none" w:sz="0" w:space="0" w:color="auto" w:frame="1"/>
        </w:rPr>
        <w:t xml:space="preserve">Despite these limitations, our simple PSPM successfully predicts </w:t>
      </w:r>
      <w:r w:rsidRPr="005B0D4C">
        <w:rPr>
          <w:i/>
          <w:iCs/>
          <w:bdr w:val="none" w:sz="0" w:space="0" w:color="auto" w:frame="1"/>
        </w:rPr>
        <w:t xml:space="preserve">Calanus </w:t>
      </w:r>
      <w:r w:rsidR="007B2919">
        <w:rPr>
          <w:bdr w:val="none" w:sz="0" w:space="0" w:color="auto" w:frame="1"/>
        </w:rPr>
        <w:t xml:space="preserve">spp. </w:t>
      </w:r>
      <w:r w:rsidRPr="005B0D4C">
        <w:rPr>
          <w:bdr w:val="none" w:sz="0" w:space="0" w:color="auto" w:frame="1"/>
        </w:rPr>
        <w:t>densities on the orders of those observed in the North Bering Sea and predict</w:t>
      </w:r>
      <w:r w:rsidR="004B7C9B">
        <w:rPr>
          <w:bdr w:val="none" w:sz="0" w:space="0" w:color="auto" w:frame="1"/>
        </w:rPr>
        <w:t>s</w:t>
      </w:r>
      <w:r w:rsidRPr="005B0D4C">
        <w:rPr>
          <w:bdr w:val="none" w:sz="0" w:space="0" w:color="auto" w:frame="1"/>
        </w:rPr>
        <w:t xml:space="preserve"> </w:t>
      </w:r>
      <w:r w:rsidR="004B7C9B">
        <w:rPr>
          <w:bdr w:val="none" w:sz="0" w:space="0" w:color="auto" w:frame="1"/>
        </w:rPr>
        <w:t xml:space="preserve">important </w:t>
      </w:r>
      <w:r w:rsidRPr="005B0D4C">
        <w:rPr>
          <w:bdr w:val="none" w:sz="0" w:space="0" w:color="auto" w:frame="1"/>
        </w:rPr>
        <w:t xml:space="preserve">climate effects </w:t>
      </w:r>
      <w:r w:rsidR="004B7C9B">
        <w:rPr>
          <w:bdr w:val="none" w:sz="0" w:space="0" w:color="auto" w:frame="1"/>
        </w:rPr>
        <w:t>on</w:t>
      </w:r>
      <w:r w:rsidR="004B7C9B" w:rsidRPr="005B0D4C">
        <w:rPr>
          <w:bdr w:val="none" w:sz="0" w:space="0" w:color="auto" w:frame="1"/>
        </w:rPr>
        <w:t xml:space="preserve"> </w:t>
      </w:r>
      <w:r w:rsidRPr="005B0D4C">
        <w:rPr>
          <w:bdr w:val="none" w:sz="0" w:space="0" w:color="auto" w:frame="1"/>
        </w:rPr>
        <w:t>zooplankton populations such as decreasing biomass with increasing temperature. It additionally predicts that smaller sizes at maturity allow population</w:t>
      </w:r>
      <w:r w:rsidR="00DA6DA8">
        <w:rPr>
          <w:bdr w:val="none" w:sz="0" w:space="0" w:color="auto" w:frame="1"/>
        </w:rPr>
        <w:t>s</w:t>
      </w:r>
      <w:r w:rsidRPr="005B0D4C">
        <w:rPr>
          <w:bdr w:val="none" w:sz="0" w:space="0" w:color="auto" w:frame="1"/>
        </w:rPr>
        <w:t xml:space="preserve"> to persist at higher temperatures. </w:t>
      </w:r>
      <w:commentRangeStart w:id="43"/>
      <w:r w:rsidR="004341B5" w:rsidRPr="005B0D4C">
        <w:t>Declines in biomass and size at maturity would have potential negative and cascading impacts to forage and commercial fish species</w:t>
      </w:r>
      <w:r w:rsidR="00923E9D">
        <w:t xml:space="preserve"> such as declines in fish biomass and declines in fish size at age </w:t>
      </w:r>
      <w:r w:rsidR="00923E9D" w:rsidRPr="005B0D4C">
        <w:rPr>
          <w:bdr w:val="none" w:sz="0" w:space="0" w:color="auto" w:frame="1"/>
        </w:rPr>
        <w:t>(</w:t>
      </w:r>
      <w:r w:rsidR="00923E9D" w:rsidRPr="005B0D4C">
        <w:t>Ainsworth et al. 2011</w:t>
      </w:r>
      <w:r w:rsidR="00923E9D">
        <w:t>; Atkinson et al. 2024; Heneghan et al. 2023</w:t>
      </w:r>
      <w:r w:rsidR="00BB3C72">
        <w:t>; Lefort et al. 2015</w:t>
      </w:r>
      <w:r w:rsidR="00923E9D" w:rsidRPr="005B0D4C">
        <w:t>)</w:t>
      </w:r>
      <w:r w:rsidR="004341B5" w:rsidRPr="005B0D4C">
        <w:t xml:space="preserve">. </w:t>
      </w:r>
      <w:commentRangeEnd w:id="43"/>
      <w:r w:rsidR="006514F1">
        <w:rPr>
          <w:rStyle w:val="CommentReference"/>
          <w:rFonts w:ascii="Arial" w:eastAsia="Arial" w:hAnsi="Arial" w:cs="Arial"/>
          <w:kern w:val="0"/>
          <w:lang w:val="en" w:eastAsia="en-US"/>
          <w14:ligatures w14:val="none"/>
        </w:rPr>
        <w:commentReference w:id="43"/>
      </w:r>
      <w:r w:rsidRPr="005B0D4C">
        <w:rPr>
          <w:bdr w:val="none" w:sz="0" w:space="0" w:color="auto" w:frame="1"/>
        </w:rPr>
        <w:t xml:space="preserve">The prediction that population densities approach zero at approximately 15 </w:t>
      </w:r>
      <w:r w:rsidRPr="005B0D4C">
        <w:t xml:space="preserve">°C if the population is unable to adapt is </w:t>
      </w:r>
      <w:proofErr w:type="gramStart"/>
      <w:r w:rsidRPr="005B0D4C">
        <w:t>concerning</w:t>
      </w:r>
      <w:proofErr w:type="gramEnd"/>
      <w:r w:rsidRPr="005B0D4C">
        <w:t xml:space="preserve"> given that temperatures are predicted to approach this threshold by 2100 (Hermann et al. 2019). </w:t>
      </w:r>
      <w:r w:rsidR="009A3445">
        <w:t>E</w:t>
      </w:r>
      <w:r w:rsidRPr="005B0D4C">
        <w:t xml:space="preserve">xtirpation can be avoided with decreases in size at maturity, but only if population adaptive capacity outpaces ocean warming. </w:t>
      </w:r>
      <w:r w:rsidR="00304FDE">
        <w:t xml:space="preserve">Future </w:t>
      </w:r>
      <w:commentRangeStart w:id="44"/>
      <w:r w:rsidR="00304FDE" w:rsidRPr="005B0D4C">
        <w:t>research would benefit from more data collection during the periods of greatest temperature change (June) and more consistent sampling across seasons to develop a model that can better incorporate these seasonal differences in temperature and biomass.</w:t>
      </w:r>
      <w:commentRangeEnd w:id="44"/>
      <w:r w:rsidR="00304FDE">
        <w:rPr>
          <w:rStyle w:val="CommentReference"/>
          <w:rFonts w:ascii="Arial" w:eastAsia="Arial" w:hAnsi="Arial" w:cs="Arial"/>
          <w:kern w:val="0"/>
          <w:lang w:val="en" w:eastAsia="en-US"/>
          <w14:ligatures w14:val="none"/>
        </w:rPr>
        <w:commentReference w:id="44"/>
      </w:r>
    </w:p>
    <w:p w14:paraId="4E71E330" w14:textId="77777777" w:rsidR="001071E4" w:rsidRDefault="001071E4" w:rsidP="00F9418A">
      <w:pPr>
        <w:spacing w:after="0"/>
        <w:ind w:firstLine="0"/>
        <w:rPr>
          <w:sz w:val="28"/>
          <w:szCs w:val="28"/>
        </w:rPr>
      </w:pPr>
      <w:bookmarkStart w:id="45" w:name="_Toc153492748"/>
      <w:r>
        <w:rPr>
          <w:sz w:val="28"/>
          <w:szCs w:val="28"/>
        </w:rPr>
        <w:br w:type="page"/>
      </w:r>
    </w:p>
    <w:p w14:paraId="0A003808" w14:textId="06323041" w:rsidR="005B0D4C" w:rsidRPr="00670D2E" w:rsidRDefault="005B0D4C" w:rsidP="009D6A01">
      <w:pPr>
        <w:spacing w:after="0"/>
        <w:ind w:firstLine="0"/>
        <w:rPr>
          <w:color w:val="000000" w:themeColor="text1"/>
          <w:sz w:val="28"/>
          <w:szCs w:val="28"/>
        </w:rPr>
      </w:pPr>
      <w:bookmarkStart w:id="46" w:name="_Hlk190776556"/>
      <w:r w:rsidRPr="00670D2E">
        <w:rPr>
          <w:sz w:val="28"/>
          <w:szCs w:val="28"/>
        </w:rPr>
        <w:lastRenderedPageBreak/>
        <w:t>TABLES</w:t>
      </w:r>
      <w:bookmarkEnd w:id="45"/>
    </w:p>
    <w:p w14:paraId="674B425E" w14:textId="6D953C2C" w:rsidR="000E4CC2" w:rsidRPr="000E4CC2" w:rsidRDefault="005B0D4C" w:rsidP="009D6A01">
      <w:pPr>
        <w:pStyle w:val="Heading3"/>
        <w:spacing w:after="0" w:line="480" w:lineRule="auto"/>
      </w:pPr>
      <w:bookmarkStart w:id="47" w:name="_Toc153492749"/>
      <w:r w:rsidRPr="005B0D4C">
        <w:t>Table 1. Parameter values from the literature and estimates.</w:t>
      </w:r>
      <w:bookmarkEnd w:id="47"/>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F9418A">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0.01</w:t>
            </w:r>
          </w:p>
        </w:tc>
        <w:tc>
          <w:tcPr>
            <w:tcW w:w="1905" w:type="dxa"/>
          </w:tcPr>
          <w:p w14:paraId="6BB4AC64"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F9418A">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 Range of between approximately .1 and 3 from Marañón et al. (2014)</w:t>
            </w:r>
          </w:p>
        </w:tc>
      </w:tr>
      <w:tr w:rsidR="000112D7" w:rsidRPr="000112D7" w14:paraId="6C42B3D8" w14:textId="77777777" w:rsidTr="00A45D94">
        <w:tc>
          <w:tcPr>
            <w:tcW w:w="1643" w:type="dxa"/>
          </w:tcPr>
          <w:p w14:paraId="0A065A3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F9418A">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F9418A">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F9418A">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Approximated from </w:t>
            </w:r>
            <w:proofErr w:type="spellStart"/>
            <w:r w:rsidRPr="000112D7">
              <w:rPr>
                <w:rFonts w:eastAsia="Arial"/>
                <w:sz w:val="24"/>
                <w:szCs w:val="24"/>
              </w:rPr>
              <w:t>Putland</w:t>
            </w:r>
            <w:proofErr w:type="spellEnd"/>
            <w:r w:rsidRPr="000112D7">
              <w:rPr>
                <w:rFonts w:eastAsia="Arial"/>
                <w:sz w:val="24"/>
                <w:szCs w:val="24"/>
              </w:rPr>
              <w:t xml:space="preserve"> and Iverson (2007</w:t>
            </w:r>
          </w:p>
        </w:tc>
      </w:tr>
      <w:tr w:rsidR="000112D7" w:rsidRPr="000112D7" w14:paraId="09B4143B" w14:textId="77777777" w:rsidTr="00A45D94">
        <w:tc>
          <w:tcPr>
            <w:tcW w:w="1643" w:type="dxa"/>
          </w:tcPr>
          <w:p w14:paraId="55FA48AC" w14:textId="77777777" w:rsidR="000112D7" w:rsidRPr="000112D7" w:rsidRDefault="00000000" w:rsidP="00F9418A">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F9418A">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F9418A">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F9418A">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F9418A">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F9418A">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F9418A">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F9418A">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F9418A">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F9418A">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F9418A">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F9418A">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F9418A">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F9418A">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F9418A">
            <w:pPr>
              <w:spacing w:after="0"/>
              <w:ind w:firstLine="0"/>
              <w:rPr>
                <w:rFonts w:eastAsia="Arial"/>
                <w:sz w:val="24"/>
                <w:szCs w:val="24"/>
              </w:rPr>
            </w:pPr>
            <w:r w:rsidRPr="000112D7">
              <w:rPr>
                <w:rFonts w:eastAsia="Arial"/>
                <w:sz w:val="24"/>
                <w:szCs w:val="24"/>
              </w:rPr>
              <w:t>2.30</w:t>
            </w:r>
          </w:p>
        </w:tc>
        <w:tc>
          <w:tcPr>
            <w:tcW w:w="1905" w:type="dxa"/>
          </w:tcPr>
          <w:p w14:paraId="6EA2271D"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2BF5F135"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(Saiz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40F75751" w14:textId="77777777" w:rsidTr="00A45D94">
        <w:tc>
          <w:tcPr>
            <w:tcW w:w="1643" w:type="dxa"/>
          </w:tcPr>
          <w:p w14:paraId="6CF58BD4"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F9418A">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(Saiz,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2084A1A0" w14:textId="77777777" w:rsidTr="00A45D94">
        <w:tc>
          <w:tcPr>
            <w:tcW w:w="1643" w:type="dxa"/>
          </w:tcPr>
          <w:p w14:paraId="6BDD96F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F9418A">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F9418A">
            <w:pPr>
              <w:spacing w:after="0"/>
              <w:ind w:firstLine="0"/>
              <w:rPr>
                <w:rFonts w:eastAsia="Arial"/>
                <w:sz w:val="24"/>
                <w:szCs w:val="24"/>
              </w:rPr>
            </w:pPr>
            <w:r w:rsidRPr="000112D7">
              <w:rPr>
                <w:rFonts w:eastAsia="Arial"/>
                <w:sz w:val="24"/>
                <w:szCs w:val="24"/>
              </w:rPr>
              <w:t>11.59</w:t>
            </w:r>
          </w:p>
        </w:tc>
        <w:tc>
          <w:tcPr>
            <w:tcW w:w="1905" w:type="dxa"/>
          </w:tcPr>
          <w:p w14:paraId="363CE736"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F9418A">
            <w:pPr>
              <w:spacing w:after="0"/>
              <w:ind w:firstLine="0"/>
              <w:rPr>
                <w:rFonts w:eastAsia="Arial"/>
                <w:sz w:val="24"/>
                <w:szCs w:val="24"/>
              </w:rPr>
            </w:pPr>
          </w:p>
        </w:tc>
        <w:tc>
          <w:tcPr>
            <w:tcW w:w="1778" w:type="dxa"/>
          </w:tcPr>
          <w:p w14:paraId="2694E4C1"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F9418A">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A04715" w:rsidRDefault="000112D7" w:rsidP="00F9418A">
            <w:pPr>
              <w:spacing w:after="0"/>
              <w:ind w:firstLine="0"/>
              <w:jc w:val="center"/>
              <w:rPr>
                <w:rFonts w:eastAsia="Arial"/>
                <w:i/>
                <w:iCs/>
                <w:sz w:val="24"/>
                <w:szCs w:val="24"/>
              </w:rPr>
            </w:pPr>
            <w:r w:rsidRPr="00A04715">
              <w:rPr>
                <w:rFonts w:eastAsia="Arial"/>
                <w:i/>
                <w:iCs/>
              </w:rPr>
              <w:t>z</w:t>
            </w:r>
          </w:p>
        </w:tc>
        <w:tc>
          <w:tcPr>
            <w:tcW w:w="2146" w:type="dxa"/>
          </w:tcPr>
          <w:p w14:paraId="50B9227C" w14:textId="24860C32" w:rsidR="00A04715" w:rsidRPr="007733A1" w:rsidRDefault="00A04715" w:rsidP="00A04715">
            <w:pPr>
              <w:spacing w:after="0"/>
              <w:ind w:firstLine="0"/>
              <w:rPr>
                <w:rFonts w:eastAsia="Arial"/>
                <w:sz w:val="24"/>
                <w:szCs w:val="24"/>
                <w:lang w:val="en-US"/>
              </w:rPr>
            </w:pPr>
            <w:r w:rsidRPr="007733A1">
              <w:rPr>
                <w:rFonts w:eastAsia="Arial"/>
              </w:rPr>
              <w:t>0.0028</w:t>
            </w:r>
            <w:r w:rsidR="007B5D8D">
              <w:rPr>
                <w:rFonts w:eastAsia="Arial"/>
                <w:sz w:val="24"/>
                <w:szCs w:val="24"/>
                <w:lang w:val="en-US"/>
              </w:rPr>
              <w:t>29</w:t>
            </w:r>
          </w:p>
          <w:p w14:paraId="2B20851B" w14:textId="77777777" w:rsidR="000112D7" w:rsidRPr="00A04715" w:rsidRDefault="000112D7" w:rsidP="00F9418A">
            <w:pPr>
              <w:spacing w:after="0"/>
              <w:ind w:firstLine="0"/>
              <w:rPr>
                <w:rFonts w:eastAsia="Arial"/>
                <w:sz w:val="24"/>
                <w:szCs w:val="24"/>
              </w:rPr>
            </w:pPr>
          </w:p>
        </w:tc>
        <w:tc>
          <w:tcPr>
            <w:tcW w:w="1905" w:type="dxa"/>
          </w:tcPr>
          <w:p w14:paraId="199F262B" w14:textId="77777777" w:rsidR="000112D7" w:rsidRPr="00A04715" w:rsidRDefault="000112D7" w:rsidP="00F9418A">
            <w:pPr>
              <w:spacing w:after="0"/>
              <w:ind w:firstLine="0"/>
              <w:rPr>
                <w:rFonts w:eastAsia="Arial"/>
                <w:sz w:val="24"/>
                <w:szCs w:val="24"/>
              </w:rPr>
            </w:pPr>
            <w:r w:rsidRPr="00A04715">
              <w:rPr>
                <w:rFonts w:eastAsia="Arial"/>
              </w:rPr>
              <w:t>-</w:t>
            </w:r>
          </w:p>
        </w:tc>
        <w:tc>
          <w:tcPr>
            <w:tcW w:w="1778" w:type="dxa"/>
          </w:tcPr>
          <w:p w14:paraId="0987EC6F" w14:textId="77777777" w:rsidR="000112D7" w:rsidRPr="00A04715" w:rsidRDefault="000112D7" w:rsidP="00F9418A">
            <w:pPr>
              <w:spacing w:after="0"/>
              <w:ind w:firstLine="0"/>
              <w:rPr>
                <w:rFonts w:eastAsia="Arial"/>
                <w:sz w:val="24"/>
                <w:szCs w:val="24"/>
              </w:rPr>
            </w:pPr>
            <w:r w:rsidRPr="00A04715">
              <w:rPr>
                <w:rFonts w:eastAsia="Arial"/>
              </w:rPr>
              <w:t>Egg to adult size ratio</w:t>
            </w:r>
          </w:p>
        </w:tc>
        <w:tc>
          <w:tcPr>
            <w:tcW w:w="1878" w:type="dxa"/>
          </w:tcPr>
          <w:p w14:paraId="3E860344" w14:textId="77777777" w:rsidR="000112D7" w:rsidRPr="00A04715" w:rsidRDefault="000112D7" w:rsidP="00F9418A">
            <w:pPr>
              <w:spacing w:after="0"/>
              <w:ind w:firstLine="0"/>
              <w:rPr>
                <w:rFonts w:eastAsia="Arial"/>
                <w:sz w:val="24"/>
                <w:szCs w:val="24"/>
              </w:rPr>
            </w:pPr>
            <w:r w:rsidRPr="00A04715">
              <w:rPr>
                <w:rFonts w:eastAsia="Arial"/>
              </w:rPr>
              <w:t>(Petersen, 1986)</w:t>
            </w:r>
          </w:p>
        </w:tc>
      </w:tr>
      <w:tr w:rsidR="000112D7" w:rsidRPr="000112D7" w14:paraId="340CDB37" w14:textId="77777777" w:rsidTr="00A45D94">
        <w:tc>
          <w:tcPr>
            <w:tcW w:w="1643" w:type="dxa"/>
          </w:tcPr>
          <w:p w14:paraId="1FD3A10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F9418A">
            <w:pPr>
              <w:spacing w:after="0"/>
              <w:ind w:firstLine="0"/>
              <w:rPr>
                <w:rFonts w:eastAsia="Arial"/>
                <w:sz w:val="24"/>
                <w:szCs w:val="24"/>
              </w:rPr>
            </w:pPr>
            <w:r w:rsidRPr="000112D7">
              <w:rPr>
                <w:rFonts w:eastAsia="Arial"/>
                <w:sz w:val="24"/>
                <w:szCs w:val="24"/>
              </w:rPr>
              <w:t>1.336596</w:t>
            </w:r>
          </w:p>
        </w:tc>
        <w:tc>
          <w:tcPr>
            <w:tcW w:w="1905" w:type="dxa"/>
          </w:tcPr>
          <w:p w14:paraId="6F2F1C79"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27961359" w14:textId="77777777" w:rsidTr="00A45D94">
        <w:tc>
          <w:tcPr>
            <w:tcW w:w="1643" w:type="dxa"/>
          </w:tcPr>
          <w:p w14:paraId="6C42A971"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F9418A">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6D41D005" w14:textId="77777777" w:rsidTr="00A45D94">
        <w:tc>
          <w:tcPr>
            <w:tcW w:w="1643" w:type="dxa"/>
          </w:tcPr>
          <w:p w14:paraId="43710F87"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F9418A">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F9418A">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F9418A">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F9418A">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F9418A">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000000" w:rsidP="00F9418A">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96</w:t>
            </w:r>
          </w:p>
        </w:tc>
        <w:tc>
          <w:tcPr>
            <w:tcW w:w="1905" w:type="dxa"/>
          </w:tcPr>
          <w:p w14:paraId="612444DB"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F9418A">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F9418A">
            <w:pPr>
              <w:spacing w:after="0"/>
              <w:ind w:firstLine="0"/>
              <w:rPr>
                <w:rFonts w:eastAsia="Arial"/>
                <w:i/>
                <w:iCs/>
                <w:sz w:val="24"/>
                <w:szCs w:val="24"/>
              </w:rPr>
            </w:pPr>
            <w:r w:rsidRPr="000112D7">
              <w:rPr>
                <w:rFonts w:eastAsia="Arial"/>
                <w:i/>
                <w:iCs/>
                <w:sz w:val="24"/>
                <w:szCs w:val="24"/>
              </w:rPr>
              <w:t>k</w:t>
            </w:r>
          </w:p>
        </w:tc>
        <w:tc>
          <w:tcPr>
            <w:tcW w:w="2146" w:type="dxa"/>
          </w:tcPr>
          <w:p w14:paraId="0A6D85A9" w14:textId="77777777" w:rsidR="000112D7" w:rsidRPr="000112D7" w:rsidRDefault="000112D7" w:rsidP="00F9418A">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F9418A">
            <w:pPr>
              <w:spacing w:after="0"/>
              <w:ind w:firstLine="0"/>
              <w:rPr>
                <w:rFonts w:eastAsia="Arial"/>
                <w:sz w:val="24"/>
                <w:szCs w:val="24"/>
              </w:rPr>
            </w:pPr>
          </w:p>
        </w:tc>
        <w:tc>
          <w:tcPr>
            <w:tcW w:w="1778" w:type="dxa"/>
          </w:tcPr>
          <w:p w14:paraId="641C2BA8" w14:textId="77777777" w:rsidR="000112D7" w:rsidRPr="000112D7" w:rsidRDefault="000112D7" w:rsidP="00F9418A">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F9418A">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F9418A">
            <w:pPr>
              <w:spacing w:after="0"/>
              <w:ind w:firstLine="0"/>
              <w:rPr>
                <w:rFonts w:eastAsia="Arial"/>
                <w:sz w:val="24"/>
                <w:szCs w:val="24"/>
              </w:rPr>
            </w:pPr>
            <w:r w:rsidRPr="000112D7">
              <w:rPr>
                <w:rFonts w:eastAsia="Arial"/>
                <w:sz w:val="24"/>
                <w:szCs w:val="24"/>
              </w:rPr>
              <w:lastRenderedPageBreak/>
              <w:t>T</w:t>
            </w:r>
          </w:p>
        </w:tc>
        <w:tc>
          <w:tcPr>
            <w:tcW w:w="2146" w:type="dxa"/>
          </w:tcPr>
          <w:p w14:paraId="1E1660C1" w14:textId="77777777" w:rsidR="000112D7" w:rsidRPr="000112D7" w:rsidRDefault="000112D7" w:rsidP="00F9418A">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F9418A">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F9418A">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000000" w:rsidP="00F9418A">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F9418A">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ingestion allometric scalar and exponent</w:t>
            </w:r>
          </w:p>
        </w:tc>
        <w:tc>
          <w:tcPr>
            <w:tcW w:w="1878" w:type="dxa"/>
          </w:tcPr>
          <w:p w14:paraId="07A3D474"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(Saiz,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63F9E634" w14:textId="77777777" w:rsidTr="00A45D94">
        <w:tc>
          <w:tcPr>
            <w:tcW w:w="1643" w:type="dxa"/>
          </w:tcPr>
          <w:p w14:paraId="0B279625"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F9418A">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bl>
    <w:p w14:paraId="381A2669" w14:textId="77777777" w:rsidR="005B0D4C" w:rsidRPr="005B0D4C" w:rsidRDefault="005B0D4C" w:rsidP="009D6A01">
      <w:pPr>
        <w:spacing w:after="0" w:line="480" w:lineRule="auto"/>
      </w:pPr>
    </w:p>
    <w:p w14:paraId="5E404C74" w14:textId="77777777" w:rsidR="005B0D4C" w:rsidRPr="005B0D4C" w:rsidRDefault="005B0D4C" w:rsidP="009D6A01">
      <w:pPr>
        <w:pStyle w:val="NoSpacing"/>
        <w:spacing w:after="0" w:line="480" w:lineRule="auto"/>
      </w:pPr>
      <w:r w:rsidRPr="005B0D4C">
        <w:t xml:space="preserve">*Estimated using linear regression from Saiz, and </w:t>
      </w:r>
      <w:proofErr w:type="spellStart"/>
      <w:r w:rsidRPr="005B0D4C">
        <w:t>Calbet</w:t>
      </w:r>
      <w:proofErr w:type="spellEnd"/>
      <w:r w:rsidRPr="005B0D4C">
        <w:t xml:space="preserve"> (2007) maximum ingestion data (log transformed) and mass data for copepods at 15 °C.  </w:t>
      </w:r>
    </w:p>
    <w:p w14:paraId="77582991" w14:textId="125C0DA9" w:rsidR="005B0D4C" w:rsidRPr="005B0D4C" w:rsidRDefault="005B0D4C" w:rsidP="009D6A01">
      <w:pPr>
        <w:pStyle w:val="NoSpacing"/>
        <w:spacing w:after="0" w:line="480" w:lineRule="auto"/>
      </w:pPr>
      <w:r w:rsidRPr="005B0D4C">
        <w:t>**Obtained by fitting a linear regression model to respiration data (log transformed) and mass data taken at 2 °C from Ikeda et al. 2007.</w:t>
      </w:r>
      <w:bookmarkStart w:id="48" w:name="_Hlk152743296"/>
      <w:bookmarkStart w:id="49" w:name="_Hlk151033193"/>
    </w:p>
    <w:p w14:paraId="7BD1DB5A" w14:textId="04E789F6" w:rsidR="005B0D4C" w:rsidRDefault="005B0D4C" w:rsidP="009D6A01">
      <w:pPr>
        <w:spacing w:after="0"/>
        <w:ind w:firstLine="0"/>
        <w:rPr>
          <w:sz w:val="28"/>
          <w:szCs w:val="28"/>
        </w:rPr>
      </w:pPr>
      <w:bookmarkStart w:id="50" w:name="_Toc153492750"/>
      <w:r w:rsidRPr="006A1BC5">
        <w:rPr>
          <w:sz w:val="28"/>
          <w:szCs w:val="28"/>
        </w:rPr>
        <w:t>FIGURES</w:t>
      </w:r>
      <w:bookmarkEnd w:id="50"/>
    </w:p>
    <w:p w14:paraId="4569F68A" w14:textId="77777777" w:rsidR="00456D19" w:rsidRDefault="00456D19" w:rsidP="00456D19">
      <w:pPr>
        <w:pStyle w:val="Heading3"/>
        <w:spacing w:after="0" w:line="480" w:lineRule="auto"/>
      </w:pPr>
    </w:p>
    <w:p w14:paraId="21C68650" w14:textId="07CC44AC" w:rsidR="00456D19" w:rsidRDefault="00456D19" w:rsidP="00456D19">
      <w:pPr>
        <w:pStyle w:val="Heading3"/>
        <w:spacing w:after="0" w:line="480" w:lineRule="auto"/>
        <w:rPr>
          <w:color w:val="000000" w:themeColor="text1"/>
        </w:rPr>
      </w:pPr>
      <w:r w:rsidRPr="005B0D4C">
        <w:lastRenderedPageBreak/>
        <w:t xml:space="preserve">Figure </w:t>
      </w:r>
      <w:r>
        <w:t>1</w:t>
      </w:r>
      <w:r w:rsidRPr="005B0D4C">
        <w:t xml:space="preserve">. </w:t>
      </w:r>
      <w:r w:rsidR="002274CA">
        <w:t>Distribution of biomass density samples f</w:t>
      </w:r>
      <w:r w:rsidR="00080DB8">
        <w:t>or</w:t>
      </w:r>
      <w:r>
        <w:t xml:space="preserve"> </w:t>
      </w:r>
      <w:r w:rsidRPr="009A6020">
        <w:rPr>
          <w:i/>
          <w:iCs/>
          <w:color w:val="000000" w:themeColor="text1"/>
        </w:rPr>
        <w:t>Calanus</w:t>
      </w:r>
      <w:r w:rsidRPr="007D515D">
        <w:rPr>
          <w:color w:val="000000" w:themeColor="text1"/>
        </w:rPr>
        <w:t xml:space="preserve"> </w:t>
      </w:r>
      <w:r>
        <w:rPr>
          <w:color w:val="000000" w:themeColor="text1"/>
        </w:rPr>
        <w:t xml:space="preserve">spp. </w:t>
      </w:r>
      <w:r w:rsidR="009E6450">
        <w:rPr>
          <w:color w:val="000000" w:themeColor="text1"/>
        </w:rPr>
        <w:t xml:space="preserve">in the Bering Sea </w:t>
      </w:r>
      <w:r>
        <w:rPr>
          <w:color w:val="000000" w:themeColor="text1"/>
        </w:rPr>
        <w:t xml:space="preserve">by month for years </w:t>
      </w:r>
      <w:r w:rsidRPr="007D515D">
        <w:rPr>
          <w:color w:val="000000" w:themeColor="text1"/>
        </w:rPr>
        <w:t>199</w:t>
      </w:r>
      <w:r>
        <w:rPr>
          <w:color w:val="000000" w:themeColor="text1"/>
        </w:rPr>
        <w:t>3–</w:t>
      </w:r>
      <w:r w:rsidRPr="007D515D">
        <w:rPr>
          <w:color w:val="000000" w:themeColor="text1"/>
        </w:rPr>
        <w:t>201</w:t>
      </w:r>
      <w:r>
        <w:rPr>
          <w:color w:val="000000" w:themeColor="text1"/>
        </w:rPr>
        <w:t>8.</w:t>
      </w:r>
    </w:p>
    <w:p w14:paraId="73DED63D" w14:textId="77777777" w:rsidR="00456D19" w:rsidRDefault="00456D19" w:rsidP="009D6A01">
      <w:pPr>
        <w:spacing w:after="0"/>
        <w:ind w:firstLine="0"/>
        <w:rPr>
          <w:sz w:val="28"/>
          <w:szCs w:val="28"/>
        </w:rPr>
      </w:pPr>
    </w:p>
    <w:p w14:paraId="527EAB95" w14:textId="1F9493F6" w:rsidR="00456D19" w:rsidRDefault="00456D19" w:rsidP="00A31FC6">
      <w:pPr>
        <w:pStyle w:val="Heading3"/>
        <w:spacing w:after="0" w:line="480" w:lineRule="auto"/>
      </w:pPr>
      <w:r>
        <w:rPr>
          <w:noProof/>
        </w:rPr>
        <w:drawing>
          <wp:inline distT="0" distB="0" distL="0" distR="0" wp14:anchorId="21FD0542" wp14:editId="02BF73FF">
            <wp:extent cx="4572009" cy="4572009"/>
            <wp:effectExtent l="0" t="0" r="0" b="0"/>
            <wp:docPr id="13117066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02161" name="Picture 1" descr="A graph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C66145A" w14:textId="5AAE2A84" w:rsidR="00A31FC6" w:rsidRDefault="00A31FC6" w:rsidP="00A31FC6">
      <w:pPr>
        <w:pStyle w:val="Heading3"/>
        <w:spacing w:after="0" w:line="480" w:lineRule="auto"/>
      </w:pPr>
      <w:r>
        <w:t xml:space="preserve">Figure </w:t>
      </w:r>
      <w:r w:rsidR="004C2F1D">
        <w:t>2</w:t>
      </w:r>
      <w:r>
        <w:t xml:space="preserve">. </w:t>
      </w:r>
      <w:r w:rsidR="00573C9B">
        <w:t xml:space="preserve">Distribution of biomass density samples for </w:t>
      </w:r>
      <w:r w:rsidR="00573C9B" w:rsidRPr="007276B0">
        <w:rPr>
          <w:i/>
          <w:iCs/>
        </w:rPr>
        <w:t>Calanus</w:t>
      </w:r>
      <w:r w:rsidR="00573C9B">
        <w:t xml:space="preserve"> spp. </w:t>
      </w:r>
      <w:r w:rsidRPr="005B0D4C">
        <w:t>in the Bering Sea between 1996 and 2017</w:t>
      </w:r>
      <w:r w:rsidR="006F6909">
        <w:t xml:space="preserve"> (A)</w:t>
      </w:r>
      <w:r w:rsidR="002C49F3">
        <w:t xml:space="preserve">. </w:t>
      </w:r>
      <w:r w:rsidRPr="005B0D4C">
        <w:t>Observed mean sea surface temperatures in spring and summer for the Bering Sea</w:t>
      </w:r>
      <w:r>
        <w:t xml:space="preserve"> (B)</w:t>
      </w:r>
      <w:r w:rsidRPr="005B0D4C">
        <w:t>.</w:t>
      </w:r>
      <w:commentRangeStart w:id="51"/>
      <w:commentRangeEnd w:id="51"/>
      <w:r>
        <w:rPr>
          <w:rStyle w:val="CommentReference"/>
          <w:rFonts w:ascii="Arial" w:eastAsia="Arial" w:hAnsi="Arial" w:cs="Arial"/>
          <w:b w:val="0"/>
          <w:bCs w:val="0"/>
          <w:kern w:val="0"/>
          <w:lang w:val="en" w:eastAsia="en-US"/>
          <w14:ligatures w14:val="none"/>
        </w:rPr>
        <w:commentReference w:id="51"/>
      </w:r>
    </w:p>
    <w:p w14:paraId="5271CA35" w14:textId="77777777" w:rsidR="00A31FC6" w:rsidRDefault="00A31FC6" w:rsidP="009D6A01">
      <w:pPr>
        <w:spacing w:after="0"/>
        <w:ind w:firstLine="0"/>
        <w:rPr>
          <w:sz w:val="28"/>
          <w:szCs w:val="28"/>
        </w:rPr>
      </w:pPr>
    </w:p>
    <w:p w14:paraId="06094A08" w14:textId="37A02BAE" w:rsidR="004446B3" w:rsidRPr="006A1BC5" w:rsidRDefault="004446B3" w:rsidP="00E81D56">
      <w:pPr>
        <w:spacing w:after="0"/>
        <w:ind w:firstLine="0"/>
        <w:jc w:val="center"/>
        <w:rPr>
          <w:color w:val="000000" w:themeColor="text1"/>
          <w:sz w:val="28"/>
          <w:szCs w:val="28"/>
        </w:rPr>
      </w:pPr>
      <w:r>
        <w:rPr>
          <w:noProof/>
          <w:color w:val="000000" w:themeColor="text1"/>
          <w:sz w:val="28"/>
          <w:szCs w:val="28"/>
        </w:rPr>
        <w:drawing>
          <wp:inline distT="0" distB="0" distL="0" distR="0" wp14:anchorId="16B88649" wp14:editId="7F0A6A53">
            <wp:extent cx="4457700" cy="4457700"/>
            <wp:effectExtent l="0" t="0" r="0" b="0"/>
            <wp:docPr id="199434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5487"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7700" cy="4457700"/>
                    </a:xfrm>
                    <a:prstGeom prst="rect">
                      <a:avLst/>
                    </a:prstGeom>
                  </pic:spPr>
                </pic:pic>
              </a:graphicData>
            </a:graphic>
          </wp:inline>
        </w:drawing>
      </w:r>
    </w:p>
    <w:p w14:paraId="4C72DDD6" w14:textId="79859B3B" w:rsidR="00AB23EA" w:rsidRPr="00AB23EA" w:rsidRDefault="00AB23EA" w:rsidP="00E81D56">
      <w:pPr>
        <w:ind w:firstLine="0"/>
        <w:jc w:val="center"/>
      </w:pPr>
    </w:p>
    <w:p w14:paraId="6D90698A" w14:textId="73587FD2" w:rsidR="005B0D4C" w:rsidRPr="005B0D4C" w:rsidRDefault="005B0D4C" w:rsidP="009D6A01">
      <w:pPr>
        <w:pStyle w:val="NoSpacing"/>
        <w:spacing w:after="0"/>
      </w:pPr>
    </w:p>
    <w:p w14:paraId="30DE365A" w14:textId="15A9DB6E" w:rsidR="005B0D4C" w:rsidRPr="005B0D4C" w:rsidRDefault="005B0D4C" w:rsidP="00E81D56">
      <w:pPr>
        <w:spacing w:after="0"/>
        <w:ind w:firstLine="0"/>
      </w:pPr>
    </w:p>
    <w:p w14:paraId="121505B9" w14:textId="541CC74F" w:rsidR="005B0D4C" w:rsidRPr="005B0D4C" w:rsidRDefault="005B0D4C" w:rsidP="009D6A01">
      <w:pPr>
        <w:pStyle w:val="NoSpacing"/>
        <w:spacing w:after="0"/>
      </w:pPr>
    </w:p>
    <w:p w14:paraId="407039EE" w14:textId="491613B4" w:rsidR="005B0D4C" w:rsidRPr="005B0D4C" w:rsidRDefault="005B0D4C" w:rsidP="00E81D56">
      <w:pPr>
        <w:spacing w:after="0"/>
      </w:pPr>
    </w:p>
    <w:p w14:paraId="2C6B39D3" w14:textId="77777777" w:rsidR="005B0D4C" w:rsidRPr="005B0D4C" w:rsidRDefault="005B0D4C" w:rsidP="009D6A01">
      <w:pPr>
        <w:spacing w:after="0"/>
      </w:pPr>
      <w:r w:rsidRPr="005B0D4C">
        <w:br w:type="page"/>
      </w:r>
    </w:p>
    <w:p w14:paraId="767B9445" w14:textId="4AEECF5D" w:rsidR="00B942FE" w:rsidRPr="00617FE2" w:rsidRDefault="005B0D4C" w:rsidP="009D6A01">
      <w:pPr>
        <w:pStyle w:val="Heading3"/>
        <w:spacing w:after="0" w:line="480" w:lineRule="auto"/>
      </w:pPr>
      <w:bookmarkStart w:id="52" w:name="_Toc153492755"/>
      <w:r w:rsidRPr="005B0D4C">
        <w:lastRenderedPageBreak/>
        <w:t xml:space="preserve">Figure </w:t>
      </w:r>
      <w:r w:rsidR="004026A1">
        <w:t>3</w:t>
      </w:r>
      <w:r w:rsidRPr="00B31225">
        <w:t xml:space="preserve">. </w:t>
      </w:r>
      <w:r w:rsidR="00C226D0" w:rsidRPr="00B31225">
        <w:rPr>
          <w:color w:val="000000" w:themeColor="text1"/>
        </w:rPr>
        <w:t>Physiological rates</w:t>
      </w:r>
      <w:r w:rsidR="00E36D89">
        <w:rPr>
          <w:color w:val="000000" w:themeColor="text1"/>
        </w:rPr>
        <w:t xml:space="preserve"> at equil</w:t>
      </w:r>
      <w:r w:rsidR="00F238E2">
        <w:rPr>
          <w:color w:val="000000" w:themeColor="text1"/>
        </w:rPr>
        <w:t>i</w:t>
      </w:r>
      <w:r w:rsidR="00E36D89">
        <w:rPr>
          <w:color w:val="000000" w:themeColor="text1"/>
        </w:rPr>
        <w:t>brium</w:t>
      </w:r>
      <w:r w:rsidR="00C226D0" w:rsidRPr="00B31225">
        <w:rPr>
          <w:color w:val="000000" w:themeColor="text1"/>
        </w:rPr>
        <w:t xml:space="preserve"> on a per capita (A through D) and population</w:t>
      </w:r>
      <w:r w:rsidR="00C226D0" w:rsidRPr="00B31225" w:rsidDel="00BA02D3">
        <w:rPr>
          <w:color w:val="000000" w:themeColor="text1"/>
        </w:rPr>
        <w:t xml:space="preserve"> </w:t>
      </w:r>
      <w:r w:rsidR="00C226D0" w:rsidRPr="00B31225">
        <w:rPr>
          <w:color w:val="000000" w:themeColor="text1"/>
        </w:rPr>
        <w:t>(E through H) basis predicted in the model</w:t>
      </w:r>
      <w:r w:rsidR="00CA4153">
        <w:rPr>
          <w:color w:val="000000" w:themeColor="text1"/>
        </w:rPr>
        <w:t xml:space="preserve">. </w:t>
      </w:r>
      <w:bookmarkEnd w:id="52"/>
      <w:r w:rsidR="000E4CC2" w:rsidRPr="00B942FE">
        <w:t>For the ingestion plots</w:t>
      </w:r>
      <w:r w:rsidR="00CA4153">
        <w:t xml:space="preserve"> (A, E)</w:t>
      </w:r>
      <w:r w:rsidR="000E4CC2" w:rsidRPr="00B942FE">
        <w:t xml:space="preserve">, the dotted line represents the maximum ingestion rate, while the solid line represents the </w:t>
      </w:r>
      <w:r w:rsidR="00CA4153">
        <w:t>emergent</w:t>
      </w:r>
      <w:r w:rsidR="00CA4153" w:rsidRPr="00B942FE">
        <w:t xml:space="preserve"> </w:t>
      </w:r>
      <w:r w:rsidR="000E4CC2" w:rsidRPr="00B942FE">
        <w:t>ingestion rate</w:t>
      </w:r>
      <w:r w:rsidR="00CA4153">
        <w:t xml:space="preserve"> at equilibrium</w:t>
      </w:r>
      <w:r w:rsidR="000E4CC2" w:rsidRPr="00B942FE">
        <w:t>.</w:t>
      </w:r>
    </w:p>
    <w:p w14:paraId="24B24891" w14:textId="77777777" w:rsidR="005B0D4C" w:rsidRPr="005B0D4C" w:rsidRDefault="005B0D4C" w:rsidP="009D6A01">
      <w:pPr>
        <w:pStyle w:val="NoSpacing"/>
        <w:spacing w:after="0"/>
      </w:pPr>
      <w:r w:rsidRPr="005B0D4C">
        <w:rPr>
          <w:noProof/>
        </w:rPr>
        <w:drawing>
          <wp:inline distT="0" distB="0" distL="0" distR="0" wp14:anchorId="6A619B7C" wp14:editId="48D4B0BE">
            <wp:extent cx="5312229" cy="3462294"/>
            <wp:effectExtent l="0" t="0" r="0" b="5080"/>
            <wp:docPr id="99902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542" name="Picture 999021542"/>
                    <pic:cNvPicPr/>
                  </pic:nvPicPr>
                  <pic:blipFill>
                    <a:blip r:embed="rId14">
                      <a:extLst>
                        <a:ext uri="{28A0092B-C50C-407E-A947-70E740481C1C}">
                          <a14:useLocalDpi xmlns:a14="http://schemas.microsoft.com/office/drawing/2010/main" val="0"/>
                        </a:ext>
                      </a:extLst>
                    </a:blip>
                    <a:stretch>
                      <a:fillRect/>
                    </a:stretch>
                  </pic:blipFill>
                  <pic:spPr>
                    <a:xfrm>
                      <a:off x="0" y="0"/>
                      <a:ext cx="5332515" cy="3475515"/>
                    </a:xfrm>
                    <a:prstGeom prst="rect">
                      <a:avLst/>
                    </a:prstGeom>
                  </pic:spPr>
                </pic:pic>
              </a:graphicData>
            </a:graphic>
          </wp:inline>
        </w:drawing>
      </w:r>
    </w:p>
    <w:p w14:paraId="6696B385" w14:textId="77777777" w:rsidR="005B0D4C" w:rsidRPr="005B0D4C" w:rsidRDefault="005B0D4C" w:rsidP="009D6A01">
      <w:pPr>
        <w:spacing w:after="0"/>
      </w:pPr>
      <w:r w:rsidRPr="005B0D4C">
        <w:br w:type="page"/>
      </w:r>
    </w:p>
    <w:p w14:paraId="3E71F525" w14:textId="4020E782" w:rsidR="005B0D4C" w:rsidRDefault="005B0D4C" w:rsidP="009D6A01">
      <w:pPr>
        <w:pStyle w:val="Heading3"/>
        <w:spacing w:after="0" w:line="480" w:lineRule="auto"/>
      </w:pPr>
      <w:bookmarkStart w:id="53" w:name="_Toc153492756"/>
      <w:r w:rsidRPr="005B0D4C">
        <w:lastRenderedPageBreak/>
        <w:t xml:space="preserve">Figure </w:t>
      </w:r>
      <w:r w:rsidR="0046069E">
        <w:t>4</w:t>
      </w:r>
      <w:r w:rsidRPr="005B0D4C">
        <w:t xml:space="preserve">. </w:t>
      </w:r>
      <w:commentRangeStart w:id="54"/>
      <w:r w:rsidR="00CA4153">
        <w:t>Equilibrium</w:t>
      </w:r>
      <w:commentRangeEnd w:id="54"/>
      <w:r w:rsidR="008746BB">
        <w:rPr>
          <w:rStyle w:val="CommentReference"/>
          <w:rFonts w:ascii="Arial" w:eastAsia="Arial" w:hAnsi="Arial" w:cs="Arial"/>
          <w:b w:val="0"/>
          <w:bCs w:val="0"/>
          <w:kern w:val="0"/>
          <w:lang w:val="en" w:eastAsia="en-US"/>
          <w14:ligatures w14:val="none"/>
        </w:rPr>
        <w:commentReference w:id="54"/>
      </w:r>
      <w:r w:rsidR="00CA4153">
        <w:t xml:space="preserve"> biomass densities as a function of temperature, for adults </w:t>
      </w:r>
      <w:commentRangeStart w:id="55"/>
      <w:r w:rsidR="00CA4153">
        <w:t>(left)</w:t>
      </w:r>
      <w:commentRangeEnd w:id="55"/>
      <w:r w:rsidR="00031F76">
        <w:rPr>
          <w:rStyle w:val="CommentReference"/>
          <w:rFonts w:ascii="Arial" w:eastAsia="Arial" w:hAnsi="Arial" w:cs="Arial"/>
          <w:b w:val="0"/>
          <w:bCs w:val="0"/>
          <w:kern w:val="0"/>
          <w:lang w:val="en" w:eastAsia="en-US"/>
          <w14:ligatures w14:val="none"/>
        </w:rPr>
        <w:commentReference w:id="55"/>
      </w:r>
      <w:r w:rsidR="00CA4153">
        <w:t>, juveniles (middle) and resources (right).</w:t>
      </w:r>
      <w:bookmarkEnd w:id="53"/>
    </w:p>
    <w:p w14:paraId="34D661A3" w14:textId="77777777" w:rsidR="005B0D4C" w:rsidRPr="005B0D4C" w:rsidRDefault="005B0D4C" w:rsidP="009D6A01">
      <w:pPr>
        <w:pStyle w:val="NoSpacing"/>
        <w:spacing w:after="0"/>
      </w:pPr>
      <w:r w:rsidRPr="005B0D4C">
        <w:rPr>
          <w:noProof/>
        </w:rPr>
        <w:drawing>
          <wp:inline distT="0" distB="0" distL="0" distR="0" wp14:anchorId="5F40EE1F" wp14:editId="7CEF5A8E">
            <wp:extent cx="5439301" cy="2331129"/>
            <wp:effectExtent l="0" t="0" r="9525" b="0"/>
            <wp:docPr id="193851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2587"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9301" cy="2331129"/>
                    </a:xfrm>
                    <a:prstGeom prst="rect">
                      <a:avLst/>
                    </a:prstGeom>
                  </pic:spPr>
                </pic:pic>
              </a:graphicData>
            </a:graphic>
          </wp:inline>
        </w:drawing>
      </w:r>
    </w:p>
    <w:p w14:paraId="1F6C71D9" w14:textId="77777777" w:rsidR="005B0D4C" w:rsidRPr="005B0D4C" w:rsidRDefault="005B0D4C" w:rsidP="009D6A01">
      <w:pPr>
        <w:spacing w:after="0"/>
      </w:pPr>
      <w:r w:rsidRPr="005B0D4C">
        <w:br w:type="page"/>
      </w:r>
    </w:p>
    <w:p w14:paraId="1E585E30" w14:textId="5D2BB4F2" w:rsidR="005B0D4C" w:rsidRDefault="005B0D4C" w:rsidP="009D6A01">
      <w:pPr>
        <w:pStyle w:val="Heading3"/>
        <w:spacing w:after="0" w:line="480" w:lineRule="auto"/>
      </w:pPr>
      <w:bookmarkStart w:id="56" w:name="_Toc153492757"/>
      <w:commentRangeStart w:id="57"/>
      <w:commentRangeStart w:id="58"/>
      <w:r w:rsidRPr="005B0D4C">
        <w:lastRenderedPageBreak/>
        <w:t xml:space="preserve">Figure </w:t>
      </w:r>
      <w:r w:rsidR="00FF1201">
        <w:t>5</w:t>
      </w:r>
      <w:r w:rsidRPr="005B0D4C">
        <w:t xml:space="preserve">. </w:t>
      </w:r>
      <w:commentRangeEnd w:id="57"/>
      <w:r w:rsidR="00B848B7">
        <w:rPr>
          <w:rStyle w:val="CommentReference"/>
          <w:rFonts w:ascii="Arial" w:eastAsia="Arial" w:hAnsi="Arial" w:cs="Arial"/>
          <w:b w:val="0"/>
          <w:bCs w:val="0"/>
          <w:kern w:val="0"/>
          <w:lang w:val="en" w:eastAsia="en-US"/>
          <w14:ligatures w14:val="none"/>
        </w:rPr>
        <w:commentReference w:id="57"/>
      </w:r>
      <w:commentRangeEnd w:id="58"/>
      <w:r w:rsidR="006300D5">
        <w:rPr>
          <w:rStyle w:val="CommentReference"/>
          <w:rFonts w:ascii="Arial" w:eastAsia="Arial" w:hAnsi="Arial" w:cs="Arial"/>
          <w:b w:val="0"/>
          <w:bCs w:val="0"/>
          <w:kern w:val="0"/>
          <w:lang w:val="en" w:eastAsia="en-US"/>
          <w14:ligatures w14:val="none"/>
        </w:rPr>
        <w:commentReference w:id="58"/>
      </w:r>
      <w:r w:rsidRPr="005B0D4C">
        <w:t xml:space="preserve">Observed </w:t>
      </w:r>
      <w:r w:rsidR="00031F76">
        <w:t>(red) and</w:t>
      </w:r>
      <w:r w:rsidRPr="005B0D4C">
        <w:t xml:space="preserve"> predicted </w:t>
      </w:r>
      <w:r w:rsidR="00031F76">
        <w:t xml:space="preserve">(blue) </w:t>
      </w:r>
      <w:r w:rsidRPr="005B0D4C">
        <w:rPr>
          <w:i/>
          <w:iCs/>
        </w:rPr>
        <w:t>Calanus</w:t>
      </w:r>
      <w:r w:rsidRPr="005B0D4C">
        <w:t xml:space="preserve"> biomass </w:t>
      </w:r>
      <w:proofErr w:type="gramStart"/>
      <w:r w:rsidRPr="005B0D4C">
        <w:t>densities at</w:t>
      </w:r>
      <w:proofErr w:type="gramEnd"/>
      <w:r w:rsidRPr="005B0D4C">
        <w:t xml:space="preserve"> </w:t>
      </w:r>
      <w:proofErr w:type="gramStart"/>
      <w:r w:rsidRPr="005B0D4C">
        <w:t>observed mean</w:t>
      </w:r>
      <w:proofErr w:type="gramEnd"/>
      <w:r w:rsidRPr="005B0D4C">
        <w:t xml:space="preserve"> summer sea surface temperatures from 1996 to 2017 (excluding 2013).</w:t>
      </w:r>
      <w:bookmarkEnd w:id="56"/>
    </w:p>
    <w:p w14:paraId="3F220E6F" w14:textId="75E5033E" w:rsidR="005B0D4C" w:rsidRPr="005B0D4C" w:rsidRDefault="009B1AFA" w:rsidP="009D6A01">
      <w:pPr>
        <w:pStyle w:val="NoSpacing"/>
        <w:spacing w:after="0"/>
      </w:pPr>
      <w:r>
        <w:rPr>
          <w:noProof/>
        </w:rPr>
        <w:drawing>
          <wp:inline distT="0" distB="0" distL="0" distR="0" wp14:anchorId="6DBA4A45" wp14:editId="54FBACF4">
            <wp:extent cx="5943600" cy="3408045"/>
            <wp:effectExtent l="0" t="0" r="0" b="1905"/>
            <wp:docPr id="939046703" name="Picture 3" descr="A comparison of a normal distribution of a normal distribution of a adult and a juven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46703" name="Picture 3" descr="A comparison of a normal distribution of a normal distribution of a adult and a juveni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18909E9B" w14:textId="77777777" w:rsidR="005B0D4C" w:rsidRPr="005B0D4C" w:rsidRDefault="005B0D4C" w:rsidP="009D6A01">
      <w:pPr>
        <w:spacing w:after="0"/>
      </w:pPr>
    </w:p>
    <w:p w14:paraId="7F215175" w14:textId="77777777" w:rsidR="005B0D4C" w:rsidRPr="005B0D4C" w:rsidRDefault="005B0D4C" w:rsidP="009D6A01">
      <w:pPr>
        <w:spacing w:after="0"/>
      </w:pPr>
    </w:p>
    <w:p w14:paraId="3C3EFBB3" w14:textId="77777777" w:rsidR="005B0D4C" w:rsidRPr="005B0D4C" w:rsidRDefault="005B0D4C" w:rsidP="009D6A01">
      <w:pPr>
        <w:spacing w:after="0"/>
      </w:pPr>
      <w:r w:rsidRPr="005B0D4C">
        <w:br w:type="page"/>
      </w:r>
    </w:p>
    <w:p w14:paraId="574AE827" w14:textId="124E6001" w:rsidR="005B0D4C" w:rsidRDefault="005B0D4C" w:rsidP="009D6A01">
      <w:pPr>
        <w:pStyle w:val="Heading3"/>
        <w:spacing w:after="0" w:line="480" w:lineRule="auto"/>
      </w:pPr>
      <w:bookmarkStart w:id="59" w:name="_Toc153492758"/>
      <w:commentRangeStart w:id="60"/>
      <w:commentRangeStart w:id="61"/>
      <w:r w:rsidRPr="005B0D4C">
        <w:lastRenderedPageBreak/>
        <w:t xml:space="preserve">Figure </w:t>
      </w:r>
      <w:r w:rsidR="00066C46">
        <w:t>6</w:t>
      </w:r>
      <w:r w:rsidRPr="005B0D4C">
        <w:t>. Predicted per capita and population level birth rate and net production with changes in temperature.</w:t>
      </w:r>
      <w:bookmarkEnd w:id="59"/>
      <w:commentRangeEnd w:id="60"/>
      <w:r w:rsidR="008746BB">
        <w:rPr>
          <w:rStyle w:val="CommentReference"/>
          <w:rFonts w:ascii="Arial" w:eastAsia="Arial" w:hAnsi="Arial" w:cs="Arial"/>
          <w:b w:val="0"/>
          <w:bCs w:val="0"/>
          <w:kern w:val="0"/>
          <w:lang w:val="en" w:eastAsia="en-US"/>
          <w14:ligatures w14:val="none"/>
        </w:rPr>
        <w:commentReference w:id="60"/>
      </w:r>
      <w:commentRangeEnd w:id="61"/>
      <w:r w:rsidR="0037292F">
        <w:rPr>
          <w:rStyle w:val="CommentReference"/>
          <w:rFonts w:ascii="Arial" w:eastAsia="Arial" w:hAnsi="Arial" w:cs="Arial"/>
          <w:b w:val="0"/>
          <w:bCs w:val="0"/>
          <w:kern w:val="0"/>
          <w:lang w:val="en" w:eastAsia="en-US"/>
          <w14:ligatures w14:val="none"/>
        </w:rPr>
        <w:commentReference w:id="61"/>
      </w:r>
    </w:p>
    <w:p w14:paraId="6FB9101C" w14:textId="77777777" w:rsidR="005B0D4C" w:rsidRPr="005B0D4C" w:rsidRDefault="005B0D4C" w:rsidP="009D6A01">
      <w:pPr>
        <w:pStyle w:val="NoSpacing"/>
        <w:spacing w:after="0"/>
      </w:pPr>
      <w:r w:rsidRPr="005B0D4C">
        <w:rPr>
          <w:noProof/>
        </w:rPr>
        <w:drawing>
          <wp:inline distT="0" distB="0" distL="0" distR="0" wp14:anchorId="780B81B2" wp14:editId="7D61BFDD">
            <wp:extent cx="5474643" cy="3128367"/>
            <wp:effectExtent l="0" t="0" r="0" b="0"/>
            <wp:docPr id="14000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92"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4643" cy="3128367"/>
                    </a:xfrm>
                    <a:prstGeom prst="rect">
                      <a:avLst/>
                    </a:prstGeom>
                  </pic:spPr>
                </pic:pic>
              </a:graphicData>
            </a:graphic>
          </wp:inline>
        </w:drawing>
      </w:r>
    </w:p>
    <w:p w14:paraId="29ABEA40" w14:textId="77777777" w:rsidR="005B0D4C" w:rsidRPr="005B0D4C" w:rsidRDefault="005B0D4C" w:rsidP="009D6A01">
      <w:pPr>
        <w:spacing w:after="0"/>
      </w:pPr>
      <w:r w:rsidRPr="005B0D4C">
        <w:br w:type="page"/>
      </w:r>
    </w:p>
    <w:p w14:paraId="43465844" w14:textId="3ABDAA4D" w:rsidR="005B0D4C" w:rsidRDefault="005B0D4C" w:rsidP="009D6A01">
      <w:pPr>
        <w:pStyle w:val="Heading3"/>
        <w:spacing w:after="0" w:line="480" w:lineRule="auto"/>
      </w:pPr>
      <w:bookmarkStart w:id="62" w:name="_Toc153492759"/>
      <w:r w:rsidRPr="005B0D4C">
        <w:lastRenderedPageBreak/>
        <w:t xml:space="preserve">Figure </w:t>
      </w:r>
      <w:r w:rsidR="003F71FA">
        <w:t>7</w:t>
      </w:r>
      <w:r w:rsidRPr="005B0D4C">
        <w:t xml:space="preserve">. </w:t>
      </w:r>
      <w:r w:rsidR="008746BB">
        <w:t xml:space="preserve">Relationship between </w:t>
      </w:r>
      <w:r w:rsidRPr="005B0D4C">
        <w:t>size at maturity</w:t>
      </w:r>
      <w:r w:rsidR="008746BB">
        <w:t xml:space="preserve"> and extinction temperature</w:t>
      </w:r>
      <w:bookmarkEnd w:id="62"/>
    </w:p>
    <w:p w14:paraId="7CB4F953" w14:textId="77777777" w:rsidR="005B0D4C" w:rsidRPr="005B0D4C" w:rsidRDefault="005B0D4C" w:rsidP="009D6A01">
      <w:pPr>
        <w:pStyle w:val="NoSpacing"/>
        <w:spacing w:after="0"/>
      </w:pPr>
      <w:r w:rsidRPr="005B0D4C">
        <w:rPr>
          <w:noProof/>
        </w:rPr>
        <w:drawing>
          <wp:inline distT="0" distB="0" distL="0" distR="0" wp14:anchorId="589BCFE2" wp14:editId="7ECBDE62">
            <wp:extent cx="5217232" cy="4626429"/>
            <wp:effectExtent l="0" t="0" r="2540" b="0"/>
            <wp:docPr id="205977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4424" name="Picture 2059774424"/>
                    <pic:cNvPicPr/>
                  </pic:nvPicPr>
                  <pic:blipFill>
                    <a:blip r:embed="rId18">
                      <a:extLst>
                        <a:ext uri="{28A0092B-C50C-407E-A947-70E740481C1C}">
                          <a14:useLocalDpi xmlns:a14="http://schemas.microsoft.com/office/drawing/2010/main" val="0"/>
                        </a:ext>
                      </a:extLst>
                    </a:blip>
                    <a:stretch>
                      <a:fillRect/>
                    </a:stretch>
                  </pic:blipFill>
                  <pic:spPr>
                    <a:xfrm>
                      <a:off x="0" y="0"/>
                      <a:ext cx="5232824" cy="4640255"/>
                    </a:xfrm>
                    <a:prstGeom prst="rect">
                      <a:avLst/>
                    </a:prstGeom>
                  </pic:spPr>
                </pic:pic>
              </a:graphicData>
            </a:graphic>
          </wp:inline>
        </w:drawing>
      </w:r>
    </w:p>
    <w:p w14:paraId="45CDD013" w14:textId="77777777" w:rsidR="005B0D4C" w:rsidRPr="005B0D4C" w:rsidRDefault="005B0D4C" w:rsidP="009D6A01">
      <w:pPr>
        <w:spacing w:after="0"/>
      </w:pPr>
      <w:r w:rsidRPr="005B0D4C">
        <w:br w:type="page"/>
      </w:r>
    </w:p>
    <w:p w14:paraId="03B44A8A" w14:textId="4CFFC4B0" w:rsidR="005B0D4C" w:rsidRDefault="005B0D4C" w:rsidP="009D6A01">
      <w:pPr>
        <w:pStyle w:val="Heading3"/>
        <w:spacing w:after="0" w:line="480" w:lineRule="auto"/>
      </w:pPr>
      <w:bookmarkStart w:id="63" w:name="_Toc153492760"/>
      <w:r w:rsidRPr="005B0D4C">
        <w:lastRenderedPageBreak/>
        <w:t xml:space="preserve">Figure </w:t>
      </w:r>
      <w:r w:rsidR="00F02973">
        <w:t>8</w:t>
      </w:r>
      <w:r w:rsidR="00D30F51">
        <w:t>.</w:t>
      </w:r>
      <w:r w:rsidRPr="005B0D4C">
        <w:t xml:space="preserve"> </w:t>
      </w:r>
      <w:r w:rsidR="008746BB">
        <w:t>Change in stage-specific biomass density as a function of s</w:t>
      </w:r>
      <w:r w:rsidRPr="005B0D4C">
        <w:t>ize at maturity at 14.8 °C</w:t>
      </w:r>
      <w:r w:rsidRPr="005B0D4C" w:rsidDel="0095695C">
        <w:t xml:space="preserve"> </w:t>
      </w:r>
      <w:r w:rsidRPr="005B0D4C">
        <w:t>(A) and the change in the adult to juvenile biomass density ratio with changes in size at maturity at this temperature (B).</w:t>
      </w:r>
      <w:bookmarkEnd w:id="63"/>
    </w:p>
    <w:p w14:paraId="369C373F" w14:textId="77777777" w:rsidR="005B0D4C" w:rsidRPr="005B0D4C" w:rsidRDefault="005B0D4C" w:rsidP="009D6A01">
      <w:pPr>
        <w:pStyle w:val="NoSpacing"/>
        <w:spacing w:after="0"/>
      </w:pPr>
      <w:r w:rsidRPr="005B0D4C">
        <w:rPr>
          <w:noProof/>
        </w:rPr>
        <w:drawing>
          <wp:inline distT="0" distB="0" distL="0" distR="0" wp14:anchorId="75E36C90" wp14:editId="37D7AB25">
            <wp:extent cx="4963948" cy="4963948"/>
            <wp:effectExtent l="0" t="0" r="8255" b="8255"/>
            <wp:docPr id="526578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8587"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3948" cy="4963948"/>
                    </a:xfrm>
                    <a:prstGeom prst="rect">
                      <a:avLst/>
                    </a:prstGeom>
                  </pic:spPr>
                </pic:pic>
              </a:graphicData>
            </a:graphic>
          </wp:inline>
        </w:drawing>
      </w:r>
    </w:p>
    <w:bookmarkEnd w:id="48"/>
    <w:p w14:paraId="22003EAF" w14:textId="77777777" w:rsidR="005B0D4C" w:rsidRPr="005B0D4C" w:rsidRDefault="005B0D4C" w:rsidP="009D6A01">
      <w:pPr>
        <w:spacing w:after="0"/>
      </w:pPr>
    </w:p>
    <w:bookmarkEnd w:id="49"/>
    <w:p w14:paraId="7E718E65" w14:textId="77777777" w:rsidR="005B0D4C" w:rsidRPr="005B0D4C" w:rsidRDefault="005B0D4C" w:rsidP="009D6A01">
      <w:pPr>
        <w:spacing w:after="0"/>
      </w:pPr>
    </w:p>
    <w:bookmarkEnd w:id="46"/>
    <w:p w14:paraId="6570BC30" w14:textId="77777777" w:rsidR="005B0D4C" w:rsidRPr="005B0D4C" w:rsidRDefault="005B0D4C" w:rsidP="009D6A01">
      <w:pPr>
        <w:spacing w:after="0"/>
      </w:pPr>
      <w:r w:rsidRPr="005B0D4C">
        <w:br w:type="page"/>
      </w:r>
    </w:p>
    <w:p w14:paraId="13CEDCBD" w14:textId="54C4D30D" w:rsidR="005B0D4C" w:rsidRPr="005B0D4C" w:rsidRDefault="005B0D4C" w:rsidP="009D6A01">
      <w:pPr>
        <w:pStyle w:val="Heading2"/>
        <w:spacing w:after="0"/>
      </w:pPr>
      <w:bookmarkStart w:id="64" w:name="_Toc153492761"/>
      <w:r w:rsidRPr="005B0D4C">
        <w:lastRenderedPageBreak/>
        <w:t>LITERATURE CITED</w:t>
      </w:r>
      <w:bookmarkEnd w:id="64"/>
    </w:p>
    <w:p w14:paraId="01F6F2E4" w14:textId="77777777" w:rsidR="005B0D4C" w:rsidRPr="005B0D4C" w:rsidRDefault="005B0D4C" w:rsidP="009D6A01">
      <w:pPr>
        <w:spacing w:after="0" w:line="480" w:lineRule="auto"/>
        <w:ind w:firstLine="0"/>
      </w:pPr>
      <w:r w:rsidRPr="005B0D4C">
        <w:t xml:space="preserve">Ainsworth, C.H., Samhouri, J.F., Busch, D.S., Cheung, W.W.L. Dunne, J., and T.A. Okey. 2011. </w:t>
      </w:r>
    </w:p>
    <w:p w14:paraId="48B34282" w14:textId="77777777" w:rsidR="008741A2" w:rsidRDefault="005B0D4C" w:rsidP="009D6A01">
      <w:pPr>
        <w:spacing w:after="0"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9D6A01">
      <w:pPr>
        <w:spacing w:after="0"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9D6A01">
      <w:pPr>
        <w:spacing w:after="0" w:line="480" w:lineRule="auto"/>
        <w:ind w:firstLine="0"/>
      </w:pPr>
      <w:r w:rsidRPr="005B0D4C">
        <w:t xml:space="preserve">Atkinson, D. 1994. Temperature and organism size - a biological law for ectotherms? Advances </w:t>
      </w:r>
    </w:p>
    <w:p w14:paraId="79F6F441" w14:textId="12D9777F" w:rsidR="005B0D4C" w:rsidRDefault="005B0D4C" w:rsidP="009D6A01">
      <w:pPr>
        <w:spacing w:after="0" w:line="480" w:lineRule="auto"/>
      </w:pPr>
      <w:r w:rsidRPr="005B0D4C">
        <w:t xml:space="preserve">in Ecological Research 25: 1-58. </w:t>
      </w:r>
    </w:p>
    <w:p w14:paraId="3461A6CB" w14:textId="77777777" w:rsidR="00286D6D" w:rsidRDefault="00286D6D" w:rsidP="00286D6D">
      <w:pPr>
        <w:spacing w:after="0" w:line="480" w:lineRule="auto"/>
        <w:ind w:firstLine="0"/>
      </w:pPr>
      <w:r w:rsidRPr="00286D6D">
        <w:t xml:space="preserve">Atkinson A, Rossberg AG, Gaedke U, </w:t>
      </w:r>
      <w:proofErr w:type="spellStart"/>
      <w:r w:rsidRPr="00286D6D">
        <w:t>Sprules</w:t>
      </w:r>
      <w:proofErr w:type="spellEnd"/>
      <w:r w:rsidRPr="00286D6D">
        <w:t xml:space="preserve"> G, Heneghan RF, </w:t>
      </w:r>
      <w:proofErr w:type="spellStart"/>
      <w:r w:rsidRPr="00286D6D">
        <w:t>Batziakas</w:t>
      </w:r>
      <w:proofErr w:type="spellEnd"/>
      <w:r w:rsidRPr="00286D6D">
        <w:t xml:space="preserve"> S, </w:t>
      </w:r>
      <w:proofErr w:type="spellStart"/>
      <w:r w:rsidRPr="00286D6D">
        <w:t>Grigoratou</w:t>
      </w:r>
      <w:proofErr w:type="spellEnd"/>
      <w:r w:rsidRPr="00286D6D">
        <w:t xml:space="preserve"> M, </w:t>
      </w:r>
    </w:p>
    <w:p w14:paraId="3A246587" w14:textId="795761B8" w:rsidR="00286D6D" w:rsidRPr="005B0D4C" w:rsidRDefault="00286D6D" w:rsidP="00DB25D6">
      <w:pPr>
        <w:spacing w:after="0" w:line="480" w:lineRule="auto"/>
        <w:ind w:left="720" w:firstLine="0"/>
      </w:pPr>
      <w:r w:rsidRPr="00286D6D">
        <w:t>Fileman E, Schmidt K, Frangoulis C (2024) Steeper size spectra with decreasing phytoplankton biomass indicate strong trophic amplification and future fish declines. Nat Commun 15:381</w:t>
      </w:r>
      <w:r w:rsidR="0026158D">
        <w:t>.</w:t>
      </w:r>
    </w:p>
    <w:p w14:paraId="12056CE8" w14:textId="77777777" w:rsidR="005B0D4C" w:rsidRPr="005B0D4C" w:rsidRDefault="005B0D4C" w:rsidP="009D6A01">
      <w:pPr>
        <w:spacing w:after="0" w:line="480" w:lineRule="auto"/>
        <w:ind w:firstLine="0"/>
      </w:pPr>
      <w:r w:rsidRPr="005B0D4C">
        <w:t xml:space="preserve">Angilletta, M. J., Steury, T. D. &amp; M.W. Sears. 2004. Temperature, growth rate, and body size in </w:t>
      </w:r>
    </w:p>
    <w:p w14:paraId="752FCD88" w14:textId="77777777" w:rsidR="005B0D4C" w:rsidRPr="005B0D4C" w:rsidRDefault="005B0D4C" w:rsidP="009D6A01">
      <w:pPr>
        <w:spacing w:after="0" w:line="480" w:lineRule="auto"/>
      </w:pPr>
      <w:r w:rsidRPr="005B0D4C">
        <w:t xml:space="preserve">ectotherms: fitting pieces of a life-history puzzle. Integrative and Comparative Biology. </w:t>
      </w:r>
    </w:p>
    <w:p w14:paraId="45ECBEA9" w14:textId="77777777" w:rsidR="005B0D4C" w:rsidRPr="005B0D4C" w:rsidRDefault="005B0D4C" w:rsidP="009D6A01">
      <w:pPr>
        <w:spacing w:after="0" w:line="480" w:lineRule="auto"/>
      </w:pPr>
      <w:r w:rsidRPr="005B0D4C">
        <w:t xml:space="preserve">44: 498-509. </w:t>
      </w:r>
    </w:p>
    <w:p w14:paraId="4B8758CC" w14:textId="2A7811B7" w:rsidR="005B0D4C" w:rsidRPr="005B0D4C" w:rsidRDefault="005109B0" w:rsidP="009D6A01">
      <w:pPr>
        <w:spacing w:after="0" w:line="480" w:lineRule="auto"/>
      </w:pPr>
      <w:r>
        <w:t>\</w:t>
      </w:r>
    </w:p>
    <w:p w14:paraId="22665FD4" w14:textId="77777777" w:rsidR="005B0D4C" w:rsidRPr="005B0D4C" w:rsidRDefault="005B0D4C" w:rsidP="009D6A01">
      <w:pPr>
        <w:spacing w:after="0"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9D6A01">
      <w:pPr>
        <w:spacing w:after="0"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9D6A01">
      <w:pPr>
        <w:spacing w:after="0" w:line="480" w:lineRule="auto"/>
        <w:rPr>
          <w:shd w:val="clear" w:color="auto" w:fill="FFFFFF"/>
        </w:rPr>
      </w:pPr>
      <w:r w:rsidRPr="005B0D4C">
        <w:rPr>
          <w:shd w:val="clear" w:color="auto" w:fill="FFFFFF"/>
        </w:rPr>
        <w:t>2081-2091.</w:t>
      </w:r>
    </w:p>
    <w:p w14:paraId="1026CC33" w14:textId="77777777" w:rsidR="005B0D4C" w:rsidRPr="005B0D4C" w:rsidRDefault="005B0D4C" w:rsidP="009D6A01">
      <w:pPr>
        <w:spacing w:after="0"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9D6A01">
      <w:pPr>
        <w:spacing w:after="0"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9D6A01">
      <w:pPr>
        <w:spacing w:after="0" w:line="480" w:lineRule="auto"/>
        <w:ind w:firstLine="0"/>
      </w:pPr>
      <w:r w:rsidRPr="005B0D4C">
        <w:t xml:space="preserve">Brown, J. H., Gillooly, J. F., Allen, A. P., Savage, V. M. &amp; G.B. West. 2004. Toward a </w:t>
      </w:r>
    </w:p>
    <w:p w14:paraId="58D1F27B" w14:textId="77777777" w:rsidR="005B0D4C" w:rsidRPr="005B0D4C" w:rsidRDefault="005B0D4C" w:rsidP="009D6A01">
      <w:pPr>
        <w:spacing w:after="0" w:line="480" w:lineRule="auto"/>
      </w:pPr>
      <w:r w:rsidRPr="005B0D4C">
        <w:lastRenderedPageBreak/>
        <w:t>metabolic theory of ecology. Ecology 85: 1771-1789.</w:t>
      </w:r>
    </w:p>
    <w:p w14:paraId="095036B9" w14:textId="77777777" w:rsidR="005B0D4C" w:rsidRPr="005B0D4C" w:rsidRDefault="005B0D4C" w:rsidP="009D6A01">
      <w:pPr>
        <w:spacing w:after="0" w:line="480" w:lineRule="auto"/>
        <w:ind w:firstLine="0"/>
      </w:pPr>
      <w:r w:rsidRPr="005B0D4C">
        <w:t xml:space="preserve">Buckley, T. W., Ortiz, I., Kotwicki, S. &amp; K. Aydin. 2016. Summer diet composition of walleye </w:t>
      </w:r>
    </w:p>
    <w:p w14:paraId="661D6C76" w14:textId="77777777" w:rsidR="008741A2" w:rsidRDefault="005B0D4C" w:rsidP="009D6A01">
      <w:pPr>
        <w:spacing w:after="0" w:line="480" w:lineRule="auto"/>
      </w:pPr>
      <w:r w:rsidRPr="005B0D4C">
        <w:t xml:space="preserve">pollock and predator–prey relationships with copepods and euphausiids in the eastern </w:t>
      </w:r>
    </w:p>
    <w:p w14:paraId="7844F9EA" w14:textId="77777777" w:rsidR="008741A2" w:rsidRDefault="005B0D4C" w:rsidP="009D6A01">
      <w:pPr>
        <w:spacing w:after="0" w:line="480" w:lineRule="auto"/>
      </w:pPr>
      <w:r w:rsidRPr="005B0D4C">
        <w:t xml:space="preserve">Bering Sea, 1987–2011. Deep Sea Research Part II: Topical Studies in Oceanography </w:t>
      </w:r>
    </w:p>
    <w:p w14:paraId="4A7A4FF6" w14:textId="50E0590C" w:rsidR="005B0D4C" w:rsidRPr="005B0D4C" w:rsidRDefault="005B0D4C" w:rsidP="009D6A01">
      <w:pPr>
        <w:spacing w:after="0" w:line="480" w:lineRule="auto"/>
      </w:pPr>
      <w:r w:rsidRPr="005B0D4C">
        <w:t xml:space="preserve">134: 302-311. </w:t>
      </w:r>
    </w:p>
    <w:p w14:paraId="515A7392" w14:textId="77777777" w:rsidR="005B0D4C" w:rsidRPr="005B0D4C" w:rsidRDefault="005B0D4C" w:rsidP="009D6A01">
      <w:pPr>
        <w:spacing w:after="0"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9D6A01">
      <w:pPr>
        <w:spacing w:after="0" w:line="480" w:lineRule="auto"/>
      </w:pPr>
      <w:r w:rsidRPr="005B0D4C">
        <w:t xml:space="preserve">eastern Bering Sea. Deep-Sea Research Part II: Topical Studies in Oceanography 134: </w:t>
      </w:r>
    </w:p>
    <w:p w14:paraId="1527C5D3" w14:textId="77777777" w:rsidR="005B0D4C" w:rsidRPr="005B0D4C" w:rsidRDefault="005B0D4C" w:rsidP="009D6A01">
      <w:pPr>
        <w:spacing w:after="0" w:line="480" w:lineRule="auto"/>
      </w:pPr>
      <w:r w:rsidRPr="005B0D4C">
        <w:t>157-172.</w:t>
      </w:r>
    </w:p>
    <w:p w14:paraId="31DCDFFB" w14:textId="77777777" w:rsidR="005B0D4C" w:rsidRPr="005B0D4C" w:rsidRDefault="005B0D4C" w:rsidP="009D6A01">
      <w:pPr>
        <w:spacing w:after="0" w:line="480" w:lineRule="auto"/>
        <w:ind w:firstLine="0"/>
      </w:pPr>
      <w:r w:rsidRPr="005B0D4C">
        <w:t xml:space="preserve">Choquet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Dhanasiri A.K.S, Melle W, </w:t>
      </w:r>
      <w:proofErr w:type="spellStart"/>
      <w:r w:rsidRPr="005B0D4C">
        <w:t>Daase</w:t>
      </w:r>
      <w:proofErr w:type="spellEnd"/>
      <w:r w:rsidRPr="005B0D4C">
        <w:t xml:space="preserve"> M, </w:t>
      </w:r>
    </w:p>
    <w:p w14:paraId="01898019" w14:textId="49C51306" w:rsidR="005B0D4C" w:rsidRPr="005B0D4C" w:rsidRDefault="005B0D4C" w:rsidP="009D6A01">
      <w:pPr>
        <w:spacing w:after="0" w:line="480" w:lineRule="auto"/>
      </w:pPr>
      <w:r w:rsidRPr="005B0D4C">
        <w:t xml:space="preserve">Svensen C, </w:t>
      </w:r>
      <w:proofErr w:type="spellStart"/>
      <w:r w:rsidRPr="005B0D4C">
        <w:t>Soreide</w:t>
      </w:r>
      <w:proofErr w:type="spellEnd"/>
      <w:r w:rsidRPr="005B0D4C">
        <w:t xml:space="preserve"> JE., and G. Hoarau. 2018. Can morphology reliably distinguish </w:t>
      </w:r>
    </w:p>
    <w:p w14:paraId="1303DF61" w14:textId="2877BC13" w:rsidR="005B0D4C" w:rsidRPr="005B0D4C" w:rsidRDefault="005B0D4C" w:rsidP="009D6A01">
      <w:pPr>
        <w:spacing w:after="0" w:line="480" w:lineRule="auto"/>
      </w:pPr>
      <w:r w:rsidRPr="005B0D4C">
        <w:t xml:space="preserve">between the copepods Calanus finmarchicus and C glacialis, or is DNA the only way? </w:t>
      </w:r>
    </w:p>
    <w:p w14:paraId="169D4ABC" w14:textId="1476F827" w:rsidR="005B0D4C" w:rsidRPr="005B0D4C" w:rsidRDefault="005B0D4C" w:rsidP="009D6A01">
      <w:pPr>
        <w:spacing w:after="0" w:line="480" w:lineRule="auto"/>
      </w:pPr>
      <w:r w:rsidRPr="005B0D4C">
        <w:t>Limnology and Oceanography-Methods 16:237-252</w:t>
      </w:r>
    </w:p>
    <w:p w14:paraId="2B48B9A5" w14:textId="77777777" w:rsidR="005B0D4C" w:rsidRPr="005B0D4C" w:rsidRDefault="005B0D4C" w:rsidP="009D6A01">
      <w:pPr>
        <w:spacing w:after="0"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9D6A01">
      <w:pPr>
        <w:spacing w:after="0" w:line="480" w:lineRule="auto"/>
      </w:pPr>
      <w:r w:rsidRPr="005B0D4C">
        <w:t>aquatic ecosystems. Proceedings of the National Academy of Science USA 106:12788-</w:t>
      </w:r>
    </w:p>
    <w:p w14:paraId="3CE5FE33" w14:textId="77777777" w:rsidR="005B0D4C" w:rsidRPr="008C053F" w:rsidRDefault="005B0D4C" w:rsidP="009D6A01">
      <w:pPr>
        <w:spacing w:after="0" w:line="480" w:lineRule="auto"/>
        <w:rPr>
          <w:lang w:val="sv-SE"/>
        </w:rPr>
      </w:pPr>
      <w:r w:rsidRPr="008C053F">
        <w:rPr>
          <w:lang w:val="sv-SE"/>
        </w:rPr>
        <w:t>12793.</w:t>
      </w:r>
    </w:p>
    <w:p w14:paraId="5E55B677" w14:textId="77777777" w:rsidR="005B0D4C" w:rsidRPr="008C053F" w:rsidRDefault="005B0D4C" w:rsidP="009D6A01">
      <w:pPr>
        <w:spacing w:after="0" w:line="480" w:lineRule="auto"/>
        <w:ind w:firstLine="0"/>
        <w:rPr>
          <w:lang w:val="sv-SE"/>
        </w:rPr>
      </w:pPr>
      <w:r w:rsidRPr="008C053F">
        <w:rPr>
          <w:lang w:val="sv-SE"/>
        </w:rPr>
        <w:t xml:space="preserve">de Roos, A.M., Schellekens, T. van Kooten, T., van de Wolfshaar, K., Claessen, D. and L. </w:t>
      </w:r>
    </w:p>
    <w:p w14:paraId="1945E3C7" w14:textId="77777777" w:rsidR="005B0D4C" w:rsidRPr="005B0D4C" w:rsidRDefault="005B0D4C" w:rsidP="009D6A01">
      <w:pPr>
        <w:spacing w:after="0" w:line="480" w:lineRule="auto"/>
      </w:pPr>
      <w:r w:rsidRPr="005B0D4C">
        <w:t xml:space="preserve">Persson. 2007. Food‐dependent growth leads to overcompensation in stage‐specific </w:t>
      </w:r>
    </w:p>
    <w:p w14:paraId="32965336" w14:textId="77777777" w:rsidR="008741A2" w:rsidRDefault="005B0D4C" w:rsidP="009D6A01">
      <w:pPr>
        <w:spacing w:after="0" w:line="480" w:lineRule="auto"/>
      </w:pPr>
      <w:r w:rsidRPr="005B0D4C">
        <w:t xml:space="preserve">biomass when mortality increases: The influence of maturation versus reproduction </w:t>
      </w:r>
    </w:p>
    <w:p w14:paraId="15CE2EE1" w14:textId="756EB157" w:rsidR="005B0D4C" w:rsidRPr="005B0D4C" w:rsidRDefault="005B0D4C" w:rsidP="009D6A01">
      <w:pPr>
        <w:spacing w:after="0" w:line="480" w:lineRule="auto"/>
      </w:pPr>
      <w:r w:rsidRPr="005B0D4C">
        <w:t>regulation. The American Naturalist, 170: E59-E76.</w:t>
      </w:r>
    </w:p>
    <w:p w14:paraId="2E358D85" w14:textId="77777777" w:rsidR="008741A2" w:rsidRDefault="005B0D4C" w:rsidP="009D6A01">
      <w:pPr>
        <w:spacing w:after="0" w:line="480" w:lineRule="auto"/>
        <w:ind w:firstLine="0"/>
      </w:pPr>
      <w:r w:rsidRPr="005B0D4C">
        <w:t>de Roos, A.M. et al. 2008. Simplifying a physiologically structured population model to a stage-</w:t>
      </w:r>
    </w:p>
    <w:p w14:paraId="0B71E134" w14:textId="245412A6" w:rsidR="005B0D4C" w:rsidRPr="005B0D4C" w:rsidRDefault="005B0D4C" w:rsidP="009D6A01">
      <w:pPr>
        <w:spacing w:after="0" w:line="480" w:lineRule="auto"/>
      </w:pPr>
      <w:r w:rsidRPr="005B0D4C">
        <w:lastRenderedPageBreak/>
        <w:t xml:space="preserve">structured biomass model. Theoretical Population Biology 73: 47-62. </w:t>
      </w:r>
    </w:p>
    <w:p w14:paraId="2AD93752" w14:textId="77777777" w:rsidR="005B0D4C" w:rsidRPr="005B0D4C" w:rsidRDefault="005B0D4C" w:rsidP="009D6A01">
      <w:pPr>
        <w:spacing w:after="0" w:line="480" w:lineRule="auto"/>
        <w:ind w:firstLine="0"/>
      </w:pPr>
      <w:r w:rsidRPr="008C053F">
        <w:rPr>
          <w:lang w:val="sv-SE"/>
        </w:rPr>
        <w:t xml:space="preserve">de Roos, A. M., Diekmann, O. &amp; J.A.J., Metz. 1992. </w:t>
      </w:r>
      <w:r w:rsidRPr="005B0D4C">
        <w:t xml:space="preserve">Studying the dynamics of structured </w:t>
      </w:r>
    </w:p>
    <w:p w14:paraId="6A2C1DCD" w14:textId="77777777" w:rsidR="005B0D4C" w:rsidRPr="005B0D4C" w:rsidRDefault="005B0D4C" w:rsidP="009D6A01">
      <w:pPr>
        <w:spacing w:after="0"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9D6A01">
      <w:pPr>
        <w:spacing w:after="0" w:line="480" w:lineRule="auto"/>
      </w:pPr>
      <w:r w:rsidRPr="005B0D4C">
        <w:t>Naturalist 139: 123-147.</w:t>
      </w:r>
    </w:p>
    <w:p w14:paraId="7FF7DE44" w14:textId="77777777" w:rsidR="00C726CD" w:rsidRPr="005B0D4C" w:rsidRDefault="00C726CD" w:rsidP="009D6A01">
      <w:pPr>
        <w:spacing w:after="0" w:line="480" w:lineRule="auto"/>
        <w:ind w:firstLine="0"/>
      </w:pPr>
      <w:r>
        <w:t>d</w:t>
      </w:r>
      <w:r w:rsidRPr="005B0D4C">
        <w:t xml:space="preserve">e Roos, A.M., 2021. </w:t>
      </w:r>
      <w:proofErr w:type="spellStart"/>
      <w:r w:rsidRPr="005B0D4C">
        <w:t>PSPManalysis</w:t>
      </w:r>
      <w:proofErr w:type="spellEnd"/>
      <w:r w:rsidRPr="005B0D4C">
        <w:t xml:space="preserve">. A package for numerical analysis of physiologically </w:t>
      </w:r>
    </w:p>
    <w:p w14:paraId="6316C419" w14:textId="77777777" w:rsidR="00C726CD" w:rsidRPr="005B0D4C" w:rsidRDefault="00C726CD" w:rsidP="009D6A01">
      <w:pPr>
        <w:spacing w:after="0"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9D6A01">
      <w:pPr>
        <w:spacing w:after="0" w:line="480" w:lineRule="auto"/>
      </w:pPr>
      <w:r w:rsidRPr="005B0D4C">
        <w:t xml:space="preserve">Dorn, M. et al. 2018. A climate science regional action plan for the Gulf of Alaska. US </w:t>
      </w:r>
    </w:p>
    <w:p w14:paraId="05288EB8" w14:textId="4772BE8A" w:rsidR="00C726CD" w:rsidRPr="005B0D4C" w:rsidRDefault="00C726CD" w:rsidP="009D6A01">
      <w:pPr>
        <w:spacing w:after="0" w:line="480" w:lineRule="auto"/>
      </w:pPr>
      <w:r w:rsidRPr="005B0D4C">
        <w:t xml:space="preserve">Department of Commerce, National Oceanic and Atmospheric Administration. </w:t>
      </w:r>
    </w:p>
    <w:p w14:paraId="072DE97E" w14:textId="77777777" w:rsidR="005B0D4C" w:rsidRPr="005B0D4C" w:rsidRDefault="005B0D4C" w:rsidP="009D6A01">
      <w:pPr>
        <w:spacing w:after="0"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9D6A01">
      <w:pPr>
        <w:spacing w:after="0" w:line="480" w:lineRule="auto"/>
      </w:pPr>
      <w:r w:rsidRPr="005B0D4C">
        <w:t xml:space="preserve">aquatic body sizes explained by metabolic scaling from microbes to macrofauna. </w:t>
      </w:r>
    </w:p>
    <w:p w14:paraId="07632A85" w14:textId="485C34B5" w:rsidR="005B0D4C" w:rsidRDefault="005B0D4C" w:rsidP="009D6A01">
      <w:pPr>
        <w:spacing w:after="0" w:line="480" w:lineRule="auto"/>
      </w:pPr>
      <w:r w:rsidRPr="005B0D4C">
        <w:t>Proceedings of the National Academy of Sciences 119: 1-9.</w:t>
      </w:r>
    </w:p>
    <w:p w14:paraId="04747682" w14:textId="1D08E531" w:rsidR="00F9418A" w:rsidRDefault="00B4741A" w:rsidP="009D6A01">
      <w:pPr>
        <w:spacing w:after="0" w:line="480" w:lineRule="auto"/>
        <w:ind w:firstLine="0"/>
      </w:pPr>
      <w:r w:rsidRPr="00B4741A">
        <w:t xml:space="preserve">Forster, J., &amp; Hirst, A. G. 2012. The temperature-size rule emerges from ontogenetic </w:t>
      </w:r>
    </w:p>
    <w:p w14:paraId="681AA6BC" w14:textId="1DF96A6C" w:rsidR="00B4741A" w:rsidRPr="005B0D4C" w:rsidRDefault="00B4741A" w:rsidP="009D6A01">
      <w:pPr>
        <w:spacing w:after="0" w:line="480" w:lineRule="auto"/>
        <w:ind w:left="720" w:firstLine="0"/>
      </w:pPr>
      <w:r w:rsidRPr="00B4741A">
        <w:t>differences between growth and development rates. Functional Ecology, 26(2), 483–492. https://doi.org/10.1111/j.1365-2435.2011.01958.x</w:t>
      </w:r>
    </w:p>
    <w:p w14:paraId="0A0F7834" w14:textId="77777777" w:rsidR="005B0D4C" w:rsidRPr="005B0D4C" w:rsidRDefault="005B0D4C" w:rsidP="009D6A01">
      <w:pPr>
        <w:spacing w:after="0"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9D6A01">
      <w:pPr>
        <w:spacing w:after="0"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9D6A01">
      <w:pPr>
        <w:spacing w:after="0" w:line="480" w:lineRule="auto"/>
      </w:pPr>
      <w:r w:rsidRPr="005B0D4C">
        <w:t>805-815.</w:t>
      </w:r>
    </w:p>
    <w:p w14:paraId="43862B69" w14:textId="77777777" w:rsidR="005B0D4C" w:rsidRPr="005B0D4C" w:rsidRDefault="005B0D4C" w:rsidP="009D6A01">
      <w:pPr>
        <w:spacing w:after="0" w:line="480" w:lineRule="auto"/>
        <w:ind w:firstLine="0"/>
      </w:pPr>
      <w:r w:rsidRPr="005B0D4C">
        <w:t xml:space="preserve">Frost, B.W. 1974. </w:t>
      </w:r>
      <w:r w:rsidRPr="005B0D4C">
        <w:rPr>
          <w:i/>
          <w:iCs/>
        </w:rPr>
        <w:t>Calanus marshallae</w:t>
      </w:r>
      <w:r w:rsidRPr="005B0D4C">
        <w:t xml:space="preserve">, a new species of calanoid copepod closely allied to </w:t>
      </w:r>
    </w:p>
    <w:p w14:paraId="0D3C465F" w14:textId="77777777" w:rsidR="005B0D4C" w:rsidRDefault="005B0D4C" w:rsidP="009D6A01">
      <w:pPr>
        <w:spacing w:after="0" w:line="480" w:lineRule="auto"/>
        <w:rPr>
          <w:shd w:val="clear" w:color="auto" w:fill="FCFCFC"/>
        </w:rPr>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2EF53653" w14:textId="77777777" w:rsidR="00B4741A" w:rsidRPr="005B0D4C" w:rsidRDefault="00B4741A" w:rsidP="009D6A01">
      <w:pPr>
        <w:spacing w:after="0" w:line="480" w:lineRule="auto"/>
      </w:pPr>
    </w:p>
    <w:p w14:paraId="5C645B37" w14:textId="77777777" w:rsidR="005B0D4C" w:rsidRPr="005B0D4C" w:rsidRDefault="005B0D4C" w:rsidP="009D6A01">
      <w:pPr>
        <w:spacing w:after="0" w:line="480" w:lineRule="auto"/>
        <w:ind w:firstLine="0"/>
      </w:pPr>
      <w:r w:rsidRPr="005B0D4C">
        <w:lastRenderedPageBreak/>
        <w:t xml:space="preserve">Garcia-Soto C., Cheng L., Caesar L., </w:t>
      </w:r>
      <w:proofErr w:type="spellStart"/>
      <w:r w:rsidRPr="005B0D4C">
        <w:t>Schmidtko</w:t>
      </w:r>
      <w:proofErr w:type="spellEnd"/>
      <w:r w:rsidRPr="005B0D4C">
        <w:t xml:space="preserve"> S., Jewett E.B., Cheripka A., Rigor I., Caballero </w:t>
      </w:r>
    </w:p>
    <w:p w14:paraId="110C295F" w14:textId="77777777" w:rsidR="005B0D4C" w:rsidRPr="005B0D4C" w:rsidRDefault="005B0D4C" w:rsidP="009D6A01">
      <w:pPr>
        <w:spacing w:after="0"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9D6A01">
      <w:pPr>
        <w:spacing w:after="0" w:line="480" w:lineRule="auto"/>
      </w:pPr>
      <w:r w:rsidRPr="005B0D4C">
        <w:t xml:space="preserve">climate change indicators: Sea surface temperature, ocean heat content, ocean pH, </w:t>
      </w:r>
    </w:p>
    <w:p w14:paraId="6710220A" w14:textId="77777777" w:rsidR="005B0D4C" w:rsidRPr="005B0D4C" w:rsidRDefault="005B0D4C" w:rsidP="009D6A01">
      <w:pPr>
        <w:spacing w:after="0" w:line="480" w:lineRule="auto"/>
      </w:pPr>
      <w:r w:rsidRPr="005B0D4C">
        <w:t xml:space="preserve">dissolved oxygen concentration, arctic sea ice extent, thickness and volume, sea level and </w:t>
      </w:r>
    </w:p>
    <w:p w14:paraId="3AA3950C" w14:textId="77777777" w:rsidR="0050525B" w:rsidRDefault="005B0D4C" w:rsidP="009D6A01">
      <w:pPr>
        <w:spacing w:after="0" w:line="480" w:lineRule="auto"/>
      </w:pPr>
      <w:r w:rsidRPr="005B0D4C">
        <w:t xml:space="preserve">strength of the AMOC (Atlantic Meridional Overturning Circulation). Frontiers in Marine </w:t>
      </w:r>
    </w:p>
    <w:p w14:paraId="70F6B498" w14:textId="21A4642B" w:rsidR="005B0D4C" w:rsidRPr="005B0D4C" w:rsidRDefault="005B0D4C" w:rsidP="009D6A01">
      <w:pPr>
        <w:spacing w:after="0" w:line="480" w:lineRule="auto"/>
      </w:pPr>
      <w:r w:rsidRPr="005B0D4C">
        <w:t xml:space="preserve">Science 8:642372. </w:t>
      </w:r>
    </w:p>
    <w:p w14:paraId="437B18B0" w14:textId="77777777" w:rsidR="005B0D4C" w:rsidRPr="005B0D4C" w:rsidRDefault="005B0D4C" w:rsidP="009D6A01">
      <w:pPr>
        <w:spacing w:after="0" w:line="480" w:lineRule="auto"/>
        <w:ind w:firstLine="0"/>
      </w:pPr>
      <w:r w:rsidRPr="005B0D4C">
        <w:t xml:space="preserve">Gardner, J. L., Peters, A., Kearney, M. R., Joseph, L. &amp; R. Heinsohn. 2011. Declining body size: </w:t>
      </w:r>
    </w:p>
    <w:p w14:paraId="646F0050" w14:textId="77777777" w:rsidR="005B0D4C" w:rsidRPr="005B0D4C" w:rsidRDefault="005B0D4C" w:rsidP="009D6A01">
      <w:pPr>
        <w:spacing w:after="0" w:line="480" w:lineRule="auto"/>
      </w:pPr>
      <w:r w:rsidRPr="005B0D4C">
        <w:t>a third universal response to warming? Trends in Ecology &amp; Evolution 26: 285-291.</w:t>
      </w:r>
    </w:p>
    <w:p w14:paraId="116BD7E1" w14:textId="77777777" w:rsidR="005B0D4C" w:rsidRPr="005B0D4C" w:rsidRDefault="005B0D4C" w:rsidP="009D6A01">
      <w:pPr>
        <w:spacing w:after="0" w:line="480" w:lineRule="auto"/>
        <w:ind w:firstLine="0"/>
      </w:pPr>
      <w:r w:rsidRPr="008C053F">
        <w:t xml:space="preserve">Garzke, J., Ismar, S. M. H. &amp; U. Sommer. </w:t>
      </w:r>
      <w:r w:rsidRPr="005B0D4C">
        <w:t xml:space="preserve">2015. Climate change affects low trophic level marine </w:t>
      </w:r>
    </w:p>
    <w:p w14:paraId="71458BE8" w14:textId="77777777" w:rsidR="005B0D4C" w:rsidRPr="008C053F" w:rsidRDefault="005B0D4C" w:rsidP="009D6A01">
      <w:pPr>
        <w:spacing w:after="0" w:line="480" w:lineRule="auto"/>
        <w:rPr>
          <w:lang w:val="sv-S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9D6A01">
      <w:pPr>
        <w:spacing w:after="0"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9D6A01">
      <w:pPr>
        <w:spacing w:after="0" w:line="480" w:lineRule="auto"/>
      </w:pPr>
      <w:r w:rsidRPr="005B0D4C">
        <w:t xml:space="preserve">Warming and Acidification on Copepod Abundance, Body Size and Fatty Acid Content. </w:t>
      </w:r>
    </w:p>
    <w:p w14:paraId="0B6661D4" w14:textId="77777777" w:rsidR="005B0D4C" w:rsidRPr="005B0D4C" w:rsidRDefault="005B0D4C" w:rsidP="009D6A01">
      <w:pPr>
        <w:spacing w:after="0" w:line="480" w:lineRule="auto"/>
      </w:pPr>
      <w:r w:rsidRPr="005B0D4C">
        <w:t>PLoS One 11.</w:t>
      </w:r>
    </w:p>
    <w:p w14:paraId="71C3C66C" w14:textId="77777777" w:rsidR="005B0D4C" w:rsidRPr="005B0D4C" w:rsidRDefault="005B0D4C" w:rsidP="009D6A01">
      <w:pPr>
        <w:spacing w:after="0" w:line="480" w:lineRule="auto"/>
        <w:ind w:firstLine="0"/>
      </w:pPr>
      <w:r w:rsidRPr="005B0D4C">
        <w:t xml:space="preserve">Gillooly, J. F., Brown, J. H., West, G. B., Savage, V. M. &amp; E.L. Charnov. 2001. Effects of size </w:t>
      </w:r>
    </w:p>
    <w:p w14:paraId="7EA01737" w14:textId="77777777" w:rsidR="005B0D4C" w:rsidRPr="005B0D4C" w:rsidRDefault="005B0D4C" w:rsidP="009D6A01">
      <w:pPr>
        <w:spacing w:after="0" w:line="480" w:lineRule="auto"/>
      </w:pPr>
      <w:r w:rsidRPr="005B0D4C">
        <w:t xml:space="preserve">and temperature on metabolic rate. Science 293: 2248-2251. </w:t>
      </w:r>
    </w:p>
    <w:p w14:paraId="5EA78E18" w14:textId="77777777" w:rsidR="005B0D4C" w:rsidRPr="005B0D4C" w:rsidRDefault="005B0D4C" w:rsidP="009D6A01">
      <w:pPr>
        <w:spacing w:after="0" w:line="480" w:lineRule="auto"/>
        <w:ind w:firstLine="0"/>
      </w:pPr>
      <w:proofErr w:type="spellStart"/>
      <w:r w:rsidRPr="005B0D4C">
        <w:t>Gluchowska</w:t>
      </w:r>
      <w:proofErr w:type="spellEnd"/>
      <w:r w:rsidRPr="005B0D4C">
        <w:t xml:space="preserve">,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Ingvaldsen, R.B., and </w:t>
      </w:r>
    </w:p>
    <w:p w14:paraId="5D0304F6" w14:textId="77777777" w:rsidR="005B0D4C" w:rsidRPr="005B0D4C" w:rsidRDefault="005B0D4C" w:rsidP="009D6A01">
      <w:pPr>
        <w:spacing w:after="0" w:line="480" w:lineRule="auto"/>
      </w:pPr>
      <w:r w:rsidRPr="005B0D4C">
        <w:t xml:space="preserve">S. Kwasniewski. 2017. Interannual zooplankton variability in the main pathways of the </w:t>
      </w:r>
    </w:p>
    <w:p w14:paraId="57E22DD4" w14:textId="77777777" w:rsidR="005B0D4C" w:rsidRPr="005B0D4C" w:rsidRDefault="005B0D4C" w:rsidP="009D6A01">
      <w:pPr>
        <w:spacing w:after="0" w:line="480" w:lineRule="auto"/>
      </w:pPr>
      <w:r w:rsidRPr="005B0D4C">
        <w:t xml:space="preserve">Atlantic water flow into the Arctic Ocean (Fram Strait and Barents Sea branches). ICES </w:t>
      </w:r>
    </w:p>
    <w:p w14:paraId="1B04FD67" w14:textId="77777777" w:rsidR="005B0D4C" w:rsidRPr="005B0D4C" w:rsidRDefault="005B0D4C" w:rsidP="009D6A01">
      <w:pPr>
        <w:spacing w:after="0"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9D6A01">
      <w:pPr>
        <w:spacing w:after="0" w:line="480" w:lineRule="auto"/>
        <w:ind w:firstLine="0"/>
      </w:pPr>
      <w:r w:rsidRPr="005B0D4C">
        <w:t xml:space="preserve">Grebmeier, J.M. 2012. Shifting patterns of life in the Pacific Arctic and sub-Arctic seas. Annual </w:t>
      </w:r>
    </w:p>
    <w:p w14:paraId="4B7772BB" w14:textId="77777777" w:rsidR="005B0D4C" w:rsidRDefault="005B0D4C" w:rsidP="009D6A01">
      <w:pPr>
        <w:spacing w:after="0" w:line="480" w:lineRule="auto"/>
      </w:pPr>
      <w:r w:rsidRPr="005B0D4C">
        <w:lastRenderedPageBreak/>
        <w:t xml:space="preserve">Review of Marine Science 4: 63-78. </w:t>
      </w:r>
    </w:p>
    <w:p w14:paraId="3D5360D7" w14:textId="51E6AB5C" w:rsidR="00C1389A" w:rsidRDefault="00C1389A" w:rsidP="00C1389A">
      <w:pPr>
        <w:spacing w:after="0" w:line="480" w:lineRule="auto"/>
        <w:ind w:firstLine="0"/>
      </w:pPr>
      <w:r w:rsidRPr="00C1389A">
        <w:t>Heneghan R</w:t>
      </w:r>
      <w:r w:rsidR="006C3167">
        <w:t>.</w:t>
      </w:r>
      <w:r w:rsidRPr="00C1389A">
        <w:t>F</w:t>
      </w:r>
      <w:r w:rsidR="006C3167">
        <w:t>.</w:t>
      </w:r>
      <w:r w:rsidRPr="00C1389A">
        <w:t>, Everett J</w:t>
      </w:r>
      <w:r w:rsidR="006C3167">
        <w:t>.</w:t>
      </w:r>
      <w:r w:rsidRPr="00C1389A">
        <w:t>D</w:t>
      </w:r>
      <w:r w:rsidR="006C3167">
        <w:t>.</w:t>
      </w:r>
      <w:r w:rsidRPr="00C1389A">
        <w:t>, Blanchard J</w:t>
      </w:r>
      <w:r w:rsidR="006C3167">
        <w:t>.</w:t>
      </w:r>
      <w:r w:rsidRPr="00C1389A">
        <w:t>L</w:t>
      </w:r>
      <w:r w:rsidR="006C3167">
        <w:t>.</w:t>
      </w:r>
      <w:r w:rsidRPr="00C1389A">
        <w:t>, Sykes P</w:t>
      </w:r>
      <w:r w:rsidR="006C3167">
        <w:t>.</w:t>
      </w:r>
      <w:r w:rsidRPr="00C1389A">
        <w:t xml:space="preserve">, </w:t>
      </w:r>
      <w:r w:rsidR="006C3167">
        <w:t xml:space="preserve">and A.J. </w:t>
      </w:r>
      <w:r w:rsidRPr="00C1389A">
        <w:t>Richardson</w:t>
      </w:r>
      <w:r w:rsidR="006C3167">
        <w:t xml:space="preserve">. </w:t>
      </w:r>
      <w:r w:rsidRPr="00C1389A">
        <w:t>2023</w:t>
      </w:r>
      <w:r w:rsidR="006C3167">
        <w:t>.</w:t>
      </w:r>
      <w:r w:rsidRPr="00C1389A">
        <w:t xml:space="preserve"> Climate-driven </w:t>
      </w:r>
    </w:p>
    <w:p w14:paraId="6846D678" w14:textId="77777777" w:rsidR="00C1389A" w:rsidRDefault="00C1389A" w:rsidP="00C1389A">
      <w:pPr>
        <w:spacing w:after="0" w:line="480" w:lineRule="auto"/>
      </w:pPr>
      <w:proofErr w:type="gramStart"/>
      <w:r w:rsidRPr="00C1389A">
        <w:t>zooplankton</w:t>
      </w:r>
      <w:proofErr w:type="gramEnd"/>
      <w:r w:rsidRPr="00C1389A">
        <w:t xml:space="preserve"> shifts cause large-scale declines in food quality for fish. Nature Climate </w:t>
      </w:r>
    </w:p>
    <w:p w14:paraId="011D95B0" w14:textId="4CF19833" w:rsidR="00C1389A" w:rsidRPr="005B0D4C" w:rsidRDefault="00C1389A" w:rsidP="00C1389A">
      <w:pPr>
        <w:spacing w:after="0" w:line="480" w:lineRule="auto"/>
      </w:pPr>
      <w:r w:rsidRPr="00C1389A">
        <w:t>Change</w:t>
      </w:r>
      <w:r>
        <w:t>.</w:t>
      </w:r>
    </w:p>
    <w:p w14:paraId="407959E2" w14:textId="77777777" w:rsidR="005B0D4C" w:rsidRPr="005B0D4C" w:rsidRDefault="005B0D4C" w:rsidP="009D6A01">
      <w:pPr>
        <w:spacing w:after="0" w:line="480" w:lineRule="auto"/>
        <w:ind w:firstLine="0"/>
      </w:pPr>
      <w:r w:rsidRPr="005B0D4C">
        <w:t xml:space="preserve">Hermann AJ, Gibson GA, Cheng W, Ortiz I, Aydin K, Wang M, Hollowed AB, Holsman KK, </w:t>
      </w:r>
    </w:p>
    <w:p w14:paraId="0A7A06CD" w14:textId="77777777" w:rsidR="005B0D4C" w:rsidRPr="005B0D4C" w:rsidRDefault="005B0D4C" w:rsidP="009D6A01">
      <w:pPr>
        <w:spacing w:after="0"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9D6A01">
      <w:pPr>
        <w:spacing w:after="0" w:line="480" w:lineRule="auto"/>
      </w:pPr>
      <w:r w:rsidRPr="005B0D4C">
        <w:t>under multiple emission scenarios. ICES Journal of Marine Science 76:1280-1304.</w:t>
      </w:r>
    </w:p>
    <w:p w14:paraId="3577B810" w14:textId="77777777" w:rsidR="005B0D4C" w:rsidRPr="005B0D4C" w:rsidRDefault="005B0D4C" w:rsidP="009D6A01">
      <w:pPr>
        <w:spacing w:after="0" w:line="480" w:lineRule="auto"/>
        <w:ind w:firstLine="0"/>
      </w:pPr>
      <w:r w:rsidRPr="005B0D4C">
        <w:t xml:space="preserve">Hjelm, J. &amp; Persson, L. 2001. Size-dependent attack rate and handling capacity: inter-cohort </w:t>
      </w:r>
    </w:p>
    <w:p w14:paraId="4CDD13AE" w14:textId="77777777" w:rsidR="005B0D4C" w:rsidRPr="008C053F" w:rsidRDefault="005B0D4C" w:rsidP="009D6A01">
      <w:pPr>
        <w:spacing w:after="0" w:line="480" w:lineRule="auto"/>
        <w:rPr>
          <w:lang w:val="sv-SE"/>
        </w:rPr>
      </w:pPr>
      <w:r w:rsidRPr="005B0D4C">
        <w:t xml:space="preserve">competition in a </w:t>
      </w:r>
      <w:r w:rsidRPr="008C053F">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9D6A01">
      <w:pPr>
        <w:spacing w:after="0"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9D6A01">
      <w:pPr>
        <w:spacing w:after="0" w:line="480" w:lineRule="auto"/>
      </w:pPr>
      <w:r w:rsidRPr="005B0D4C">
        <w:t xml:space="preserve">data and an assessment of the Oscillating Control Hypothesis. ICES Journal of Marine </w:t>
      </w:r>
    </w:p>
    <w:p w14:paraId="34D18F1E" w14:textId="77777777" w:rsidR="005B0D4C" w:rsidRPr="005B0D4C" w:rsidRDefault="005B0D4C" w:rsidP="009D6A01">
      <w:pPr>
        <w:spacing w:after="0" w:line="480" w:lineRule="auto"/>
      </w:pPr>
      <w:r w:rsidRPr="005B0D4C">
        <w:t xml:space="preserve">Science 68: 1230-1243. </w:t>
      </w:r>
    </w:p>
    <w:p w14:paraId="666C388E" w14:textId="77777777" w:rsidR="005B0D4C" w:rsidRPr="005B0D4C" w:rsidRDefault="005B0D4C" w:rsidP="009D6A01">
      <w:pPr>
        <w:spacing w:after="0" w:line="480" w:lineRule="auto"/>
        <w:ind w:firstLine="0"/>
      </w:pPr>
      <w:r w:rsidRPr="005B0D4C">
        <w:t xml:space="preserve">Huntley, M.E. and M.D.G. Lopez. 1992, Temperature-Dependent Production of Marine </w:t>
      </w:r>
    </w:p>
    <w:p w14:paraId="60C28470" w14:textId="77777777" w:rsidR="005B0D4C" w:rsidRPr="005B0D4C" w:rsidRDefault="005B0D4C" w:rsidP="009D6A01">
      <w:pPr>
        <w:spacing w:after="0" w:line="480" w:lineRule="auto"/>
      </w:pPr>
      <w:r w:rsidRPr="005B0D4C">
        <w:t>Copepods: A Global Synthesis. The American Naturalist 140: 201-242.</w:t>
      </w:r>
    </w:p>
    <w:p w14:paraId="215FA943" w14:textId="77777777" w:rsidR="005B0D4C" w:rsidRPr="005B0D4C" w:rsidRDefault="005B0D4C" w:rsidP="009D6A01">
      <w:pPr>
        <w:spacing w:after="0" w:line="480" w:lineRule="auto"/>
        <w:ind w:firstLine="0"/>
      </w:pPr>
      <w:r w:rsidRPr="005B0D4C">
        <w:t xml:space="preserve">Holling, C. S. 1959. The components of predation as revealed by a study of small mammal </w:t>
      </w:r>
    </w:p>
    <w:p w14:paraId="6DED2A62" w14:textId="77777777" w:rsidR="005B0D4C" w:rsidRPr="005B0D4C" w:rsidRDefault="005B0D4C" w:rsidP="009D6A01">
      <w:pPr>
        <w:spacing w:after="0" w:line="480" w:lineRule="auto"/>
      </w:pPr>
      <w:r w:rsidRPr="005B0D4C">
        <w:t xml:space="preserve">predation of the European pine sawfly. Canadian Entomology 91: 93–320. </w:t>
      </w:r>
    </w:p>
    <w:p w14:paraId="3E7FD089" w14:textId="77777777" w:rsidR="005B0D4C" w:rsidRPr="005B0D4C" w:rsidRDefault="005B0D4C" w:rsidP="009D6A01">
      <w:pPr>
        <w:spacing w:after="0"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9D6A01">
      <w:pPr>
        <w:spacing w:after="0" w:line="480" w:lineRule="auto"/>
      </w:pPr>
      <w:r w:rsidRPr="005B0D4C">
        <w:t>15: 337-349.</w:t>
      </w:r>
    </w:p>
    <w:p w14:paraId="0A63B609" w14:textId="77777777" w:rsidR="005B0D4C" w:rsidRPr="005B0D4C" w:rsidRDefault="005B0D4C" w:rsidP="009D6A01">
      <w:pPr>
        <w:spacing w:after="0" w:line="480" w:lineRule="auto"/>
        <w:ind w:firstLine="0"/>
      </w:pPr>
      <w:r w:rsidRPr="005B0D4C">
        <w:t xml:space="preserve">Incze,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9D6A01">
      <w:pPr>
        <w:spacing w:after="0" w:line="480" w:lineRule="auto"/>
      </w:pPr>
      <w:r w:rsidRPr="005B0D4C">
        <w:t xml:space="preserve">Abundance and community composition. Continental Shelf Research 17: 287-305. </w:t>
      </w:r>
    </w:p>
    <w:p w14:paraId="4CAAE5A0" w14:textId="77777777" w:rsidR="005B0D4C" w:rsidRPr="005B0D4C" w:rsidRDefault="005B0D4C" w:rsidP="009D6A01">
      <w:pPr>
        <w:spacing w:after="0" w:line="480" w:lineRule="auto"/>
        <w:ind w:firstLine="0"/>
      </w:pPr>
      <w:r w:rsidRPr="005B0D4C">
        <w:lastRenderedPageBreak/>
        <w:t>Ikeda, T., Sano, F., and Yamaguchi, A., 2007. Respiration in marine pelagic copepods: a global-</w:t>
      </w:r>
    </w:p>
    <w:p w14:paraId="533803B0" w14:textId="77777777" w:rsidR="005B0D4C" w:rsidRPr="005B0D4C" w:rsidRDefault="005B0D4C" w:rsidP="009D6A01">
      <w:pPr>
        <w:spacing w:after="0" w:line="480" w:lineRule="auto"/>
      </w:pPr>
      <w:r w:rsidRPr="005B0D4C">
        <w:t>bathymetric model. Marine Ecology Progress Series 339: 215-219</w:t>
      </w:r>
    </w:p>
    <w:p w14:paraId="6CC17013" w14:textId="34AD0932" w:rsidR="005B0D4C" w:rsidRPr="005B0D4C" w:rsidRDefault="00F9418A" w:rsidP="009D6A01">
      <w:pPr>
        <w:spacing w:after="0" w:line="480" w:lineRule="auto"/>
        <w:ind w:firstLine="0"/>
      </w:pPr>
      <w:r>
        <w:t>Intergovernmental Panel on Climate Change (</w:t>
      </w:r>
      <w:r w:rsidRPr="00F9418A">
        <w:t>IPCC</w:t>
      </w:r>
      <w:r>
        <w:t>)</w:t>
      </w:r>
      <w:r w:rsidRPr="00F9418A">
        <w:t xml:space="preserve">. 2021. Climate Change 2021: The Physical Science Basis. Contribution of Working Group I to the Sixth Assessment Report of the Intergovernmental Panel on Climate Change. Cambridge University </w:t>
      </w:r>
      <w:proofErr w:type="spellStart"/>
      <w:r w:rsidRPr="00F9418A">
        <w:t>Press</w:t>
      </w:r>
      <w:proofErr w:type="gramStart"/>
      <w:r w:rsidRPr="00F9418A">
        <w:t>.</w:t>
      </w:r>
      <w:r w:rsidR="005B0D4C" w:rsidRPr="005B0D4C">
        <w:t>Kimmel</w:t>
      </w:r>
      <w:proofErr w:type="spellEnd"/>
      <w:proofErr w:type="gramEnd"/>
      <w:r w:rsidR="005B0D4C" w:rsidRPr="005B0D4C">
        <w:t xml:space="preserve">, D. G. 2011. Trophic Relationships of Coastal and Estuarine Ecosystems. Treatise on </w:t>
      </w:r>
    </w:p>
    <w:p w14:paraId="53F58043" w14:textId="77777777" w:rsidR="005B0D4C" w:rsidRPr="005B0D4C" w:rsidRDefault="005B0D4C" w:rsidP="009D6A01">
      <w:pPr>
        <w:spacing w:after="0"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9D6A01">
      <w:pPr>
        <w:spacing w:after="0" w:line="480" w:lineRule="auto"/>
        <w:ind w:firstLine="0"/>
      </w:pPr>
      <w:r w:rsidRPr="005B0D4C">
        <w:t xml:space="preserve">Kimmel D.G., and J.T. Duffy-Anderson. 2020. Zooplankton abundance trends and patterns in </w:t>
      </w:r>
    </w:p>
    <w:p w14:paraId="058932D9" w14:textId="77777777" w:rsidR="005B0D4C" w:rsidRPr="005B0D4C" w:rsidRDefault="005B0D4C" w:rsidP="009D6A01">
      <w:pPr>
        <w:spacing w:after="0" w:line="480" w:lineRule="auto"/>
      </w:pPr>
      <w:r w:rsidRPr="005B0D4C">
        <w:t xml:space="preserve">Shelikof Strait, western Gulf of Alaska, USA, 1990–2017. Journal of Plankton Research </w:t>
      </w:r>
    </w:p>
    <w:p w14:paraId="7B707317" w14:textId="77777777" w:rsidR="005B0D4C" w:rsidRDefault="005B0D4C" w:rsidP="009D6A01">
      <w:pPr>
        <w:spacing w:after="0" w:line="480" w:lineRule="auto"/>
      </w:pPr>
      <w:r w:rsidRPr="005B0D4C">
        <w:t>42:334-354.</w:t>
      </w:r>
    </w:p>
    <w:p w14:paraId="149CF8AA" w14:textId="77777777" w:rsidR="009E52D1" w:rsidRDefault="009E52D1" w:rsidP="009E52D1">
      <w:pPr>
        <w:spacing w:after="0" w:line="480" w:lineRule="auto"/>
        <w:ind w:firstLine="0"/>
      </w:pPr>
      <w:r w:rsidRPr="009E52D1">
        <w:t xml:space="preserve">Ladd, C., and P. J. </w:t>
      </w:r>
      <w:proofErr w:type="spellStart"/>
      <w:r w:rsidRPr="009E52D1">
        <w:t>Stabeno</w:t>
      </w:r>
      <w:proofErr w:type="spellEnd"/>
      <w:r w:rsidRPr="009E52D1">
        <w:t xml:space="preserve">. 2012. Stratification on the Eastern Bering Sea shelf revisited. Deep </w:t>
      </w:r>
    </w:p>
    <w:p w14:paraId="1300A88E" w14:textId="2A3822A1" w:rsidR="009E52D1" w:rsidRDefault="009E52D1" w:rsidP="009E52D1">
      <w:pPr>
        <w:spacing w:after="0" w:line="480" w:lineRule="auto"/>
      </w:pPr>
      <w:r w:rsidRPr="009E52D1">
        <w:t>Sea Research Part II: Topical Studies in Oceanography 65–70:72–83.</w:t>
      </w:r>
    </w:p>
    <w:p w14:paraId="1B2429C1" w14:textId="14D4BF60" w:rsidR="00B428BF" w:rsidRDefault="00B428BF" w:rsidP="00B428BF">
      <w:pPr>
        <w:spacing w:after="0" w:line="480" w:lineRule="auto"/>
        <w:ind w:firstLine="0"/>
      </w:pPr>
      <w:r w:rsidRPr="00B428BF">
        <w:t xml:space="preserve">Lefort, S., O. Aumont, L. Bopp, T. </w:t>
      </w:r>
      <w:proofErr w:type="spellStart"/>
      <w:r w:rsidRPr="00B428BF">
        <w:t>Arsouze</w:t>
      </w:r>
      <w:proofErr w:type="spellEnd"/>
      <w:r w:rsidRPr="00B428BF">
        <w:t>, M. Gehlen, and O. Maury. 201</w:t>
      </w:r>
      <w:r w:rsidR="00591181">
        <w:t>5</w:t>
      </w:r>
      <w:r w:rsidRPr="00B428BF">
        <w:t>. Spatial and body-</w:t>
      </w:r>
    </w:p>
    <w:p w14:paraId="6403158D" w14:textId="1DFA89CD" w:rsidR="00B428BF" w:rsidRPr="005B0D4C" w:rsidRDefault="00B428BF" w:rsidP="00E81D56">
      <w:pPr>
        <w:spacing w:after="0" w:line="480" w:lineRule="auto"/>
        <w:ind w:left="720" w:firstLine="0"/>
      </w:pPr>
      <w:r w:rsidRPr="00B428BF">
        <w:t xml:space="preserve">size dependent response of marine pelagic communities to </w:t>
      </w:r>
      <w:proofErr w:type="gramStart"/>
      <w:r w:rsidRPr="00B428BF">
        <w:t>projected</w:t>
      </w:r>
      <w:proofErr w:type="gramEnd"/>
      <w:r w:rsidRPr="00B428BF">
        <w:t xml:space="preserve"> global climate change. Global Change Biology 21:154–164.</w:t>
      </w:r>
    </w:p>
    <w:p w14:paraId="23FC2567" w14:textId="77777777" w:rsidR="005B0D4C" w:rsidRPr="005B0D4C" w:rsidRDefault="005B0D4C" w:rsidP="009D6A01">
      <w:pPr>
        <w:spacing w:after="0" w:line="480" w:lineRule="auto"/>
        <w:ind w:firstLine="0"/>
      </w:pPr>
      <w:r w:rsidRPr="008C053F">
        <w:t xml:space="preserve">Lindmark, M., Huss, M., Ohlberger, J. &amp; A. Gårdmark. </w:t>
      </w:r>
      <w:r w:rsidRPr="005B0D4C">
        <w:t xml:space="preserve">2018. Temperature-dependent body size </w:t>
      </w:r>
    </w:p>
    <w:p w14:paraId="1B33B790" w14:textId="77777777" w:rsidR="005B0D4C" w:rsidRPr="005B0D4C" w:rsidRDefault="005B0D4C" w:rsidP="009D6A01">
      <w:pPr>
        <w:spacing w:after="0" w:line="480" w:lineRule="auto"/>
      </w:pPr>
      <w:r w:rsidRPr="005B0D4C">
        <w:t xml:space="preserve">effects determine population responses to climate warming. Ecology Letters 21, 181-189. </w:t>
      </w:r>
    </w:p>
    <w:p w14:paraId="2A15CC4E" w14:textId="77777777" w:rsidR="005B0D4C" w:rsidRPr="005B0D4C" w:rsidRDefault="005B0D4C" w:rsidP="009D6A01">
      <w:pPr>
        <w:spacing w:after="0" w:line="480" w:lineRule="auto"/>
        <w:ind w:firstLine="0"/>
      </w:pPr>
      <w:r w:rsidRPr="005B0D4C">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9D6A01">
      <w:pPr>
        <w:spacing w:after="0" w:line="480" w:lineRule="auto"/>
      </w:pPr>
      <w:r w:rsidRPr="005B0D4C">
        <w:t xml:space="preserve">VI. Oxygen consumption in relation to environmental conditions. Journal of the Marine </w:t>
      </w:r>
    </w:p>
    <w:p w14:paraId="6D5E2796" w14:textId="77777777" w:rsidR="005B0D4C" w:rsidRPr="005B0D4C" w:rsidRDefault="005B0D4C" w:rsidP="009D6A01">
      <w:pPr>
        <w:spacing w:after="0" w:line="480" w:lineRule="auto"/>
      </w:pPr>
      <w:r w:rsidRPr="005B0D4C">
        <w:t>Biological Association of the United Kingdom. 20: 1-27.</w:t>
      </w:r>
    </w:p>
    <w:p w14:paraId="5021A34C" w14:textId="77777777" w:rsidR="005B0D4C" w:rsidRPr="005B0D4C" w:rsidRDefault="005B0D4C" w:rsidP="009D6A01">
      <w:pPr>
        <w:spacing w:after="0" w:line="480" w:lineRule="auto"/>
        <w:ind w:firstLine="0"/>
      </w:pPr>
      <w:r w:rsidRPr="005B0D4C">
        <w:lastRenderedPageBreak/>
        <w:t xml:space="preserve">Martins, I.S. et al. 2023. Widespread shifts in body size within populations and assemblages. </w:t>
      </w:r>
    </w:p>
    <w:p w14:paraId="6897B300" w14:textId="7F7F08EF" w:rsidR="005B0D4C" w:rsidRPr="005B0D4C" w:rsidRDefault="005B0D4C" w:rsidP="009D6A01">
      <w:pPr>
        <w:spacing w:after="0"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9D6A01">
      <w:pPr>
        <w:spacing w:after="0" w:line="480" w:lineRule="auto"/>
      </w:pPr>
      <w:r w:rsidRPr="005B0D4C">
        <w:t xml:space="preserve">and development in diverse marine copepod species. ICES Journal of Marine Science 69: </w:t>
      </w:r>
    </w:p>
    <w:p w14:paraId="03E8976B" w14:textId="77777777" w:rsidR="005B0D4C" w:rsidRPr="005B0D4C" w:rsidRDefault="005B0D4C" w:rsidP="009D6A01">
      <w:pPr>
        <w:spacing w:after="0" w:line="480" w:lineRule="auto"/>
      </w:pPr>
      <w:r w:rsidRPr="005B0D4C">
        <w:t>370-379.</w:t>
      </w:r>
    </w:p>
    <w:p w14:paraId="0D058D29" w14:textId="77777777" w:rsidR="005B0D4C" w:rsidRPr="005B0D4C" w:rsidRDefault="005B0D4C" w:rsidP="009D6A01">
      <w:pPr>
        <w:spacing w:after="0"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9D6A01">
      <w:pPr>
        <w:spacing w:after="0" w:line="480" w:lineRule="auto"/>
        <w:rPr>
          <w:shd w:val="clear" w:color="auto" w:fill="FFFFFF"/>
        </w:rPr>
      </w:pPr>
      <w:r w:rsidRPr="005B0D4C">
        <w:rPr>
          <w:shd w:val="clear" w:color="auto" w:fill="FFFFFF"/>
        </w:rPr>
        <w:t xml:space="preserve">copepods </w:t>
      </w:r>
      <w:proofErr w:type="gramStart"/>
      <w:r w:rsidRPr="005B0D4C">
        <w:rPr>
          <w:shd w:val="clear" w:color="auto" w:fill="FFFFFF"/>
        </w:rPr>
        <w:t>helps</w:t>
      </w:r>
      <w:proofErr w:type="gramEnd"/>
      <w:r w:rsidRPr="005B0D4C">
        <w:rPr>
          <w:shd w:val="clear" w:color="auto" w:fill="FFFFFF"/>
        </w:rPr>
        <w:t xml:space="preserve"> </w:t>
      </w:r>
      <w:proofErr w:type="gramStart"/>
      <w:r w:rsidRPr="005B0D4C">
        <w:rPr>
          <w:shd w:val="clear" w:color="auto" w:fill="FFFFFF"/>
        </w:rPr>
        <w:t>explaining</w:t>
      </w:r>
      <w:proofErr w:type="gramEnd"/>
      <w:r w:rsidRPr="005B0D4C">
        <w:rPr>
          <w:shd w:val="clear" w:color="auto" w:fill="FFFFFF"/>
        </w:rPr>
        <w:t xml:space="preserve"> inter- and intra-specific variability in life-history strategies. </w:t>
      </w:r>
    </w:p>
    <w:p w14:paraId="42F3D59F" w14:textId="77777777" w:rsidR="005B0D4C" w:rsidRPr="005B0D4C" w:rsidRDefault="005B0D4C" w:rsidP="009D6A01">
      <w:pPr>
        <w:spacing w:after="0"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9D6A01">
      <w:pPr>
        <w:spacing w:after="0"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Cermeño P, Huete-Ortega M, López-Sandoval DC, </w:t>
      </w:r>
      <w:proofErr w:type="spellStart"/>
      <w:r w:rsidRPr="005B0D4C">
        <w:rPr>
          <w:shd w:val="clear" w:color="auto" w:fill="FFFFFF"/>
        </w:rPr>
        <w:t>Mouriño</w:t>
      </w:r>
      <w:proofErr w:type="spellEnd"/>
      <w:r w:rsidRPr="005B0D4C">
        <w:rPr>
          <w:shd w:val="clear" w:color="auto" w:fill="FFFFFF"/>
        </w:rPr>
        <w:t xml:space="preserve">-Carballido B, et al.  </w:t>
      </w:r>
    </w:p>
    <w:p w14:paraId="6BF7432C" w14:textId="77777777" w:rsidR="005B0D4C" w:rsidRPr="005B0D4C" w:rsidRDefault="005B0D4C" w:rsidP="009D6A01">
      <w:pPr>
        <w:spacing w:after="0"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9D6A01">
      <w:pPr>
        <w:spacing w:after="0"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9D6A01">
      <w:pPr>
        <w:spacing w:after="0"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9D6A01">
      <w:pPr>
        <w:spacing w:after="0" w:line="480" w:lineRule="auto"/>
      </w:pPr>
      <w:r w:rsidRPr="005B0D4C">
        <w:t>Ecology Letters 11: 710-716.</w:t>
      </w:r>
    </w:p>
    <w:p w14:paraId="2665CAAD" w14:textId="77777777" w:rsidR="005B0D4C" w:rsidRPr="005B0D4C" w:rsidRDefault="005B0D4C" w:rsidP="009D6A01">
      <w:pPr>
        <w:spacing w:after="0" w:line="480" w:lineRule="auto"/>
        <w:ind w:firstLine="0"/>
      </w:pPr>
      <w:r w:rsidRPr="005B0D4C">
        <w:t xml:space="preserve">Megrey, B.A., Rose, K.A., Ito, S., Hay, D.E., Werner, F.E., Yamanaka, Y., and M.N. Aita. 2007. </w:t>
      </w:r>
    </w:p>
    <w:p w14:paraId="2A1D12E2" w14:textId="77777777" w:rsidR="005B0D4C" w:rsidRPr="005B0D4C" w:rsidRDefault="005B0D4C" w:rsidP="009D6A01">
      <w:pPr>
        <w:spacing w:after="0" w:line="480" w:lineRule="auto"/>
      </w:pPr>
      <w:r w:rsidRPr="005B0D4C">
        <w:t xml:space="preserve">North Pacific basin-scale differences in lower and higher trophic level marine ecosystem </w:t>
      </w:r>
    </w:p>
    <w:p w14:paraId="386A3F3E" w14:textId="77777777" w:rsidR="005B0D4C" w:rsidRPr="005B0D4C" w:rsidRDefault="005B0D4C" w:rsidP="009D6A01">
      <w:pPr>
        <w:spacing w:after="0" w:line="480" w:lineRule="auto"/>
      </w:pPr>
      <w:r w:rsidRPr="005B0D4C">
        <w:t xml:space="preserve">responses to climate impacts using a nutrient-phytoplankton–zooplankton model coupled </w:t>
      </w:r>
    </w:p>
    <w:p w14:paraId="5F0910E0" w14:textId="77777777" w:rsidR="005B0D4C" w:rsidRPr="005B0D4C" w:rsidRDefault="005B0D4C" w:rsidP="009D6A01">
      <w:pPr>
        <w:spacing w:after="0" w:line="480" w:lineRule="auto"/>
      </w:pPr>
      <w:r w:rsidRPr="005B0D4C">
        <w:t>to a fish bioenergetics model. Ecological Modelling, 202: 196-210.</w:t>
      </w:r>
    </w:p>
    <w:p w14:paraId="79D95C08" w14:textId="77777777" w:rsidR="005B0D4C" w:rsidRPr="005B0D4C" w:rsidRDefault="005B0D4C" w:rsidP="009D6A01">
      <w:pPr>
        <w:spacing w:after="0" w:line="480" w:lineRule="auto"/>
        <w:ind w:firstLine="0"/>
      </w:pPr>
      <w:r w:rsidRPr="005B0D4C">
        <w:t xml:space="preserve">Melillo, J. M., Richmond, T. C. &amp; G.W. Yohe. 2014. Climate Change Impacts in the United </w:t>
      </w:r>
    </w:p>
    <w:p w14:paraId="22AC8602" w14:textId="77777777" w:rsidR="005B0D4C" w:rsidRPr="005B0D4C" w:rsidRDefault="005B0D4C" w:rsidP="009D6A01">
      <w:pPr>
        <w:spacing w:after="0" w:line="480" w:lineRule="auto"/>
      </w:pPr>
      <w:r w:rsidRPr="005B0D4C">
        <w:t xml:space="preserve">States: The Third National Climate Assessment. </w:t>
      </w:r>
    </w:p>
    <w:p w14:paraId="4F9DD22B" w14:textId="77777777" w:rsidR="005B0D4C" w:rsidRPr="005B0D4C" w:rsidRDefault="005B0D4C" w:rsidP="009D6A01">
      <w:pPr>
        <w:spacing w:after="0" w:line="480" w:lineRule="auto"/>
        <w:ind w:firstLine="0"/>
      </w:pPr>
      <w:r w:rsidRPr="005B0D4C">
        <w:rPr>
          <w:bdr w:val="none" w:sz="0" w:space="0" w:color="auto" w:frame="1"/>
        </w:rPr>
        <w:t>Morán X. A., </w:t>
      </w:r>
      <w:r w:rsidRPr="005B0D4C">
        <w:rPr>
          <w:rFonts w:eastAsia="Arial"/>
          <w:bdr w:val="none" w:sz="0" w:space="0" w:color="auto" w:frame="1"/>
        </w:rPr>
        <w:t> </w:t>
      </w:r>
      <w:r w:rsidRPr="005B0D4C">
        <w:rPr>
          <w:bdr w:val="none" w:sz="0" w:space="0" w:color="auto" w:frame="1"/>
        </w:rPr>
        <w:t xml:space="preserve">López-Urrutia Á., Calvo-Díaz A., and W.W. Li. </w:t>
      </w:r>
      <w:r w:rsidRPr="005B0D4C">
        <w:t xml:space="preserve">2009. Increasing importance of </w:t>
      </w:r>
    </w:p>
    <w:p w14:paraId="7494947C" w14:textId="77777777" w:rsidR="005B0D4C" w:rsidRPr="005B0D4C" w:rsidRDefault="005B0D4C" w:rsidP="009D6A01">
      <w:pPr>
        <w:spacing w:after="0" w:line="480" w:lineRule="auto"/>
      </w:pPr>
      <w:r w:rsidRPr="005B0D4C">
        <w:lastRenderedPageBreak/>
        <w:t>small phytoplankton in a warmer ocean, </w:t>
      </w:r>
      <w:r w:rsidRPr="005B0D4C">
        <w:rPr>
          <w:i/>
          <w:iCs/>
        </w:rPr>
        <w:t>Global Change Biology</w:t>
      </w:r>
      <w:r w:rsidRPr="005B0D4C">
        <w:t>, 16:1137-1144.</w:t>
      </w:r>
    </w:p>
    <w:p w14:paraId="03114339" w14:textId="77777777" w:rsidR="005B0D4C" w:rsidRPr="005B0D4C" w:rsidRDefault="005B0D4C" w:rsidP="009D6A01">
      <w:pPr>
        <w:spacing w:after="0" w:line="480" w:lineRule="auto"/>
        <w:ind w:firstLine="0"/>
      </w:pPr>
      <w:r w:rsidRPr="005B0D4C">
        <w:t>Naganuma, T. 1996. Calanoid copepods: linking lower-higher trophic levels by linking lower-</w:t>
      </w:r>
    </w:p>
    <w:p w14:paraId="484CA405" w14:textId="77777777" w:rsidR="005B0D4C" w:rsidRPr="005B0D4C" w:rsidRDefault="005B0D4C" w:rsidP="009D6A01">
      <w:pPr>
        <w:spacing w:after="0" w:line="480" w:lineRule="auto"/>
      </w:pPr>
      <w:r w:rsidRPr="005B0D4C">
        <w:t xml:space="preserve">higher Reynolds numbers. Marine Ecology Progress Series </w:t>
      </w:r>
      <w:proofErr w:type="gramStart"/>
      <w:r w:rsidRPr="005B0D4C">
        <w:t>136,:</w:t>
      </w:r>
      <w:proofErr w:type="gramEnd"/>
      <w:r w:rsidRPr="005B0D4C">
        <w:t xml:space="preserve"> 311-313.</w:t>
      </w:r>
    </w:p>
    <w:p w14:paraId="3F3D2424" w14:textId="77777777" w:rsidR="005B0D4C" w:rsidRPr="005B0D4C" w:rsidRDefault="005B0D4C" w:rsidP="009D6A01">
      <w:pPr>
        <w:spacing w:after="0" w:line="480" w:lineRule="auto"/>
        <w:ind w:firstLine="0"/>
      </w:pPr>
      <w:r w:rsidRPr="008C053F">
        <w:rPr>
          <w:lang w:val="sv-SE"/>
        </w:rPr>
        <w:t xml:space="preserve">Napp, J. M., Incze, L. S., Ortner, P. B., Siefert, D. L. W. &amp; L. Britt. </w:t>
      </w:r>
      <w:r w:rsidRPr="005B0D4C">
        <w:t xml:space="preserve">1996. The plankton of </w:t>
      </w:r>
    </w:p>
    <w:p w14:paraId="27A05F22" w14:textId="77777777" w:rsidR="005B0D4C" w:rsidRPr="005B0D4C" w:rsidRDefault="005B0D4C" w:rsidP="009D6A01">
      <w:pPr>
        <w:spacing w:after="0" w:line="480" w:lineRule="auto"/>
      </w:pPr>
      <w:r w:rsidRPr="005B0D4C">
        <w:t xml:space="preserve">Shelikof Strait, Alaska: Standing stock, production, mesoscale variability and their </w:t>
      </w:r>
    </w:p>
    <w:p w14:paraId="4E6E5DF6" w14:textId="77777777" w:rsidR="005B0D4C" w:rsidRPr="005B0D4C" w:rsidRDefault="005B0D4C" w:rsidP="009D6A01">
      <w:pPr>
        <w:spacing w:after="0"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9D6A01">
      <w:pPr>
        <w:spacing w:after="0" w:line="480" w:lineRule="auto"/>
        <w:ind w:firstLine="0"/>
      </w:pPr>
      <w:r w:rsidRPr="005B0D4C">
        <w:t xml:space="preserve">Nelson, R. J., Carmack, E. C., McLaughlin, F. A. &amp; G.A. Cooper. 2009. Penetration of Pacific </w:t>
      </w:r>
    </w:p>
    <w:p w14:paraId="525E833D" w14:textId="77777777" w:rsidR="005B0D4C" w:rsidRPr="005B0D4C" w:rsidRDefault="005B0D4C" w:rsidP="009D6A01">
      <w:pPr>
        <w:spacing w:after="0" w:line="480" w:lineRule="auto"/>
      </w:pPr>
      <w:r w:rsidRPr="005B0D4C">
        <w:t xml:space="preserve">zooplankton into the western Arctic Ocean tracked with molecular population genetics. </w:t>
      </w:r>
    </w:p>
    <w:p w14:paraId="0EDDAEC7" w14:textId="77777777" w:rsidR="005B0D4C" w:rsidRPr="005B0D4C" w:rsidRDefault="005B0D4C" w:rsidP="009D6A01">
      <w:pPr>
        <w:spacing w:after="0" w:line="480" w:lineRule="auto"/>
      </w:pPr>
      <w:r w:rsidRPr="005B0D4C">
        <w:t xml:space="preserve">Marine Ecology Progress Series 381: 129-138. </w:t>
      </w:r>
    </w:p>
    <w:p w14:paraId="6986C62E" w14:textId="77777777" w:rsidR="005B0D4C" w:rsidRPr="005B0D4C" w:rsidRDefault="005B0D4C" w:rsidP="009D6A01">
      <w:pPr>
        <w:spacing w:after="0"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9D6A01">
      <w:pPr>
        <w:spacing w:after="0"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9D6A01">
      <w:pPr>
        <w:spacing w:after="0" w:line="480" w:lineRule="auto"/>
        <w:ind w:firstLine="0"/>
      </w:pPr>
      <w:r w:rsidRPr="005B0D4C">
        <w:t xml:space="preserve">Parmesan, C. &amp; G.A. Yohe. 2003 globally coherent fingerprint of climate change impacts across </w:t>
      </w:r>
    </w:p>
    <w:p w14:paraId="724F5AA1" w14:textId="77777777" w:rsidR="005B0D4C" w:rsidRDefault="005B0D4C" w:rsidP="00F9418A">
      <w:pPr>
        <w:spacing w:after="0" w:line="480" w:lineRule="auto"/>
      </w:pPr>
      <w:r w:rsidRPr="005B0D4C">
        <w:t xml:space="preserve">natural systems. Nature 421: 37-42. </w:t>
      </w:r>
    </w:p>
    <w:p w14:paraId="4D1F95CE" w14:textId="77777777" w:rsidR="00AC253B" w:rsidRDefault="00AC253B" w:rsidP="00AC253B">
      <w:pPr>
        <w:spacing w:after="0" w:line="480" w:lineRule="auto"/>
        <w:ind w:firstLine="0"/>
      </w:pPr>
      <w:r w:rsidRPr="00AC253B">
        <w:t xml:space="preserve">Persson, L., Leonardsson, </w:t>
      </w:r>
      <w:r>
        <w:t xml:space="preserve">K., </w:t>
      </w:r>
      <w:r w:rsidRPr="00AC253B">
        <w:t xml:space="preserve">de </w:t>
      </w:r>
      <w:proofErr w:type="spellStart"/>
      <w:r w:rsidRPr="00AC253B">
        <w:t>Roos</w:t>
      </w:r>
      <w:proofErr w:type="spellEnd"/>
      <w:r w:rsidRPr="00AC253B">
        <w:t xml:space="preserve">, </w:t>
      </w:r>
      <w:r>
        <w:t xml:space="preserve">A.M., </w:t>
      </w:r>
      <w:proofErr w:type="spellStart"/>
      <w:r w:rsidRPr="00AC253B">
        <w:t>Gyllenberg</w:t>
      </w:r>
      <w:proofErr w:type="spellEnd"/>
      <w:r w:rsidRPr="00AC253B">
        <w:t xml:space="preserve">, </w:t>
      </w:r>
      <w:r>
        <w:t xml:space="preserve">M., </w:t>
      </w:r>
      <w:r w:rsidRPr="00AC253B">
        <w:t xml:space="preserve">and B. Christensen. 1998. </w:t>
      </w:r>
    </w:p>
    <w:p w14:paraId="3D80F63B" w14:textId="0B2AC07A" w:rsidR="00AC253B" w:rsidRPr="005B0D4C" w:rsidRDefault="00AC253B" w:rsidP="009D6A01">
      <w:pPr>
        <w:spacing w:after="0" w:line="480" w:lineRule="auto"/>
        <w:ind w:left="720" w:firstLine="0"/>
      </w:pPr>
      <w:r w:rsidRPr="00AC253B">
        <w:t>Ontogenetic Scaling of Foraging Rates and the Dynamics of a Size-Structured Consumer-Resource Model. Theoretical Population Biology 54:270–293.</w:t>
      </w:r>
    </w:p>
    <w:p w14:paraId="6954CDE5" w14:textId="77777777" w:rsidR="005B0D4C" w:rsidRPr="005B0D4C" w:rsidRDefault="005B0D4C" w:rsidP="009D6A01">
      <w:pPr>
        <w:spacing w:after="0"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9D6A01">
      <w:pPr>
        <w:spacing w:after="0" w:line="480" w:lineRule="auto"/>
      </w:pPr>
      <w:r w:rsidRPr="005B0D4C">
        <w:t xml:space="preserve">Warming and Grazing. PLoS One 7. </w:t>
      </w:r>
    </w:p>
    <w:p w14:paraId="3E720DB7" w14:textId="77777777" w:rsidR="005B0D4C" w:rsidRPr="005B0D4C" w:rsidRDefault="005B0D4C" w:rsidP="009D6A01">
      <w:pPr>
        <w:spacing w:after="0" w:line="480" w:lineRule="auto"/>
        <w:ind w:firstLine="0"/>
      </w:pPr>
      <w:r w:rsidRPr="008C053F">
        <w:rPr>
          <w:lang w:val="sv-SE"/>
        </w:rPr>
        <w:t xml:space="preserve">Peter, K. H. &amp; U. Sommer. </w:t>
      </w:r>
      <w:r w:rsidRPr="005B0D4C">
        <w:t xml:space="preserve">2013. Phytoplankton Cell Size Reduction in Response to Warming </w:t>
      </w:r>
    </w:p>
    <w:p w14:paraId="3884FE1F" w14:textId="77777777" w:rsidR="005B0D4C" w:rsidRPr="005B0D4C" w:rsidRDefault="005B0D4C" w:rsidP="009D6A01">
      <w:pPr>
        <w:spacing w:after="0" w:line="480" w:lineRule="auto"/>
      </w:pPr>
      <w:r w:rsidRPr="005B0D4C">
        <w:t>Mediated by Nutrient Limitation. PLoS One 8.</w:t>
      </w:r>
    </w:p>
    <w:p w14:paraId="6115C087" w14:textId="77777777" w:rsidR="005B0D4C" w:rsidRPr="005B0D4C" w:rsidRDefault="005B0D4C" w:rsidP="009D6A01">
      <w:pPr>
        <w:spacing w:after="0" w:line="480" w:lineRule="auto"/>
        <w:ind w:firstLine="0"/>
      </w:pPr>
      <w:r w:rsidRPr="005B0D4C">
        <w:lastRenderedPageBreak/>
        <w:t xml:space="preserve">Peters, R. H. 1983. The ecological implications of body size. Cam- bridge University Press, </w:t>
      </w:r>
    </w:p>
    <w:p w14:paraId="34FB25E7" w14:textId="77777777" w:rsidR="00157A3D" w:rsidRDefault="005B0D4C" w:rsidP="009D6A01">
      <w:pPr>
        <w:spacing w:after="0" w:line="480" w:lineRule="auto"/>
        <w:rPr>
          <w:ins w:id="65" w:author="Grant Woodard" w:date="2025-05-14T09:11:00Z" w16du:dateUtc="2025-05-14T16:11:00Z"/>
        </w:rPr>
      </w:pPr>
      <w:r w:rsidRPr="005B0D4C">
        <w:t xml:space="preserve">Cambridge. </w:t>
      </w:r>
    </w:p>
    <w:p w14:paraId="1A87F002" w14:textId="32F67BE1" w:rsidR="005B0D4C" w:rsidRPr="005B0D4C" w:rsidRDefault="005B0D4C" w:rsidP="00157A3D">
      <w:pPr>
        <w:spacing w:after="0" w:line="480" w:lineRule="auto"/>
        <w:ind w:firstLine="0"/>
        <w:pPrChange w:id="66" w:author="Grant Woodard" w:date="2025-05-14T09:11:00Z" w16du:dateUtc="2025-05-14T16:11:00Z">
          <w:pPr>
            <w:spacing w:after="0" w:line="480" w:lineRule="auto"/>
          </w:pPr>
        </w:pPrChange>
      </w:pPr>
      <w:proofErr w:type="spellStart"/>
      <w:r w:rsidRPr="005B0D4C">
        <w:t>Putland</w:t>
      </w:r>
      <w:proofErr w:type="spellEnd"/>
      <w:r w:rsidRPr="005B0D4C">
        <w:t xml:space="preserve">, J.N., and R.L. Iverson. 2007. Phytoplankton Biomass in a </w:t>
      </w:r>
    </w:p>
    <w:p w14:paraId="6C0F44F4" w14:textId="77777777" w:rsidR="005B0D4C" w:rsidRPr="005B0D4C" w:rsidRDefault="005B0D4C" w:rsidP="009D6A01">
      <w:pPr>
        <w:spacing w:after="0" w:line="480" w:lineRule="auto"/>
      </w:pPr>
      <w:r w:rsidRPr="005B0D4C">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9D6A01">
      <w:pPr>
        <w:spacing w:after="0" w:line="480" w:lineRule="auto"/>
      </w:pPr>
      <w:r w:rsidRPr="005B0D4C">
        <w:t>Estuaries and Coasts 30: 878-885.</w:t>
      </w:r>
    </w:p>
    <w:p w14:paraId="31545D7E" w14:textId="77777777" w:rsidR="005B0D4C" w:rsidRPr="005B0D4C" w:rsidRDefault="005B0D4C" w:rsidP="009D6A01">
      <w:pPr>
        <w:spacing w:after="0" w:line="480" w:lineRule="auto"/>
        <w:ind w:firstLine="0"/>
      </w:pPr>
      <w:r w:rsidRPr="005B0D4C">
        <w:t xml:space="preserve">Rice, E., Dam, H. G. &amp; G. Stewart. 2015. Impact of Climate Change on Estuarine Zooplankton: </w:t>
      </w:r>
    </w:p>
    <w:p w14:paraId="0C9374A8" w14:textId="77777777" w:rsidR="005B0D4C" w:rsidRPr="005B0D4C" w:rsidRDefault="005B0D4C" w:rsidP="009D6A01">
      <w:pPr>
        <w:spacing w:after="0" w:line="480" w:lineRule="auto"/>
      </w:pPr>
      <w:r w:rsidRPr="005B0D4C">
        <w:t xml:space="preserve">Surface Water Warming in Long Island Sound Is Associated with Changes in Copepod </w:t>
      </w:r>
    </w:p>
    <w:p w14:paraId="0FEF0842" w14:textId="77777777" w:rsidR="005B0D4C" w:rsidRPr="005B0D4C" w:rsidRDefault="005B0D4C" w:rsidP="009D6A01">
      <w:pPr>
        <w:spacing w:after="0" w:line="480" w:lineRule="auto"/>
      </w:pPr>
      <w:r w:rsidRPr="005B0D4C">
        <w:t>Size and Community Structure. Estuaries and Coasts 38: 13-23.</w:t>
      </w:r>
    </w:p>
    <w:p w14:paraId="601C7A6E" w14:textId="77777777" w:rsidR="005B0D4C" w:rsidRPr="005B0D4C" w:rsidRDefault="005B0D4C" w:rsidP="009D6A01">
      <w:pPr>
        <w:spacing w:after="0" w:line="480" w:lineRule="auto"/>
        <w:ind w:firstLine="0"/>
      </w:pPr>
      <w:r w:rsidRPr="005B0D4C">
        <w:t xml:space="preserve">Saiz, E., and A. </w:t>
      </w:r>
      <w:proofErr w:type="spellStart"/>
      <w:r w:rsidRPr="005B0D4C">
        <w:t>Calbet</w:t>
      </w:r>
      <w:proofErr w:type="spellEnd"/>
      <w:r w:rsidRPr="005B0D4C">
        <w:t xml:space="preserve">. 2007. Scaling of feeding in marine calanoid copepods. Limnology and </w:t>
      </w:r>
    </w:p>
    <w:p w14:paraId="3F91BF7A" w14:textId="77777777" w:rsidR="005B0D4C" w:rsidRPr="005B0D4C" w:rsidRDefault="005B0D4C" w:rsidP="009D6A01">
      <w:pPr>
        <w:spacing w:after="0" w:line="480" w:lineRule="auto"/>
      </w:pPr>
      <w:r w:rsidRPr="005B0D4C">
        <w:t>Oceanography 52: 487-921.</w:t>
      </w:r>
    </w:p>
    <w:p w14:paraId="556B8C47" w14:textId="77777777" w:rsidR="005B0D4C" w:rsidRPr="005B0D4C" w:rsidRDefault="005B0D4C" w:rsidP="009D6A01">
      <w:pPr>
        <w:spacing w:after="0"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9D6A01">
      <w:pPr>
        <w:spacing w:after="0" w:line="480" w:lineRule="auto"/>
      </w:pPr>
      <w:r w:rsidRPr="005B0D4C">
        <w:t xml:space="preserve">and Beaufort Seas in a Time of Climate Change. Oceanography 24: 250-265. </w:t>
      </w:r>
    </w:p>
    <w:p w14:paraId="5B47AAAD" w14:textId="77777777" w:rsidR="005B0D4C" w:rsidRPr="005B0D4C" w:rsidRDefault="005B0D4C" w:rsidP="009D6A01">
      <w:pPr>
        <w:spacing w:after="0" w:line="480" w:lineRule="auto"/>
        <w:ind w:firstLine="0"/>
      </w:pPr>
      <w:r w:rsidRPr="005B0D4C">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9D6A01">
      <w:pPr>
        <w:spacing w:after="0" w:line="480" w:lineRule="auto"/>
      </w:pPr>
      <w:r w:rsidRPr="005B0D4C">
        <w:t>0 walleye pollock (</w:t>
      </w:r>
      <w:r w:rsidRPr="005B0D4C">
        <w:rPr>
          <w:i/>
          <w:iCs/>
        </w:rPr>
        <w:t xml:space="preserve">Gadus </w:t>
      </w:r>
      <w:proofErr w:type="spellStart"/>
      <w:r w:rsidRPr="005B0D4C">
        <w:rPr>
          <w:i/>
          <w:iCs/>
        </w:rPr>
        <w:t>chalcogrammus</w:t>
      </w:r>
      <w:proofErr w:type="spellEnd"/>
      <w:r w:rsidRPr="005B0D4C">
        <w:t>) and Pacific cod (</w:t>
      </w:r>
      <w:r w:rsidRPr="005B0D4C">
        <w:rPr>
          <w:i/>
          <w:iCs/>
        </w:rPr>
        <w:t>Gadus macrocephalus</w:t>
      </w:r>
      <w:r w:rsidRPr="005B0D4C">
        <w:t xml:space="preserve">) in </w:t>
      </w:r>
    </w:p>
    <w:p w14:paraId="26FF703A" w14:textId="77777777" w:rsidR="005B0D4C" w:rsidRPr="005B0D4C" w:rsidRDefault="005B0D4C" w:rsidP="009D6A01">
      <w:pPr>
        <w:spacing w:after="0" w:line="480" w:lineRule="auto"/>
      </w:pPr>
      <w:r w:rsidRPr="005B0D4C">
        <w:t xml:space="preserve">the southeastern Bering Sea. Deep Sea Research Part II: Topical Studies in </w:t>
      </w:r>
    </w:p>
    <w:p w14:paraId="30812C13" w14:textId="77777777" w:rsidR="005B0D4C" w:rsidRDefault="005B0D4C" w:rsidP="009D6A01">
      <w:pPr>
        <w:spacing w:after="0" w:line="480" w:lineRule="auto"/>
      </w:pPr>
      <w:r w:rsidRPr="005B0D4C">
        <w:t xml:space="preserve">Oceanography 109: 172-180. </w:t>
      </w:r>
    </w:p>
    <w:p w14:paraId="276626B2" w14:textId="77777777" w:rsidR="00EA37E9" w:rsidRDefault="00EA37E9" w:rsidP="00EA37E9">
      <w:pPr>
        <w:spacing w:after="0" w:line="480" w:lineRule="auto"/>
        <w:ind w:firstLine="0"/>
      </w:pPr>
      <w:r w:rsidRPr="00E81D56">
        <w:t xml:space="preserve">Strom, S. L., and K. A. Fredrickson. 2008. Intense stratification leads to phytoplankton nutrient </w:t>
      </w:r>
    </w:p>
    <w:p w14:paraId="5B7EB956" w14:textId="46D65420" w:rsidR="00EA37E9" w:rsidRPr="00E81D56" w:rsidRDefault="00EA37E9" w:rsidP="00E81D56">
      <w:pPr>
        <w:spacing w:after="0" w:line="480" w:lineRule="auto"/>
        <w:ind w:left="720" w:firstLine="0"/>
      </w:pPr>
      <w:r w:rsidRPr="00E81D56">
        <w:t>limitation and reduced microzooplankton grazing in the southeastern Bering Sea. Deep Sea Research Part II: Topical Studies in Oceanography 55(16):1761–1774.</w:t>
      </w:r>
    </w:p>
    <w:p w14:paraId="6684A7EC" w14:textId="77777777" w:rsidR="005B0D4C" w:rsidRPr="005B0D4C" w:rsidRDefault="005B0D4C" w:rsidP="009D6A01">
      <w:pPr>
        <w:spacing w:after="0" w:line="480" w:lineRule="auto"/>
        <w:ind w:firstLine="0"/>
      </w:pPr>
      <w:r w:rsidRPr="005B0D4C">
        <w:t>Walther, G.R. et al. 2002 Ecological responses to recent climate change. Nature 416: 389-395.</w:t>
      </w:r>
    </w:p>
    <w:p w14:paraId="0A2AEC78" w14:textId="77777777" w:rsidR="005B0D4C" w:rsidRPr="005B0D4C" w:rsidRDefault="005B0D4C" w:rsidP="009D6A01">
      <w:pPr>
        <w:spacing w:after="0" w:line="480" w:lineRule="auto"/>
        <w:ind w:firstLine="0"/>
      </w:pPr>
      <w:r w:rsidRPr="005B0D4C">
        <w:lastRenderedPageBreak/>
        <w:t xml:space="preserve">Wang, M., Overland, J. E. &amp; N.A. Bond. 2010. Climate projections for selected large marine </w:t>
      </w:r>
    </w:p>
    <w:p w14:paraId="2BBE6201" w14:textId="77777777" w:rsidR="005B0D4C" w:rsidRPr="005B0D4C" w:rsidRDefault="005B0D4C" w:rsidP="009D6A01">
      <w:pPr>
        <w:spacing w:after="0" w:line="480" w:lineRule="auto"/>
      </w:pPr>
      <w:r w:rsidRPr="005B0D4C">
        <w:t xml:space="preserve">ecosystems. Journal of Marine Systems 79: 258-266. </w:t>
      </w:r>
    </w:p>
    <w:p w14:paraId="41C292DC" w14:textId="77777777" w:rsidR="005B0D4C" w:rsidRPr="005B0D4C" w:rsidRDefault="005B0D4C" w:rsidP="009D6A01">
      <w:pPr>
        <w:spacing w:after="0" w:line="480" w:lineRule="auto"/>
        <w:ind w:firstLine="0"/>
      </w:pPr>
      <w:r w:rsidRPr="005B0D4C">
        <w:t xml:space="preserve">White, E. P., Ernest, S. K. M., Kerkhoff, A. J. &amp; B.J. Enquist. 2007. Relationships between body </w:t>
      </w:r>
    </w:p>
    <w:p w14:paraId="6088DB3C" w14:textId="77777777" w:rsidR="005B0D4C" w:rsidRPr="005B0D4C" w:rsidRDefault="005B0D4C" w:rsidP="009D6A01">
      <w:pPr>
        <w:spacing w:after="0" w:line="480" w:lineRule="auto"/>
      </w:pPr>
      <w:r w:rsidRPr="005B0D4C">
        <w:t xml:space="preserve">size and abundance in ecology. TRENDS in Ecology and Evolution 22: 323-330. </w:t>
      </w:r>
    </w:p>
    <w:p w14:paraId="7D4F7A6A" w14:textId="77777777" w:rsidR="005B0D4C" w:rsidRPr="005B0D4C" w:rsidRDefault="005B0D4C" w:rsidP="009D6A01">
      <w:pPr>
        <w:spacing w:after="0" w:line="480" w:lineRule="auto"/>
        <w:ind w:firstLine="0"/>
      </w:pPr>
      <w:r w:rsidRPr="005B0D4C">
        <w:t xml:space="preserve">Wilson, M. T., Buchheister, A. &amp; C. Jump. 2011. Regional variation in the annual feeding cycle </w:t>
      </w:r>
    </w:p>
    <w:p w14:paraId="6D182ABE" w14:textId="77777777" w:rsidR="005B0D4C" w:rsidRPr="005B0D4C" w:rsidRDefault="005B0D4C" w:rsidP="009D6A01">
      <w:pPr>
        <w:spacing w:after="0"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9D6A01">
      <w:pPr>
        <w:spacing w:after="0" w:line="480" w:lineRule="auto"/>
      </w:pPr>
      <w:r w:rsidRPr="005B0D4C">
        <w:t>Fishery Bulletin 109: 316-326.</w:t>
      </w:r>
    </w:p>
    <w:p w14:paraId="73FB0A21" w14:textId="77777777" w:rsidR="005B0D4C" w:rsidRPr="005B0D4C" w:rsidRDefault="005B0D4C" w:rsidP="009D6A01">
      <w:pPr>
        <w:spacing w:after="0" w:line="480" w:lineRule="auto"/>
        <w:ind w:firstLine="0"/>
      </w:pPr>
      <w:r w:rsidRPr="005B0D4C">
        <w:t>Woodworth-</w:t>
      </w:r>
      <w:proofErr w:type="spellStart"/>
      <w:r w:rsidRPr="005B0D4C">
        <w:t>Jefcoats</w:t>
      </w:r>
      <w:proofErr w:type="spellEnd"/>
      <w:r w:rsidRPr="005B0D4C">
        <w:t xml:space="preserve">, P.A., Polovina, J.J., and J.C. Drazen. 2017. Climate change is projected to </w:t>
      </w:r>
    </w:p>
    <w:p w14:paraId="00C07BD8" w14:textId="77777777" w:rsidR="005B0D4C" w:rsidRPr="005B0D4C" w:rsidRDefault="005B0D4C" w:rsidP="009D6A01">
      <w:pPr>
        <w:spacing w:after="0" w:line="480" w:lineRule="auto"/>
      </w:pPr>
      <w:r w:rsidRPr="005B0D4C">
        <w:t xml:space="preserve">reduce carrying capacity and redistribute species richness in North Pacific pelagic marine </w:t>
      </w:r>
    </w:p>
    <w:p w14:paraId="735BB7A7" w14:textId="77777777" w:rsidR="005B0D4C" w:rsidRPr="005B0D4C" w:rsidRDefault="005B0D4C" w:rsidP="009D6A01">
      <w:pPr>
        <w:spacing w:after="0" w:line="480" w:lineRule="auto"/>
      </w:pPr>
      <w:r w:rsidRPr="005B0D4C">
        <w:t>ecosystems. Global Change Biology, 23: 1000–1008.</w:t>
      </w:r>
    </w:p>
    <w:p w14:paraId="20A165A0" w14:textId="77777777" w:rsidR="005B0D4C" w:rsidRPr="005B0D4C" w:rsidRDefault="005B0D4C" w:rsidP="009D6A01">
      <w:pPr>
        <w:spacing w:after="0"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9D6A01">
      <w:pPr>
        <w:spacing w:after="0" w:line="480" w:lineRule="auto"/>
      </w:pPr>
      <w:r w:rsidRPr="005B0D4C">
        <w:t xml:space="preserve">139:1151–1175. Yvon-Durocher, G. et al. 2015. Five years of experimental warming </w:t>
      </w:r>
    </w:p>
    <w:p w14:paraId="0DEEE345" w14:textId="77777777" w:rsidR="005B0D4C" w:rsidRPr="005B0D4C" w:rsidRDefault="005B0D4C" w:rsidP="009D6A01">
      <w:pPr>
        <w:spacing w:after="0" w:line="480" w:lineRule="auto"/>
      </w:pPr>
      <w:r w:rsidRPr="005B0D4C">
        <w:t xml:space="preserve">increases the biodiversity and productivity of phytoplankton. Public Library of Science </w:t>
      </w:r>
    </w:p>
    <w:p w14:paraId="209193AD" w14:textId="77777777" w:rsidR="005B0D4C" w:rsidRPr="005B0D4C" w:rsidRDefault="005B0D4C" w:rsidP="009D6A01">
      <w:pPr>
        <w:spacing w:after="0" w:line="480" w:lineRule="auto"/>
      </w:pPr>
      <w:r w:rsidRPr="005B0D4C">
        <w:t xml:space="preserve">Biology 13. </w:t>
      </w:r>
    </w:p>
    <w:p w14:paraId="0BDB23E0" w14:textId="77777777" w:rsidR="005B0D4C" w:rsidRPr="005B0D4C" w:rsidRDefault="005B0D4C" w:rsidP="009D6A01">
      <w:pPr>
        <w:spacing w:after="0" w:line="480" w:lineRule="auto"/>
        <w:ind w:firstLine="0"/>
      </w:pPr>
      <w:r w:rsidRPr="005B0D4C">
        <w:t xml:space="preserve">Yvon-Durocher, G., Montoya, J. M., Trimmer, M. &amp; G. Woodward. 2011. Warming alters the </w:t>
      </w:r>
    </w:p>
    <w:p w14:paraId="298E574C" w14:textId="77777777" w:rsidR="0050525B" w:rsidRDefault="005B0D4C" w:rsidP="009D6A01">
      <w:pPr>
        <w:spacing w:after="0" w:line="480" w:lineRule="auto"/>
      </w:pPr>
      <w:r w:rsidRPr="005B0D4C">
        <w:t xml:space="preserve">size spectrum and shifts the distribution of biomass in freshwater ecosystems. Global </w:t>
      </w:r>
    </w:p>
    <w:p w14:paraId="77D15559" w14:textId="015E996A" w:rsidR="00C945EE" w:rsidRPr="005B0D4C" w:rsidRDefault="005B0D4C" w:rsidP="009D6A01">
      <w:pPr>
        <w:spacing w:after="0" w:line="480" w:lineRule="auto"/>
      </w:pPr>
      <w:r w:rsidRPr="005B0D4C">
        <w:t xml:space="preserve">Change Biology 17: 1681-1694. </w:t>
      </w:r>
    </w:p>
    <w:sectPr w:rsidR="00C945EE" w:rsidRPr="005B0D4C" w:rsidSect="00C1121B">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hlberger, Jan (DFW)" w:date="2025-02-14T15:17:00Z" w:initials="JO">
    <w:p w14:paraId="55B98BCF" w14:textId="77777777" w:rsidR="00A13144" w:rsidRDefault="00A13144" w:rsidP="002254AA">
      <w:pPr>
        <w:pStyle w:val="CommentText"/>
        <w:ind w:firstLine="0"/>
      </w:pPr>
      <w:r>
        <w:rPr>
          <w:rStyle w:val="CommentReference"/>
        </w:rPr>
        <w:annotationRef/>
      </w:r>
      <w:r>
        <w:t>I’m thinking it’s worth mentioning here because the temperature threshold is largely a function of the parameterization.</w:t>
      </w:r>
    </w:p>
  </w:comment>
  <w:comment w:id="3" w:author="Max Lindmark" w:date="2025-02-14T12:47:00Z" w:initials="MOU">
    <w:p w14:paraId="022FA145" w14:textId="1A2DEEE8" w:rsidR="00A13144" w:rsidRDefault="00A13144"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5" w:author="Max Lindmark" w:date="2025-02-14T09:58:00Z" w:initials="MOU">
    <w:p w14:paraId="6BEB60A9" w14:textId="77777777" w:rsidR="00A13144" w:rsidRDefault="00A13144"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13144" w:rsidRDefault="00A13144" w:rsidP="007D3FD6"/>
    <w:p w14:paraId="47EB3EF4" w14:textId="77777777" w:rsidR="00A13144" w:rsidRDefault="00A13144"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13144" w:rsidRDefault="00A13144" w:rsidP="007D3FD6"/>
  </w:comment>
  <w:comment w:id="6" w:author="Max Lindmark" w:date="2025-02-14T10:05:00Z" w:initials="MOU">
    <w:p w14:paraId="69CEAB65" w14:textId="77777777" w:rsidR="00CE2926" w:rsidRDefault="00CE2926" w:rsidP="00CE2926">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7" w:author="David.Kimmel" w:date="2025-02-18T12:41:00Z" w:initials="D">
    <w:p w14:paraId="389242B8" w14:textId="77777777" w:rsidR="00CE2926" w:rsidRDefault="00CE2926" w:rsidP="00CE2926">
      <w:pPr>
        <w:pStyle w:val="CommentText"/>
      </w:pPr>
      <w:r>
        <w:rPr>
          <w:rStyle w:val="CommentReference"/>
        </w:rPr>
        <w:annotationRef/>
      </w:r>
      <w:r>
        <w:t>I agree with this, this paragraph seems a bit out of place.</w:t>
      </w:r>
    </w:p>
  </w:comment>
  <w:comment w:id="10" w:author="Max Lindmark" w:date="2025-02-14T15:44:00Z" w:initials="MOU">
    <w:p w14:paraId="0BD4E98E" w14:textId="0208482F" w:rsidR="00A13144" w:rsidRDefault="00A13144"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1" w:author="Ohlberger, Jan (DFW)" w:date="2025-02-14T15:36:00Z" w:initials="JO">
    <w:p w14:paraId="1EA6DF15" w14:textId="77777777" w:rsidR="00A13144" w:rsidRDefault="00A13144"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2" w:author="Grant Woodard" w:date="2025-04-17T08:32:00Z" w:initials="GW">
    <w:p w14:paraId="3EEE35DD" w14:textId="77777777" w:rsidR="00C606C1" w:rsidRDefault="00C606C1" w:rsidP="00C606C1">
      <w:pPr>
        <w:pStyle w:val="CommentText"/>
        <w:ind w:firstLine="0"/>
      </w:pPr>
      <w:r>
        <w:rPr>
          <w:rStyle w:val="CommentReference"/>
        </w:rPr>
        <w:annotationRef/>
      </w:r>
      <w:r>
        <w:t>Have the brief life history discussion here since I felt it was most relevant to the model structure.</w:t>
      </w:r>
    </w:p>
  </w:comment>
  <w:comment w:id="13" w:author="Max Lindmark" w:date="2025-02-14T13:05:00Z" w:initials="MOU">
    <w:p w14:paraId="4099D8A1" w14:textId="14C02CBB" w:rsidR="00A13144" w:rsidRDefault="00A13144"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15" w:author="Grant Woodard" w:date="2025-02-07T16:45:00Z" w:initials="GW">
    <w:p w14:paraId="038F06E1" w14:textId="51D976D8" w:rsidR="00A13144" w:rsidRDefault="00A13144"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16" w:author="Max Lindmark" w:date="2025-02-14T10:13:00Z" w:initials="MOU">
    <w:p w14:paraId="2E5F93E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17" w:author="Grant Woodard" w:date="2025-02-07T16:46:00Z" w:initials="GW">
    <w:p w14:paraId="7BEA117F" w14:textId="278BCF9D" w:rsidR="00A13144" w:rsidRDefault="00A13144" w:rsidP="00995480">
      <w:pPr>
        <w:pStyle w:val="CommentText"/>
        <w:ind w:firstLine="0"/>
      </w:pPr>
      <w:r>
        <w:rPr>
          <w:rStyle w:val="CommentReference"/>
        </w:rPr>
        <w:annotationRef/>
      </w:r>
    </w:p>
    <w:p w14:paraId="06A7A230" w14:textId="77777777" w:rsidR="00A13144" w:rsidRDefault="00A13144" w:rsidP="00995480">
      <w:pPr>
        <w:pStyle w:val="CommentText"/>
        <w:ind w:firstLine="0"/>
      </w:pPr>
      <w:r>
        <w:t>Was this something we varied and tested or did we just pick a value within this range?</w:t>
      </w:r>
    </w:p>
  </w:comment>
  <w:comment w:id="18" w:author="Max Lindmark" w:date="2025-02-14T10:11:00Z" w:initials="MOU">
    <w:p w14:paraId="68C5313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I’m sorry I don’t remember!</w:t>
      </w:r>
    </w:p>
  </w:comment>
  <w:comment w:id="19" w:author="Ohlberger, Jan (DFW)" w:date="2025-02-14T15:50:00Z" w:initials="JO">
    <w:p w14:paraId="5DFF0A97" w14:textId="77777777" w:rsidR="00A13144" w:rsidRDefault="00A13144" w:rsidP="00514D5C">
      <w:pPr>
        <w:pStyle w:val="CommentText"/>
        <w:ind w:firstLine="0"/>
      </w:pPr>
      <w:r>
        <w:rPr>
          <w:rStyle w:val="CommentReference"/>
        </w:rPr>
        <w:annotationRef/>
      </w:r>
      <w:r>
        <w:t>This was one of the parameters you varied to fit the observational data because we didn’t have a specific parameter estimate.</w:t>
      </w:r>
    </w:p>
  </w:comment>
  <w:comment w:id="21" w:author="Grant Woodard" w:date="2025-04-21T11:34:00Z" w:initials="GW">
    <w:p w14:paraId="09827A99" w14:textId="77777777" w:rsidR="003413AD" w:rsidRDefault="003413AD" w:rsidP="003413AD">
      <w:pPr>
        <w:pStyle w:val="CommentText"/>
        <w:ind w:firstLine="0"/>
      </w:pPr>
      <w:r>
        <w:rPr>
          <w:rStyle w:val="CommentReference"/>
        </w:rPr>
        <w:annotationRef/>
      </w:r>
      <w:r>
        <w:t>Assuming this was from the 333 um mesh net?</w:t>
      </w:r>
    </w:p>
  </w:comment>
  <w:comment w:id="22" w:author="David.Kimmel" w:date="2025-02-18T13:21:00Z" w:initials="D">
    <w:p w14:paraId="377B1CFD" w14:textId="25206587" w:rsidR="00C95578" w:rsidRDefault="00C95578">
      <w:pPr>
        <w:pStyle w:val="CommentText"/>
      </w:pPr>
      <w:r>
        <w:rPr>
          <w:rStyle w:val="CommentReference"/>
        </w:rPr>
        <w:annotationRef/>
      </w:r>
      <w:r>
        <w:t>Suggest labeling spring and summer months on the figure</w:t>
      </w:r>
    </w:p>
  </w:comment>
  <w:comment w:id="24" w:author="David.Kimmel" w:date="2025-02-18T13:23:00Z" w:initials="D">
    <w:p w14:paraId="77FAE952" w14:textId="3F17C36F" w:rsidR="00C95578" w:rsidRDefault="00C95578">
      <w:pPr>
        <w:pStyle w:val="CommentText"/>
      </w:pPr>
      <w:r>
        <w:rPr>
          <w:rStyle w:val="CommentReference"/>
        </w:rPr>
        <w:annotationRef/>
      </w:r>
      <w:r>
        <w:t xml:space="preserve">We don’t normally report biomass in units of ug/L, rather mg/m3, which is the same as ug/L. Suggest relabeling the </w:t>
      </w:r>
    </w:p>
  </w:comment>
  <w:comment w:id="27" w:author="Grant Woodard" w:date="2025-02-07T17:03:00Z" w:initials="GW">
    <w:p w14:paraId="68D663A5" w14:textId="6416A34D" w:rsidR="00A13144" w:rsidRDefault="00A13144" w:rsidP="00317CC2">
      <w:pPr>
        <w:pStyle w:val="CommentText"/>
        <w:ind w:firstLine="0"/>
      </w:pPr>
      <w:r>
        <w:rPr>
          <w:rStyle w:val="CommentReference"/>
        </w:rPr>
        <w:annotationRef/>
      </w:r>
      <w:r>
        <w:t>Units?</w:t>
      </w:r>
    </w:p>
  </w:comment>
  <w:comment w:id="28" w:author="Max Lindmark" w:date="2025-02-14T15:20:00Z" w:initials="MOU">
    <w:p w14:paraId="2F90070B" w14:textId="77777777" w:rsidR="00A13144" w:rsidRDefault="00A13144" w:rsidP="00223812">
      <w:r>
        <w:rPr>
          <w:rStyle w:val="CommentReference"/>
        </w:rPr>
        <w:annotationRef/>
      </w:r>
      <w:r>
        <w:rPr>
          <w:rFonts w:ascii="Arial" w:eastAsia="Arial" w:hAnsi="Arial" w:cs="Arial"/>
          <w:kern w:val="0"/>
          <w:sz w:val="20"/>
          <w:szCs w:val="20"/>
          <w:lang w:val="en" w:eastAsia="en-US"/>
          <w14:ligatures w14:val="none"/>
        </w:rPr>
        <w:t>See above, if this the the 0 or positive net production rate it should be mass per time I think</w:t>
      </w:r>
    </w:p>
  </w:comment>
  <w:comment w:id="29" w:author="Grant Woodard" w:date="2025-03-17T08:42:00Z" w:initials="GW">
    <w:p w14:paraId="7365580D" w14:textId="77777777" w:rsidR="007733A1" w:rsidRDefault="007733A1" w:rsidP="007733A1">
      <w:pPr>
        <w:pStyle w:val="CommentText"/>
        <w:ind w:firstLine="0"/>
      </w:pPr>
      <w:r>
        <w:rPr>
          <w:rStyle w:val="CommentReference"/>
        </w:rPr>
        <w:annotationRef/>
      </w:r>
      <w:r>
        <w:t>It is a distinct output from net production. It appears to be individuals/time. This appears to be on the order of the adult net production divided by the egg size.</w:t>
      </w:r>
    </w:p>
  </w:comment>
  <w:comment w:id="25" w:author="Max Lindmark" w:date="2025-02-14T10:26:00Z" w:initials="MOU">
    <w:p w14:paraId="11A3B3C6" w14:textId="21ACDC22" w:rsidR="00A13144" w:rsidRDefault="00A13144"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26" w:author="Grant Woodard" w:date="2025-03-15T12:51:00Z" w:initials="GW">
    <w:p w14:paraId="13379C9E" w14:textId="77777777" w:rsidR="0073652E" w:rsidRDefault="0073652E" w:rsidP="0073652E">
      <w:pPr>
        <w:pStyle w:val="CommentText"/>
        <w:ind w:firstLine="0"/>
      </w:pPr>
      <w:r>
        <w:rPr>
          <w:rStyle w:val="CommentReference"/>
        </w:rPr>
        <w:annotationRef/>
      </w:r>
      <w:r>
        <w:t>De Roos uses the term population birth rate in the PSPM package manual. It is the integral of individual fecundity and appears to be units of individuals/day in our case.</w:t>
      </w:r>
    </w:p>
  </w:comment>
  <w:comment w:id="31" w:author="Max Lindmark" w:date="2025-02-14T15:39:00Z" w:initials="MOU">
    <w:p w14:paraId="0C4D127B" w14:textId="1D2EF60B" w:rsidR="00A13144" w:rsidRDefault="00A13144"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32" w:author="David.Kimmel" w:date="2025-02-18T13:33:00Z" w:initials="D">
    <w:p w14:paraId="74F72440" w14:textId="333DBF88" w:rsidR="00D558C6" w:rsidRDefault="00D558C6">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33" w:author="David.Kimmel" w:date="2025-02-18T13:43:00Z" w:initials="D">
    <w:p w14:paraId="17AC0AE0" w14:textId="3D9622DF" w:rsidR="00BB2ED0" w:rsidRDefault="00BB2ED0">
      <w:pPr>
        <w:pStyle w:val="CommentText"/>
      </w:pPr>
      <w:r>
        <w:rPr>
          <w:rStyle w:val="CommentReference"/>
        </w:rPr>
        <w:annotationRef/>
      </w:r>
      <w:r>
        <w:t xml:space="preserve">Check out this new paper, morality was higher for C. glacailis which is the likely species here: </w:t>
      </w:r>
      <w:r w:rsidRPr="00BB2ED0">
        <w:t>https://www.int-res.com/articles/meps_oa/m729p047.pdf</w:t>
      </w:r>
    </w:p>
  </w:comment>
  <w:comment w:id="34" w:author="Grant Woodard" w:date="2025-03-17T09:10:00Z" w:initials="GW">
    <w:p w14:paraId="416F4DA7" w14:textId="77777777" w:rsidR="00843E7F" w:rsidRDefault="00843E7F" w:rsidP="00843E7F">
      <w:pPr>
        <w:pStyle w:val="CommentText"/>
        <w:ind w:firstLine="0"/>
      </w:pPr>
      <w:r>
        <w:rPr>
          <w:rStyle w:val="CommentReference"/>
        </w:rPr>
        <w:annotationRef/>
      </w:r>
      <w:r>
        <w:t>My take away was that mortality was lower for C. Glacialis at lower salinities (fairly regardless of temperature). At higher salinities and colder temperatures it seems like C. Finmarchicus had higher mortality. At higher salinities and warmer temperatures C. glacialis had generally higher mortality. But the relationships between salinity and mortality were nonlinear so describing mortality as generally higher or lower or one species seems difficult from this paper as mortality exhibits such a dramatic non-linear response to salinity.</w:t>
      </w:r>
    </w:p>
  </w:comment>
  <w:comment w:id="35" w:author="Grant Woodard" w:date="2025-03-17T09:12:00Z" w:initials="GW">
    <w:p w14:paraId="09394FCB" w14:textId="77777777" w:rsidR="00843E7F" w:rsidRDefault="00843E7F" w:rsidP="00843E7F">
      <w:pPr>
        <w:pStyle w:val="CommentText"/>
        <w:ind w:firstLine="0"/>
      </w:pPr>
      <w:r>
        <w:rPr>
          <w:rStyle w:val="CommentReference"/>
        </w:rPr>
        <w:annotationRef/>
      </w:r>
      <w:r>
        <w:t xml:space="preserve">Additionally, at normal salinities, mortality for both species was low regardless of temperature. </w:t>
      </w:r>
    </w:p>
  </w:comment>
  <w:comment w:id="36" w:author="Ohlberger, Jan (DFW)" w:date="2025-02-14T16:05:00Z" w:initials="JO">
    <w:p w14:paraId="075D4177" w14:textId="15E09CFE" w:rsidR="00A13144" w:rsidRDefault="00A13144" w:rsidP="00803036">
      <w:pPr>
        <w:pStyle w:val="CommentText"/>
        <w:ind w:firstLine="0"/>
      </w:pPr>
      <w:r>
        <w:rPr>
          <w:rStyle w:val="CommentReference"/>
        </w:rPr>
        <w:annotationRef/>
      </w:r>
      <w:r>
        <w:t>Need to mention the temperature that maximized net production again before the statement.</w:t>
      </w:r>
    </w:p>
  </w:comment>
  <w:comment w:id="37" w:author="Max Lindmark" w:date="2025-02-14T15:22:00Z" w:initials="MOU">
    <w:p w14:paraId="40DC05C0" w14:textId="20B2BFF7" w:rsidR="00A13144" w:rsidRDefault="00A13144"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38" w:author="Grant Woodard" w:date="2025-03-17T09:16:00Z" w:initials="GW">
    <w:p w14:paraId="38987644" w14:textId="77777777" w:rsidR="003F6767" w:rsidRDefault="003F6767" w:rsidP="003F6767">
      <w:pPr>
        <w:pStyle w:val="CommentText"/>
        <w:ind w:firstLine="0"/>
      </w:pPr>
      <w:r>
        <w:rPr>
          <w:rStyle w:val="CommentReference"/>
        </w:rPr>
        <w:annotationRef/>
      </w:r>
      <w:r>
        <w:t>De Roos used birth rate to describe the population level effect in his PSPM package so I think maybe its best to be consistent with that since that is the package and theoretical mathematical basis for the implementation?</w:t>
      </w:r>
    </w:p>
  </w:comment>
  <w:comment w:id="39" w:author="David.Kimmel" w:date="2025-02-18T13:46:00Z" w:initials="D">
    <w:p w14:paraId="4BC864A9" w14:textId="77777777" w:rsidR="00BB2ED0" w:rsidRDefault="00BB2ED0">
      <w:pPr>
        <w:pStyle w:val="CommentText"/>
      </w:pPr>
      <w:r>
        <w:rPr>
          <w:rStyle w:val="CommentReference"/>
        </w:rPr>
        <w:annotationRef/>
      </w:r>
      <w:r>
        <w:t>See here as well:</w:t>
      </w:r>
    </w:p>
    <w:p w14:paraId="317924B6" w14:textId="77777777" w:rsidR="00BB2ED0" w:rsidRDefault="00BB2ED0">
      <w:pPr>
        <w:pStyle w:val="CommentText"/>
      </w:pPr>
    </w:p>
    <w:p w14:paraId="63D96ED2"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BB2ED0" w:rsidRDefault="00BB2ED0">
      <w:pPr>
        <w:pStyle w:val="CommentText"/>
      </w:pPr>
    </w:p>
    <w:p w14:paraId="33128708"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Rohr T, Richardson AJ, Lenton A, Chamberlain MA, Shadwick EH (2023) Zooplankton grazing is the largest source of uncertainty for marine carbon cycling in CMIP6 models. Communications Earth &amp; Environment 4</w:t>
      </w:r>
    </w:p>
    <w:p w14:paraId="01071CD2" w14:textId="77777777" w:rsidR="00BB2ED0" w:rsidRDefault="00BB2ED0">
      <w:pPr>
        <w:pStyle w:val="CommentText"/>
      </w:pPr>
    </w:p>
    <w:p w14:paraId="77E4CDE3"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Atkinson A, Rossberg AG, Gaedke U, Sprules G, Heneghan RF, Batziakas S, Grigoratou M, Fileman E, Schmidt K, Frangoulis C (2024) Steeper size spectra with decreasing phytoplankton biomass indicate strong trophic amplification and future fish declines. Nat Commun 15:381</w:t>
      </w:r>
    </w:p>
    <w:p w14:paraId="43EF748A" w14:textId="68D2FB7F" w:rsidR="00BB2ED0" w:rsidRDefault="00BB2ED0">
      <w:pPr>
        <w:pStyle w:val="CommentText"/>
      </w:pPr>
    </w:p>
  </w:comment>
  <w:comment w:id="40" w:author="Grant Woodard" w:date="2025-03-17T10:10:00Z" w:initials="GW">
    <w:p w14:paraId="6FAC249F" w14:textId="77777777" w:rsidR="00C0719C" w:rsidRDefault="001B1BBC" w:rsidP="00C0719C">
      <w:pPr>
        <w:pStyle w:val="CommentText"/>
        <w:ind w:firstLine="0"/>
      </w:pPr>
      <w:r>
        <w:rPr>
          <w:rStyle w:val="CommentReference"/>
        </w:rPr>
        <w:annotationRef/>
      </w:r>
      <w:r w:rsidR="00C0719C">
        <w:t>Heneghen et al. demonstrated increases in filter feeder biomass in polar regions and small declines in filter feeder zooplankton biomass in temperate regions. Omnivorous zooplankton declined in both temperate and polar regions. Calanus are considered filter feeders though correct? Figure 4 demonstrates stable (polar) to modest (temperate biome) declines in the proportion of small pelagic fish diet composed of filter feeding zooplankton. Declines in small pelagic fish biomass associated with these changes (or predicted lack thereof) was modest for both polar and temperatre regions. I will add this information (modest declines in small pelagic fish biomass associated with modest declines in filter feeder zooplankton biomass in temperate regions).</w:t>
      </w:r>
    </w:p>
  </w:comment>
  <w:comment w:id="41" w:author="Grant Woodard" w:date="2025-03-17T10:53:00Z" w:initials="GW">
    <w:p w14:paraId="433B81E8" w14:textId="13E68E9E" w:rsidR="00C0719C" w:rsidRDefault="00C0719C" w:rsidP="00C0719C">
      <w:pPr>
        <w:pStyle w:val="CommentText"/>
        <w:ind w:firstLine="0"/>
      </w:pPr>
      <w:r>
        <w:rPr>
          <w:rStyle w:val="CommentReference"/>
        </w:rPr>
        <w:annotationRef/>
      </w:r>
      <w:r>
        <w:t>Rohr et al. focuses on phytoplankton - zooplankton interactions/trophic levels and doesn’t discuss higher trophic levels.</w:t>
      </w:r>
    </w:p>
  </w:comment>
  <w:comment w:id="42" w:author="Grant Woodard" w:date="2025-03-17T14:31:00Z" w:initials="GW">
    <w:p w14:paraId="74AB491D" w14:textId="77777777" w:rsidR="0054343B" w:rsidRDefault="0054343B" w:rsidP="0054343B">
      <w:pPr>
        <w:pStyle w:val="CommentText"/>
        <w:ind w:firstLine="0"/>
      </w:pPr>
      <w:r>
        <w:rPr>
          <w:rStyle w:val="CommentReference"/>
        </w:rPr>
        <w:annotationRef/>
      </w:r>
      <w:r>
        <w:t>Atkinson et al. links the shifts in higher trophic levels to changes in the phytoplankton biomass. This also appears to support the concluding statement from Ainsworth et al. that it is not the change in zooplankton structure alone, but that combined with other issues (in this case phytoplankton biomass).</w:t>
      </w:r>
    </w:p>
  </w:comment>
  <w:comment w:id="43" w:author="David.Kimmel" w:date="2025-02-18T13:52:00Z" w:initials="D">
    <w:p w14:paraId="1712334F" w14:textId="6D67E9B7" w:rsidR="006514F1" w:rsidRDefault="006514F1">
      <w:pPr>
        <w:pStyle w:val="CommentText"/>
      </w:pPr>
      <w:r>
        <w:rPr>
          <w:rStyle w:val="CommentReference"/>
        </w:rPr>
        <w:annotationRef/>
      </w:r>
      <w:r>
        <w:t>What effects might be expected? I think you can expand a bit here.</w:t>
      </w:r>
    </w:p>
  </w:comment>
  <w:comment w:id="44" w:author="Ohlberger, Jan (DFW)" w:date="2025-02-14T16:26:00Z" w:initials="JO">
    <w:p w14:paraId="59C08FD0" w14:textId="77777777" w:rsidR="00304FDE" w:rsidRDefault="00304FDE" w:rsidP="00304FDE">
      <w:pPr>
        <w:pStyle w:val="CommentText"/>
        <w:ind w:firstLine="0"/>
      </w:pPr>
      <w:r>
        <w:rPr>
          <w:rStyle w:val="CommentReference"/>
        </w:rPr>
        <w:annotationRef/>
      </w:r>
      <w:r>
        <w:t>Move this here to end with general implications below?</w:t>
      </w:r>
    </w:p>
  </w:comment>
  <w:comment w:id="51" w:author="Max Lindmark" w:date="2025-02-14T12:31:00Z" w:initials="MOU">
    <w:p w14:paraId="2327C0C0" w14:textId="77777777" w:rsidR="00A31FC6" w:rsidRDefault="00A31FC6" w:rsidP="00A31FC6">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54" w:author="Max Lindmark" w:date="2025-02-14T12:38:00Z" w:initials="MOU">
    <w:p w14:paraId="6F90E46B" w14:textId="77777777" w:rsidR="00A13144" w:rsidRDefault="00A13144"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55" w:author="Max Lindmark" w:date="2025-02-14T12:35:00Z" w:initials="MOU">
    <w:p w14:paraId="04EAC6E9" w14:textId="01CFA9E7" w:rsidR="00A13144" w:rsidRDefault="00A13144"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13144" w:rsidRDefault="00A13144" w:rsidP="00031F76"/>
    <w:p w14:paraId="7480F385" w14:textId="77777777" w:rsidR="00A13144" w:rsidRDefault="00A13144" w:rsidP="00031F76">
      <w:r>
        <w:rPr>
          <w:rFonts w:ascii="Arial" w:eastAsia="Arial" w:hAnsi="Arial" w:cs="Arial"/>
          <w:kern w:val="0"/>
          <w:sz w:val="20"/>
          <w:szCs w:val="20"/>
          <w:lang w:val="en" w:eastAsia="en-US"/>
          <w14:ligatures w14:val="none"/>
        </w:rPr>
        <w:t>If you want to add A, B, etc in the plots, I usually use library(eggg) and tag_facet:</w:t>
      </w:r>
    </w:p>
    <w:p w14:paraId="120B37C5" w14:textId="77777777" w:rsidR="00A13144" w:rsidRDefault="00A13144" w:rsidP="00031F76"/>
    <w:p w14:paraId="53673D2F" w14:textId="77777777" w:rsidR="00A13144" w:rsidRDefault="00A13144" w:rsidP="00031F76">
      <w:r>
        <w:rPr>
          <w:rFonts w:ascii="Arial" w:eastAsia="Arial" w:hAnsi="Arial" w:cs="Arial"/>
          <w:kern w:val="0"/>
          <w:sz w:val="20"/>
          <w:szCs w:val="20"/>
          <w:lang w:val="en" w:eastAsia="en-US"/>
          <w14:ligatures w14:val="none"/>
        </w:rPr>
        <w:t>p &lt;- ggplot()</w:t>
      </w:r>
    </w:p>
    <w:p w14:paraId="21770444" w14:textId="77777777" w:rsidR="00A13144" w:rsidRDefault="00A13144" w:rsidP="00031F76">
      <w:r>
        <w:rPr>
          <w:rFonts w:ascii="Arial" w:eastAsia="Arial" w:hAnsi="Arial" w:cs="Arial"/>
          <w:kern w:val="0"/>
          <w:sz w:val="20"/>
          <w:szCs w:val="20"/>
          <w:lang w:val="en" w:eastAsia="en-US"/>
          <w14:ligatures w14:val="none"/>
        </w:rPr>
        <w:t>tag_facet(p)</w:t>
      </w:r>
    </w:p>
  </w:comment>
  <w:comment w:id="57" w:author="David.Kimmel" w:date="2025-02-18T14:06:00Z" w:initials="D">
    <w:p w14:paraId="6EBD09FE" w14:textId="09BC9BAB" w:rsidR="00B848B7" w:rsidRDefault="00B848B7">
      <w:pPr>
        <w:pStyle w:val="CommentText"/>
      </w:pPr>
      <w:r>
        <w:rPr>
          <w:rStyle w:val="CommentReference"/>
        </w:rPr>
        <w:annotationRef/>
      </w:r>
      <w:r>
        <w:t xml:space="preserve">This plot is a little confusing, why not just plot predicted biomass on one axis and observed on another and look at the correlation or a regression? Or you could do a time series of the predicted and observed as in Fig 3 and see if the values covary? </w:t>
      </w:r>
    </w:p>
  </w:comment>
  <w:comment w:id="58" w:author="Grant Woodard" w:date="2025-03-26T10:56:00Z" w:initials="GW">
    <w:p w14:paraId="5115EA40" w14:textId="77777777" w:rsidR="006300D5" w:rsidRDefault="006300D5" w:rsidP="006300D5">
      <w:pPr>
        <w:pStyle w:val="CommentText"/>
        <w:ind w:firstLine="0"/>
      </w:pPr>
      <w:r>
        <w:rPr>
          <w:rStyle w:val="CommentReference"/>
        </w:rPr>
        <w:annotationRef/>
      </w:r>
      <w:r>
        <w:t>Well the model isn’t really designed to predict density in specific years as there are a lot of other variables in real life (e.g. nutrients) that aren’t in the model. Rather it is just to show that or model produces reasonable estimates of density. Correlation between observed and predicted is expectedly poor.</w:t>
      </w:r>
    </w:p>
  </w:comment>
  <w:comment w:id="60" w:author="Max Lindmark" w:date="2025-02-14T12:39:00Z" w:initials="MOU">
    <w:p w14:paraId="0D7FAEDD" w14:textId="5EA5E99A" w:rsidR="00A13144" w:rsidRDefault="00A13144"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61" w:author="Grant Woodard" w:date="2025-03-21T13:21:00Z" w:initials="GW">
    <w:p w14:paraId="6A46B918" w14:textId="77777777" w:rsidR="0037292F" w:rsidRDefault="0037292F" w:rsidP="0037292F">
      <w:pPr>
        <w:pStyle w:val="CommentText"/>
        <w:ind w:firstLine="0"/>
      </w:pPr>
      <w:r>
        <w:rPr>
          <w:rStyle w:val="CommentReference"/>
        </w:rPr>
        <w:annotationRef/>
      </w:r>
      <w:r>
        <w:t xml:space="preserve">Net production and birth rate were not in figure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B98BCF" w15:done="1"/>
  <w15:commentEx w15:paraId="022FA145" w15:done="1"/>
  <w15:commentEx w15:paraId="6E22BA5B" w15:done="1"/>
  <w15:commentEx w15:paraId="69CEAB65" w15:done="1"/>
  <w15:commentEx w15:paraId="389242B8" w15:paraIdParent="69CEAB65" w15:done="1"/>
  <w15:commentEx w15:paraId="0BD4E98E" w15:done="0"/>
  <w15:commentEx w15:paraId="1EA6DF15" w15:paraIdParent="0BD4E98E" w15:done="0"/>
  <w15:commentEx w15:paraId="3EEE35DD" w15:done="0"/>
  <w15:commentEx w15:paraId="4099D8A1" w15:done="1"/>
  <w15:commentEx w15:paraId="038F06E1" w15:done="1"/>
  <w15:commentEx w15:paraId="2E5F93E0" w15:paraIdParent="038F06E1" w15:done="1"/>
  <w15:commentEx w15:paraId="06A7A230" w15:done="1"/>
  <w15:commentEx w15:paraId="68C53130" w15:paraIdParent="06A7A230" w15:done="1"/>
  <w15:commentEx w15:paraId="5DFF0A97" w15:paraIdParent="06A7A230" w15:done="1"/>
  <w15:commentEx w15:paraId="09827A99" w15:done="0"/>
  <w15:commentEx w15:paraId="377B1CFD" w15:done="1"/>
  <w15:commentEx w15:paraId="77FAE952" w15:done="1"/>
  <w15:commentEx w15:paraId="68D663A5" w15:done="0"/>
  <w15:commentEx w15:paraId="2F90070B" w15:paraIdParent="68D663A5" w15:done="0"/>
  <w15:commentEx w15:paraId="7365580D" w15:paraIdParent="68D663A5" w15:done="0"/>
  <w15:commentEx w15:paraId="11A3B3C6" w15:done="0"/>
  <w15:commentEx w15:paraId="13379C9E" w15:paraIdParent="11A3B3C6" w15:done="0"/>
  <w15:commentEx w15:paraId="0C4D127B" w15:done="0"/>
  <w15:commentEx w15:paraId="74F72440" w15:paraIdParent="0C4D127B" w15:done="0"/>
  <w15:commentEx w15:paraId="17AC0AE0" w15:done="0"/>
  <w15:commentEx w15:paraId="416F4DA7" w15:paraIdParent="17AC0AE0" w15:done="0"/>
  <w15:commentEx w15:paraId="09394FCB" w15:paraIdParent="17AC0AE0" w15:done="0"/>
  <w15:commentEx w15:paraId="075D4177" w15:done="1"/>
  <w15:commentEx w15:paraId="40DC05C0" w15:done="0"/>
  <w15:commentEx w15:paraId="38987644" w15:paraIdParent="40DC05C0" w15:done="0"/>
  <w15:commentEx w15:paraId="43EF748A" w15:done="0"/>
  <w15:commentEx w15:paraId="6FAC249F" w15:paraIdParent="43EF748A" w15:done="0"/>
  <w15:commentEx w15:paraId="433B81E8" w15:paraIdParent="43EF748A" w15:done="0"/>
  <w15:commentEx w15:paraId="74AB491D" w15:paraIdParent="43EF748A" w15:done="0"/>
  <w15:commentEx w15:paraId="1712334F" w15:done="1"/>
  <w15:commentEx w15:paraId="59C08FD0" w15:done="1"/>
  <w15:commentEx w15:paraId="2327C0C0" w15:done="1"/>
  <w15:commentEx w15:paraId="6F90E46B" w15:done="0"/>
  <w15:commentEx w15:paraId="21770444" w15:done="1"/>
  <w15:commentEx w15:paraId="6EBD09FE" w15:done="0"/>
  <w15:commentEx w15:paraId="5115EA40" w15:paraIdParent="6EBD09FE" w15:done="0"/>
  <w15:commentEx w15:paraId="0D7FAEDD" w15:done="0"/>
  <w15:commentEx w15:paraId="6A46B918" w15:paraIdParent="0D7FA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6B84D5" w16cex:dateUtc="2025-02-14T23:17:00Z"/>
  <w16cex:commentExtensible w16cex:durableId="5A26E8E9" w16cex:dateUtc="2025-02-14T11:47: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1F2F0647" w16cex:dateUtc="2025-02-14T09:05:00Z"/>
  <w16cex:commentExtensible w16cex:durableId="578E6B2A" w16cex:dateUtc="2025-02-14T14:44:00Z"/>
  <w16cex:commentExtensible w16cex:durableId="13081954" w16cex:dateUtc="2025-02-14T23:36:00Z"/>
  <w16cex:commentExtensible w16cex:durableId="51A69E5F" w16cex:dateUtc="2025-04-17T15:32:00Z"/>
  <w16cex:commentExtensible w16cex:durableId="50DAC25F" w16cex:dateUtc="2025-02-14T12:05:00Z"/>
  <w16cex:commentExtensible w16cex:durableId="6DF57046" w16cex:dateUtc="2025-02-08T00:45:00Z"/>
  <w16cex:commentExtensible w16cex:durableId="68BBD103" w16cex:dateUtc="2025-02-14T09:13:00Z"/>
  <w16cex:commentExtensible w16cex:durableId="04F2AE4A" w16cex:dateUtc="2025-02-08T00:46:00Z"/>
  <w16cex:commentExtensible w16cex:durableId="3DD0F005" w16cex:dateUtc="2025-02-14T09:11:00Z"/>
  <w16cex:commentExtensible w16cex:durableId="74C2BE8D" w16cex:dateUtc="2025-02-14T23:50:00Z"/>
  <w16cex:commentExtensible w16cex:durableId="2DF2615F" w16cex:dateUtc="2025-04-21T18:34:00Z"/>
  <w16cex:commentExtensible w16cex:durableId="0B71AE32" w16cex:dateUtc="2025-02-08T01:03:00Z"/>
  <w16cex:commentExtensible w16cex:durableId="60F767F9" w16cex:dateUtc="2025-02-14T14:20:00Z"/>
  <w16cex:commentExtensible w16cex:durableId="1952FEB4" w16cex:dateUtc="2025-03-17T15:42:00Z"/>
  <w16cex:commentExtensible w16cex:durableId="02625376" w16cex:dateUtc="2025-02-14T09:26:00Z"/>
  <w16cex:commentExtensible w16cex:durableId="449FADA7" w16cex:dateUtc="2025-03-15T19:51:00Z"/>
  <w16cex:commentExtensible w16cex:durableId="7EDABFB0" w16cex:dateUtc="2025-02-14T14:39:00Z"/>
  <w16cex:commentExtensible w16cex:durableId="5959EFEB" w16cex:dateUtc="2025-03-17T16:10:00Z"/>
  <w16cex:commentExtensible w16cex:durableId="785A4572" w16cex:dateUtc="2025-03-17T16:12:00Z"/>
  <w16cex:commentExtensible w16cex:durableId="71801244" w16cex:dateUtc="2025-02-15T00:05:00Z"/>
  <w16cex:commentExtensible w16cex:durableId="268406B5" w16cex:dateUtc="2025-02-14T14:22:00Z"/>
  <w16cex:commentExtensible w16cex:durableId="00FEC55A" w16cex:dateUtc="2025-03-17T16:16:00Z"/>
  <w16cex:commentExtensible w16cex:durableId="274955C5" w16cex:dateUtc="2025-03-17T17:10:00Z"/>
  <w16cex:commentExtensible w16cex:durableId="04DDC7CC" w16cex:dateUtc="2025-03-17T17:53:00Z"/>
  <w16cex:commentExtensible w16cex:durableId="181C1B43" w16cex:dateUtc="2025-03-17T21:31:00Z"/>
  <w16cex:commentExtensible w16cex:durableId="3CA930B5" w16cex:dateUtc="2025-02-15T00:26:00Z"/>
  <w16cex:commentExtensible w16cex:durableId="6E3471ED"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687FFC89" w16cex:dateUtc="2025-02-14T11:38:00Z"/>
  <w16cex:commentExtensible w16cex:durableId="5EAA461C" w16cex:dateUtc="2025-02-14T11:35:00Z"/>
  <w16cex:commentExtensible w16cex:durableId="63165B6A" w16cex:dateUtc="2025-03-26T17:56:00Z"/>
  <w16cex:commentExtensible w16cex:durableId="2D20F183" w16cex:dateUtc="2025-02-14T11:39:00Z"/>
  <w16cex:commentExtensible w16cex:durableId="0C563FB9" w16cex:dateUtc="2025-03-2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B98BCF" w16cid:durableId="246B84D5"/>
  <w16cid:commentId w16cid:paraId="022FA145" w16cid:durableId="5A26E8E9"/>
  <w16cid:commentId w16cid:paraId="6E22BA5B" w16cid:durableId="1540F563"/>
  <w16cid:commentId w16cid:paraId="69CEAB65" w16cid:durableId="1F2F0647"/>
  <w16cid:commentId w16cid:paraId="389242B8" w16cid:durableId="1D382760"/>
  <w16cid:commentId w16cid:paraId="0BD4E98E" w16cid:durableId="578E6B2A"/>
  <w16cid:commentId w16cid:paraId="1EA6DF15" w16cid:durableId="13081954"/>
  <w16cid:commentId w16cid:paraId="3EEE35DD" w16cid:durableId="51A69E5F"/>
  <w16cid:commentId w16cid:paraId="4099D8A1" w16cid:durableId="50DAC25F"/>
  <w16cid:commentId w16cid:paraId="038F06E1" w16cid:durableId="6DF57046"/>
  <w16cid:commentId w16cid:paraId="2E5F93E0" w16cid:durableId="68BBD103"/>
  <w16cid:commentId w16cid:paraId="06A7A230" w16cid:durableId="04F2AE4A"/>
  <w16cid:commentId w16cid:paraId="68C53130" w16cid:durableId="3DD0F005"/>
  <w16cid:commentId w16cid:paraId="5DFF0A97" w16cid:durableId="74C2BE8D"/>
  <w16cid:commentId w16cid:paraId="09827A99" w16cid:durableId="2DF2615F"/>
  <w16cid:commentId w16cid:paraId="377B1CFD" w16cid:durableId="2B5F07CC"/>
  <w16cid:commentId w16cid:paraId="77FAE952" w16cid:durableId="2B5F0851"/>
  <w16cid:commentId w16cid:paraId="68D663A5" w16cid:durableId="0B71AE32"/>
  <w16cid:commentId w16cid:paraId="2F90070B" w16cid:durableId="60F767F9"/>
  <w16cid:commentId w16cid:paraId="7365580D" w16cid:durableId="1952FEB4"/>
  <w16cid:commentId w16cid:paraId="11A3B3C6" w16cid:durableId="02625376"/>
  <w16cid:commentId w16cid:paraId="13379C9E" w16cid:durableId="449FADA7"/>
  <w16cid:commentId w16cid:paraId="0C4D127B" w16cid:durableId="7EDABFB0"/>
  <w16cid:commentId w16cid:paraId="74F72440" w16cid:durableId="2B5F0AB2"/>
  <w16cid:commentId w16cid:paraId="17AC0AE0" w16cid:durableId="2B5F0CF3"/>
  <w16cid:commentId w16cid:paraId="416F4DA7" w16cid:durableId="5959EFEB"/>
  <w16cid:commentId w16cid:paraId="09394FCB" w16cid:durableId="785A4572"/>
  <w16cid:commentId w16cid:paraId="075D4177" w16cid:durableId="71801244"/>
  <w16cid:commentId w16cid:paraId="40DC05C0" w16cid:durableId="268406B5"/>
  <w16cid:commentId w16cid:paraId="38987644" w16cid:durableId="00FEC55A"/>
  <w16cid:commentId w16cid:paraId="43EF748A" w16cid:durableId="2B5F0DC2"/>
  <w16cid:commentId w16cid:paraId="6FAC249F" w16cid:durableId="274955C5"/>
  <w16cid:commentId w16cid:paraId="433B81E8" w16cid:durableId="04DDC7CC"/>
  <w16cid:commentId w16cid:paraId="74AB491D" w16cid:durableId="181C1B43"/>
  <w16cid:commentId w16cid:paraId="1712334F" w16cid:durableId="2B5F0F1A"/>
  <w16cid:commentId w16cid:paraId="59C08FD0" w16cid:durableId="3CA930B5"/>
  <w16cid:commentId w16cid:paraId="2327C0C0" w16cid:durableId="6E3471ED"/>
  <w16cid:commentId w16cid:paraId="6F90E46B" w16cid:durableId="687FFC89"/>
  <w16cid:commentId w16cid:paraId="21770444" w16cid:durableId="5EAA461C"/>
  <w16cid:commentId w16cid:paraId="6EBD09FE" w16cid:durableId="2B5F124D"/>
  <w16cid:commentId w16cid:paraId="5115EA40" w16cid:durableId="63165B6A"/>
  <w16cid:commentId w16cid:paraId="0D7FAEDD" w16cid:durableId="2D20F183"/>
  <w16cid:commentId w16cid:paraId="6A46B918" w16cid:durableId="0C563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DA003" w14:textId="77777777" w:rsidR="003354E5" w:rsidRDefault="003354E5" w:rsidP="00602C73">
      <w:r>
        <w:separator/>
      </w:r>
    </w:p>
    <w:p w14:paraId="33E05CBF" w14:textId="77777777" w:rsidR="003354E5" w:rsidRDefault="003354E5" w:rsidP="00602C73"/>
    <w:p w14:paraId="4152D411" w14:textId="77777777" w:rsidR="003354E5" w:rsidRDefault="003354E5" w:rsidP="00602C73"/>
    <w:p w14:paraId="219E715C" w14:textId="77777777" w:rsidR="003354E5" w:rsidRDefault="003354E5" w:rsidP="00602C73"/>
    <w:p w14:paraId="566FA073" w14:textId="77777777" w:rsidR="003354E5" w:rsidRDefault="003354E5" w:rsidP="008C5AE3"/>
  </w:endnote>
  <w:endnote w:type="continuationSeparator" w:id="0">
    <w:p w14:paraId="159B218D" w14:textId="77777777" w:rsidR="003354E5" w:rsidRDefault="003354E5" w:rsidP="00602C73">
      <w:r>
        <w:continuationSeparator/>
      </w:r>
    </w:p>
    <w:p w14:paraId="7B62EA1F" w14:textId="77777777" w:rsidR="003354E5" w:rsidRDefault="003354E5" w:rsidP="00602C73"/>
    <w:p w14:paraId="1CBCA78B" w14:textId="77777777" w:rsidR="003354E5" w:rsidRDefault="003354E5" w:rsidP="00602C73"/>
    <w:p w14:paraId="0C7431C7" w14:textId="77777777" w:rsidR="003354E5" w:rsidRDefault="003354E5" w:rsidP="00602C73"/>
    <w:p w14:paraId="60A64E32" w14:textId="77777777" w:rsidR="003354E5" w:rsidRDefault="003354E5"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13144" w:rsidRPr="00981975" w:rsidRDefault="00A13144"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13144" w:rsidRDefault="00A13144">
    <w:pPr>
      <w:pStyle w:val="Footer"/>
    </w:pPr>
  </w:p>
  <w:p w14:paraId="79BABB95" w14:textId="77777777" w:rsidR="00A13144" w:rsidRDefault="00A13144" w:rsidP="00602C73"/>
  <w:p w14:paraId="6BB02D17" w14:textId="77777777" w:rsidR="00A13144" w:rsidRDefault="00A13144" w:rsidP="00602C73"/>
  <w:p w14:paraId="2D091170" w14:textId="77777777" w:rsidR="00A13144" w:rsidRDefault="00A13144"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7E718" w14:textId="77777777" w:rsidR="003354E5" w:rsidRDefault="003354E5" w:rsidP="00602C73">
      <w:r>
        <w:separator/>
      </w:r>
    </w:p>
    <w:p w14:paraId="08D94104" w14:textId="77777777" w:rsidR="003354E5" w:rsidRDefault="003354E5" w:rsidP="00602C73"/>
    <w:p w14:paraId="119FD9E6" w14:textId="77777777" w:rsidR="003354E5" w:rsidRDefault="003354E5" w:rsidP="00602C73"/>
    <w:p w14:paraId="3C76FCCF" w14:textId="77777777" w:rsidR="003354E5" w:rsidRDefault="003354E5" w:rsidP="00602C73"/>
    <w:p w14:paraId="3BCD6A24" w14:textId="77777777" w:rsidR="003354E5" w:rsidRDefault="003354E5" w:rsidP="008C5AE3"/>
  </w:footnote>
  <w:footnote w:type="continuationSeparator" w:id="0">
    <w:p w14:paraId="554D0309" w14:textId="77777777" w:rsidR="003354E5" w:rsidRDefault="003354E5" w:rsidP="00602C73">
      <w:r>
        <w:continuationSeparator/>
      </w:r>
    </w:p>
    <w:p w14:paraId="067A605E" w14:textId="77777777" w:rsidR="003354E5" w:rsidRDefault="003354E5" w:rsidP="00602C73"/>
    <w:p w14:paraId="1FCF9F70" w14:textId="77777777" w:rsidR="003354E5" w:rsidRDefault="003354E5" w:rsidP="00602C73"/>
    <w:p w14:paraId="7B244262" w14:textId="77777777" w:rsidR="003354E5" w:rsidRDefault="003354E5" w:rsidP="00602C73"/>
    <w:p w14:paraId="39139A5F" w14:textId="77777777" w:rsidR="003354E5" w:rsidRDefault="003354E5" w:rsidP="008C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9F4" w14:textId="77777777" w:rsidR="00A13144" w:rsidRDefault="00A13144" w:rsidP="00602C73">
    <w:pPr>
      <w:pStyle w:val="Header"/>
    </w:pPr>
  </w:p>
  <w:p w14:paraId="199E4ED4" w14:textId="77777777" w:rsidR="00A13144" w:rsidRDefault="00A13144" w:rsidP="00602C73"/>
  <w:p w14:paraId="1293C479" w14:textId="77777777" w:rsidR="00A13144" w:rsidRDefault="00A13144" w:rsidP="008C5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830360">
    <w:abstractNumId w:val="3"/>
  </w:num>
  <w:num w:numId="2" w16cid:durableId="2021616182">
    <w:abstractNumId w:val="6"/>
  </w:num>
  <w:num w:numId="3" w16cid:durableId="1279947287">
    <w:abstractNumId w:val="4"/>
  </w:num>
  <w:num w:numId="4" w16cid:durableId="137966851">
    <w:abstractNumId w:val="2"/>
  </w:num>
  <w:num w:numId="5" w16cid:durableId="1969044800">
    <w:abstractNumId w:val="1"/>
  </w:num>
  <w:num w:numId="6" w16cid:durableId="1422725865">
    <w:abstractNumId w:val="0"/>
  </w:num>
  <w:num w:numId="7" w16cid:durableId="16810047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hlberger, Jan (DFW)">
    <w15:presenceInfo w15:providerId="AD" w15:userId="S::Jan.Ohlberger@dfw.wa.gov::f0c2ae38-d520-4683-a021-6cf9518efefc"/>
  </w15:person>
  <w15:person w15:author="Max Lindmark">
    <w15:presenceInfo w15:providerId="AD" w15:userId="S::max.lindmark@slu.se::74a91d58-1def-4e6c-a200-e80e4af38c20"/>
  </w15:person>
  <w15:person w15:author="David.Kimmel">
    <w15:presenceInfo w15:providerId="None" w15:userId="David.Kimmel"/>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4A02"/>
    <w:rsid w:val="00006BD0"/>
    <w:rsid w:val="000074B9"/>
    <w:rsid w:val="00007845"/>
    <w:rsid w:val="000105A4"/>
    <w:rsid w:val="000108B1"/>
    <w:rsid w:val="000112D7"/>
    <w:rsid w:val="00012E8E"/>
    <w:rsid w:val="00014775"/>
    <w:rsid w:val="0002108D"/>
    <w:rsid w:val="00023D9B"/>
    <w:rsid w:val="0002762A"/>
    <w:rsid w:val="0003190A"/>
    <w:rsid w:val="00031F76"/>
    <w:rsid w:val="00034BBD"/>
    <w:rsid w:val="00035F4B"/>
    <w:rsid w:val="000377B5"/>
    <w:rsid w:val="000378E2"/>
    <w:rsid w:val="00041375"/>
    <w:rsid w:val="00042988"/>
    <w:rsid w:val="0004387D"/>
    <w:rsid w:val="000457EB"/>
    <w:rsid w:val="00053D70"/>
    <w:rsid w:val="00055081"/>
    <w:rsid w:val="00062FB5"/>
    <w:rsid w:val="000638F3"/>
    <w:rsid w:val="00066C46"/>
    <w:rsid w:val="00067994"/>
    <w:rsid w:val="000715CF"/>
    <w:rsid w:val="0007255C"/>
    <w:rsid w:val="00080DB8"/>
    <w:rsid w:val="0008319C"/>
    <w:rsid w:val="00083A9B"/>
    <w:rsid w:val="00084F45"/>
    <w:rsid w:val="00090C0F"/>
    <w:rsid w:val="00094C21"/>
    <w:rsid w:val="000A1CB8"/>
    <w:rsid w:val="000C286D"/>
    <w:rsid w:val="000C77F8"/>
    <w:rsid w:val="000D24FD"/>
    <w:rsid w:val="000D780F"/>
    <w:rsid w:val="000E0E87"/>
    <w:rsid w:val="000E128F"/>
    <w:rsid w:val="000E17B2"/>
    <w:rsid w:val="000E1B9F"/>
    <w:rsid w:val="000E4698"/>
    <w:rsid w:val="000E4CC2"/>
    <w:rsid w:val="000E6495"/>
    <w:rsid w:val="000E6877"/>
    <w:rsid w:val="000F331B"/>
    <w:rsid w:val="000F7317"/>
    <w:rsid w:val="00101660"/>
    <w:rsid w:val="001039A4"/>
    <w:rsid w:val="001071E4"/>
    <w:rsid w:val="00115714"/>
    <w:rsid w:val="001214B9"/>
    <w:rsid w:val="00121776"/>
    <w:rsid w:val="001253EE"/>
    <w:rsid w:val="00131E17"/>
    <w:rsid w:val="00143019"/>
    <w:rsid w:val="00144078"/>
    <w:rsid w:val="00144BC0"/>
    <w:rsid w:val="00145778"/>
    <w:rsid w:val="00152BE5"/>
    <w:rsid w:val="00157A3D"/>
    <w:rsid w:val="00157D25"/>
    <w:rsid w:val="001602D3"/>
    <w:rsid w:val="00161663"/>
    <w:rsid w:val="00164A0C"/>
    <w:rsid w:val="00165FE2"/>
    <w:rsid w:val="00166465"/>
    <w:rsid w:val="001679D0"/>
    <w:rsid w:val="001942A9"/>
    <w:rsid w:val="00196A3D"/>
    <w:rsid w:val="001A0368"/>
    <w:rsid w:val="001A1BB7"/>
    <w:rsid w:val="001A73FA"/>
    <w:rsid w:val="001A76F7"/>
    <w:rsid w:val="001B0566"/>
    <w:rsid w:val="001B1540"/>
    <w:rsid w:val="001B1933"/>
    <w:rsid w:val="001B1BBC"/>
    <w:rsid w:val="001B2378"/>
    <w:rsid w:val="001B296F"/>
    <w:rsid w:val="001C05D1"/>
    <w:rsid w:val="001C1B4A"/>
    <w:rsid w:val="001C6243"/>
    <w:rsid w:val="001C6265"/>
    <w:rsid w:val="001D2327"/>
    <w:rsid w:val="001E0860"/>
    <w:rsid w:val="001E3CD9"/>
    <w:rsid w:val="001F2003"/>
    <w:rsid w:val="001F2075"/>
    <w:rsid w:val="001F20DC"/>
    <w:rsid w:val="001F7B2E"/>
    <w:rsid w:val="002027CB"/>
    <w:rsid w:val="0020680F"/>
    <w:rsid w:val="00220748"/>
    <w:rsid w:val="00222599"/>
    <w:rsid w:val="00223812"/>
    <w:rsid w:val="002254AA"/>
    <w:rsid w:val="002274CA"/>
    <w:rsid w:val="002317FA"/>
    <w:rsid w:val="00231DC1"/>
    <w:rsid w:val="002327F6"/>
    <w:rsid w:val="00236F6E"/>
    <w:rsid w:val="002370E9"/>
    <w:rsid w:val="002448DB"/>
    <w:rsid w:val="002513CC"/>
    <w:rsid w:val="00255598"/>
    <w:rsid w:val="0025675E"/>
    <w:rsid w:val="0026158D"/>
    <w:rsid w:val="00263463"/>
    <w:rsid w:val="00264513"/>
    <w:rsid w:val="0026476A"/>
    <w:rsid w:val="00264B52"/>
    <w:rsid w:val="00265784"/>
    <w:rsid w:val="00270553"/>
    <w:rsid w:val="002772C0"/>
    <w:rsid w:val="00283EAC"/>
    <w:rsid w:val="002850BD"/>
    <w:rsid w:val="0028553D"/>
    <w:rsid w:val="00286D6D"/>
    <w:rsid w:val="00286D7C"/>
    <w:rsid w:val="002906BF"/>
    <w:rsid w:val="00290792"/>
    <w:rsid w:val="002944B7"/>
    <w:rsid w:val="00296B26"/>
    <w:rsid w:val="00296C70"/>
    <w:rsid w:val="002A0FCB"/>
    <w:rsid w:val="002A2ABD"/>
    <w:rsid w:val="002A7F62"/>
    <w:rsid w:val="002B1DBE"/>
    <w:rsid w:val="002B421E"/>
    <w:rsid w:val="002C2513"/>
    <w:rsid w:val="002C49F3"/>
    <w:rsid w:val="002D1917"/>
    <w:rsid w:val="002D3672"/>
    <w:rsid w:val="002D55E7"/>
    <w:rsid w:val="002D71EE"/>
    <w:rsid w:val="002E334F"/>
    <w:rsid w:val="002E3B10"/>
    <w:rsid w:val="002E7533"/>
    <w:rsid w:val="002E7B2C"/>
    <w:rsid w:val="00301994"/>
    <w:rsid w:val="00301E22"/>
    <w:rsid w:val="00303AC0"/>
    <w:rsid w:val="00304FDE"/>
    <w:rsid w:val="003111E7"/>
    <w:rsid w:val="00316E2D"/>
    <w:rsid w:val="00317CC2"/>
    <w:rsid w:val="00320130"/>
    <w:rsid w:val="00321EA3"/>
    <w:rsid w:val="00325051"/>
    <w:rsid w:val="003278E3"/>
    <w:rsid w:val="00330795"/>
    <w:rsid w:val="00331431"/>
    <w:rsid w:val="00332BFE"/>
    <w:rsid w:val="0033388A"/>
    <w:rsid w:val="00333C51"/>
    <w:rsid w:val="003354E5"/>
    <w:rsid w:val="00336A29"/>
    <w:rsid w:val="00337413"/>
    <w:rsid w:val="003413AD"/>
    <w:rsid w:val="00351DA6"/>
    <w:rsid w:val="003659C0"/>
    <w:rsid w:val="00367A85"/>
    <w:rsid w:val="00371AA0"/>
    <w:rsid w:val="0037292F"/>
    <w:rsid w:val="003753DC"/>
    <w:rsid w:val="00376609"/>
    <w:rsid w:val="00377C6E"/>
    <w:rsid w:val="00381501"/>
    <w:rsid w:val="00381799"/>
    <w:rsid w:val="00385CFA"/>
    <w:rsid w:val="00387037"/>
    <w:rsid w:val="003914A9"/>
    <w:rsid w:val="0039202C"/>
    <w:rsid w:val="00393476"/>
    <w:rsid w:val="0039404B"/>
    <w:rsid w:val="0039481E"/>
    <w:rsid w:val="00397C83"/>
    <w:rsid w:val="003A1068"/>
    <w:rsid w:val="003A2CAD"/>
    <w:rsid w:val="003B17B2"/>
    <w:rsid w:val="003B5AB0"/>
    <w:rsid w:val="003C62A2"/>
    <w:rsid w:val="003C62E6"/>
    <w:rsid w:val="003C7B3F"/>
    <w:rsid w:val="003D0D02"/>
    <w:rsid w:val="003D798B"/>
    <w:rsid w:val="003E476B"/>
    <w:rsid w:val="003F4506"/>
    <w:rsid w:val="003F6767"/>
    <w:rsid w:val="003F71FA"/>
    <w:rsid w:val="004026A1"/>
    <w:rsid w:val="00403302"/>
    <w:rsid w:val="00407D47"/>
    <w:rsid w:val="0041295A"/>
    <w:rsid w:val="00415E36"/>
    <w:rsid w:val="004201EB"/>
    <w:rsid w:val="0042077A"/>
    <w:rsid w:val="00423D84"/>
    <w:rsid w:val="00424AB3"/>
    <w:rsid w:val="00427A7C"/>
    <w:rsid w:val="0043046F"/>
    <w:rsid w:val="004341B5"/>
    <w:rsid w:val="00437496"/>
    <w:rsid w:val="0044095D"/>
    <w:rsid w:val="00443E5D"/>
    <w:rsid w:val="004446B3"/>
    <w:rsid w:val="00446C84"/>
    <w:rsid w:val="004529E5"/>
    <w:rsid w:val="00454D8F"/>
    <w:rsid w:val="00455E29"/>
    <w:rsid w:val="00456D19"/>
    <w:rsid w:val="0046069E"/>
    <w:rsid w:val="00460B01"/>
    <w:rsid w:val="004610F5"/>
    <w:rsid w:val="00462AC8"/>
    <w:rsid w:val="00464A6C"/>
    <w:rsid w:val="00466657"/>
    <w:rsid w:val="0046772A"/>
    <w:rsid w:val="00467816"/>
    <w:rsid w:val="004709B5"/>
    <w:rsid w:val="00472C93"/>
    <w:rsid w:val="00474F7E"/>
    <w:rsid w:val="00476506"/>
    <w:rsid w:val="00477ED7"/>
    <w:rsid w:val="00494E00"/>
    <w:rsid w:val="004A10F9"/>
    <w:rsid w:val="004A40AB"/>
    <w:rsid w:val="004A5ACF"/>
    <w:rsid w:val="004B3847"/>
    <w:rsid w:val="004B4510"/>
    <w:rsid w:val="004B5388"/>
    <w:rsid w:val="004B5C57"/>
    <w:rsid w:val="004B6063"/>
    <w:rsid w:val="004B7C9B"/>
    <w:rsid w:val="004C2F1D"/>
    <w:rsid w:val="004C3C80"/>
    <w:rsid w:val="004C5C06"/>
    <w:rsid w:val="004C65B4"/>
    <w:rsid w:val="004D56C1"/>
    <w:rsid w:val="004D6FDE"/>
    <w:rsid w:val="004E52DA"/>
    <w:rsid w:val="004F6D08"/>
    <w:rsid w:val="0050525B"/>
    <w:rsid w:val="0050731E"/>
    <w:rsid w:val="005107C9"/>
    <w:rsid w:val="005109B0"/>
    <w:rsid w:val="00510E1F"/>
    <w:rsid w:val="005115B0"/>
    <w:rsid w:val="00514D5C"/>
    <w:rsid w:val="005159A8"/>
    <w:rsid w:val="00522645"/>
    <w:rsid w:val="00523807"/>
    <w:rsid w:val="00523C1C"/>
    <w:rsid w:val="00530473"/>
    <w:rsid w:val="00530DBD"/>
    <w:rsid w:val="00532457"/>
    <w:rsid w:val="00540E3C"/>
    <w:rsid w:val="0054343B"/>
    <w:rsid w:val="0055256B"/>
    <w:rsid w:val="00552E71"/>
    <w:rsid w:val="00557825"/>
    <w:rsid w:val="00557FDB"/>
    <w:rsid w:val="00565C4A"/>
    <w:rsid w:val="00567731"/>
    <w:rsid w:val="00567ABF"/>
    <w:rsid w:val="005703CF"/>
    <w:rsid w:val="00570B49"/>
    <w:rsid w:val="00573C9B"/>
    <w:rsid w:val="00582128"/>
    <w:rsid w:val="005834C3"/>
    <w:rsid w:val="00583F89"/>
    <w:rsid w:val="00585162"/>
    <w:rsid w:val="00587A08"/>
    <w:rsid w:val="00591181"/>
    <w:rsid w:val="00596776"/>
    <w:rsid w:val="0059791A"/>
    <w:rsid w:val="005A10A6"/>
    <w:rsid w:val="005A3A3E"/>
    <w:rsid w:val="005B025E"/>
    <w:rsid w:val="005B0D4C"/>
    <w:rsid w:val="005B31AF"/>
    <w:rsid w:val="005B5D94"/>
    <w:rsid w:val="005B7D1D"/>
    <w:rsid w:val="005C4152"/>
    <w:rsid w:val="005C7896"/>
    <w:rsid w:val="005F0E97"/>
    <w:rsid w:val="005F1015"/>
    <w:rsid w:val="005F1388"/>
    <w:rsid w:val="005F5165"/>
    <w:rsid w:val="00602C73"/>
    <w:rsid w:val="00605BEC"/>
    <w:rsid w:val="006106B3"/>
    <w:rsid w:val="006154B0"/>
    <w:rsid w:val="00617FE2"/>
    <w:rsid w:val="006272E6"/>
    <w:rsid w:val="006300D5"/>
    <w:rsid w:val="00633FA9"/>
    <w:rsid w:val="006514F1"/>
    <w:rsid w:val="00652B0A"/>
    <w:rsid w:val="00653C40"/>
    <w:rsid w:val="00654ABC"/>
    <w:rsid w:val="00655BC7"/>
    <w:rsid w:val="00660F92"/>
    <w:rsid w:val="00667159"/>
    <w:rsid w:val="00667ED5"/>
    <w:rsid w:val="0067038D"/>
    <w:rsid w:val="00670D2E"/>
    <w:rsid w:val="00671CA6"/>
    <w:rsid w:val="00684993"/>
    <w:rsid w:val="00685F48"/>
    <w:rsid w:val="00692BDF"/>
    <w:rsid w:val="00692D71"/>
    <w:rsid w:val="006A1BC5"/>
    <w:rsid w:val="006A2160"/>
    <w:rsid w:val="006A31CF"/>
    <w:rsid w:val="006A33D9"/>
    <w:rsid w:val="006A7A0A"/>
    <w:rsid w:val="006B0F91"/>
    <w:rsid w:val="006B2587"/>
    <w:rsid w:val="006B6A92"/>
    <w:rsid w:val="006C1763"/>
    <w:rsid w:val="006C3167"/>
    <w:rsid w:val="006C473C"/>
    <w:rsid w:val="006C5008"/>
    <w:rsid w:val="006C6A8F"/>
    <w:rsid w:val="006D1EFD"/>
    <w:rsid w:val="006D55F8"/>
    <w:rsid w:val="006D653C"/>
    <w:rsid w:val="006D6800"/>
    <w:rsid w:val="006D7C49"/>
    <w:rsid w:val="006E207A"/>
    <w:rsid w:val="006F0A90"/>
    <w:rsid w:val="006F25C4"/>
    <w:rsid w:val="006F6909"/>
    <w:rsid w:val="00700E1C"/>
    <w:rsid w:val="0070180C"/>
    <w:rsid w:val="00703825"/>
    <w:rsid w:val="00710E16"/>
    <w:rsid w:val="00717A69"/>
    <w:rsid w:val="00724B00"/>
    <w:rsid w:val="007276B0"/>
    <w:rsid w:val="00731DE4"/>
    <w:rsid w:val="0073652E"/>
    <w:rsid w:val="007371BE"/>
    <w:rsid w:val="0076272E"/>
    <w:rsid w:val="0076737A"/>
    <w:rsid w:val="0077042B"/>
    <w:rsid w:val="007733A1"/>
    <w:rsid w:val="00773B4A"/>
    <w:rsid w:val="0078236C"/>
    <w:rsid w:val="0078679D"/>
    <w:rsid w:val="007909DC"/>
    <w:rsid w:val="007A1ECA"/>
    <w:rsid w:val="007A7BDA"/>
    <w:rsid w:val="007B2919"/>
    <w:rsid w:val="007B44B7"/>
    <w:rsid w:val="007B5D8D"/>
    <w:rsid w:val="007C0113"/>
    <w:rsid w:val="007C2A86"/>
    <w:rsid w:val="007C50FB"/>
    <w:rsid w:val="007D1C08"/>
    <w:rsid w:val="007D3FD6"/>
    <w:rsid w:val="007D4862"/>
    <w:rsid w:val="007D5857"/>
    <w:rsid w:val="007D669D"/>
    <w:rsid w:val="007D7D28"/>
    <w:rsid w:val="007E1795"/>
    <w:rsid w:val="007E1A31"/>
    <w:rsid w:val="007E6D3D"/>
    <w:rsid w:val="007F758C"/>
    <w:rsid w:val="007F7CBA"/>
    <w:rsid w:val="00803036"/>
    <w:rsid w:val="00811BC8"/>
    <w:rsid w:val="008123F9"/>
    <w:rsid w:val="0081480C"/>
    <w:rsid w:val="008175D2"/>
    <w:rsid w:val="008235AA"/>
    <w:rsid w:val="00843241"/>
    <w:rsid w:val="00843E7F"/>
    <w:rsid w:val="00847A77"/>
    <w:rsid w:val="00850574"/>
    <w:rsid w:val="00861633"/>
    <w:rsid w:val="00864EE0"/>
    <w:rsid w:val="00865B76"/>
    <w:rsid w:val="00866D20"/>
    <w:rsid w:val="00872DF4"/>
    <w:rsid w:val="008741A2"/>
    <w:rsid w:val="008746BB"/>
    <w:rsid w:val="00882EA5"/>
    <w:rsid w:val="00883F3A"/>
    <w:rsid w:val="00885E1D"/>
    <w:rsid w:val="00893864"/>
    <w:rsid w:val="00894706"/>
    <w:rsid w:val="00896FA2"/>
    <w:rsid w:val="008A3CFD"/>
    <w:rsid w:val="008B1441"/>
    <w:rsid w:val="008B2AF7"/>
    <w:rsid w:val="008B3382"/>
    <w:rsid w:val="008B509D"/>
    <w:rsid w:val="008B6C2E"/>
    <w:rsid w:val="008C053F"/>
    <w:rsid w:val="008C101E"/>
    <w:rsid w:val="008C2F89"/>
    <w:rsid w:val="008C5612"/>
    <w:rsid w:val="008C5AE3"/>
    <w:rsid w:val="008C7C25"/>
    <w:rsid w:val="008D12A1"/>
    <w:rsid w:val="008D5AFE"/>
    <w:rsid w:val="008E62E1"/>
    <w:rsid w:val="008F733D"/>
    <w:rsid w:val="00900330"/>
    <w:rsid w:val="00900453"/>
    <w:rsid w:val="009015FC"/>
    <w:rsid w:val="0090322E"/>
    <w:rsid w:val="009049DB"/>
    <w:rsid w:val="00907F47"/>
    <w:rsid w:val="00916EC5"/>
    <w:rsid w:val="00916F01"/>
    <w:rsid w:val="00923735"/>
    <w:rsid w:val="00923E9D"/>
    <w:rsid w:val="00925BC8"/>
    <w:rsid w:val="00925F62"/>
    <w:rsid w:val="0093515E"/>
    <w:rsid w:val="009440F2"/>
    <w:rsid w:val="009475B7"/>
    <w:rsid w:val="0095177D"/>
    <w:rsid w:val="00954BB3"/>
    <w:rsid w:val="0095556A"/>
    <w:rsid w:val="0096048B"/>
    <w:rsid w:val="00960E00"/>
    <w:rsid w:val="009610FB"/>
    <w:rsid w:val="009659F7"/>
    <w:rsid w:val="00965B8C"/>
    <w:rsid w:val="00970427"/>
    <w:rsid w:val="009752AE"/>
    <w:rsid w:val="0097737A"/>
    <w:rsid w:val="00981975"/>
    <w:rsid w:val="009866B5"/>
    <w:rsid w:val="00990F2B"/>
    <w:rsid w:val="009928FA"/>
    <w:rsid w:val="00995480"/>
    <w:rsid w:val="009A2C2B"/>
    <w:rsid w:val="009A3445"/>
    <w:rsid w:val="009A5741"/>
    <w:rsid w:val="009A6020"/>
    <w:rsid w:val="009B1582"/>
    <w:rsid w:val="009B1AFA"/>
    <w:rsid w:val="009B2A2C"/>
    <w:rsid w:val="009C4D8D"/>
    <w:rsid w:val="009D4BCD"/>
    <w:rsid w:val="009D6A01"/>
    <w:rsid w:val="009E00B8"/>
    <w:rsid w:val="009E189E"/>
    <w:rsid w:val="009E2108"/>
    <w:rsid w:val="009E52D1"/>
    <w:rsid w:val="009E57AC"/>
    <w:rsid w:val="009E5BAE"/>
    <w:rsid w:val="009E6450"/>
    <w:rsid w:val="009E793B"/>
    <w:rsid w:val="009F7212"/>
    <w:rsid w:val="00A00D97"/>
    <w:rsid w:val="00A01670"/>
    <w:rsid w:val="00A035F8"/>
    <w:rsid w:val="00A03700"/>
    <w:rsid w:val="00A04715"/>
    <w:rsid w:val="00A0739A"/>
    <w:rsid w:val="00A114B3"/>
    <w:rsid w:val="00A1200B"/>
    <w:rsid w:val="00A13144"/>
    <w:rsid w:val="00A14AF7"/>
    <w:rsid w:val="00A14E51"/>
    <w:rsid w:val="00A17601"/>
    <w:rsid w:val="00A17AF3"/>
    <w:rsid w:val="00A21CFB"/>
    <w:rsid w:val="00A23C19"/>
    <w:rsid w:val="00A31FC6"/>
    <w:rsid w:val="00A340B7"/>
    <w:rsid w:val="00A34E5E"/>
    <w:rsid w:val="00A36575"/>
    <w:rsid w:val="00A45D94"/>
    <w:rsid w:val="00A46080"/>
    <w:rsid w:val="00A4734B"/>
    <w:rsid w:val="00A575B5"/>
    <w:rsid w:val="00A57ED4"/>
    <w:rsid w:val="00A65B63"/>
    <w:rsid w:val="00A65F05"/>
    <w:rsid w:val="00A677F3"/>
    <w:rsid w:val="00A70825"/>
    <w:rsid w:val="00A756B0"/>
    <w:rsid w:val="00A831DA"/>
    <w:rsid w:val="00A84227"/>
    <w:rsid w:val="00A85EC7"/>
    <w:rsid w:val="00A91CA9"/>
    <w:rsid w:val="00A9728C"/>
    <w:rsid w:val="00A9731B"/>
    <w:rsid w:val="00AA4413"/>
    <w:rsid w:val="00AA7352"/>
    <w:rsid w:val="00AA7CDA"/>
    <w:rsid w:val="00AB0AF9"/>
    <w:rsid w:val="00AB23EA"/>
    <w:rsid w:val="00AC0550"/>
    <w:rsid w:val="00AC09B9"/>
    <w:rsid w:val="00AC253B"/>
    <w:rsid w:val="00AE1C44"/>
    <w:rsid w:val="00AE1CF7"/>
    <w:rsid w:val="00AE5554"/>
    <w:rsid w:val="00AE5F27"/>
    <w:rsid w:val="00AF0A1B"/>
    <w:rsid w:val="00AF4723"/>
    <w:rsid w:val="00AF601C"/>
    <w:rsid w:val="00B00159"/>
    <w:rsid w:val="00B03B6D"/>
    <w:rsid w:val="00B04F99"/>
    <w:rsid w:val="00B06572"/>
    <w:rsid w:val="00B11D91"/>
    <w:rsid w:val="00B11DA7"/>
    <w:rsid w:val="00B1371E"/>
    <w:rsid w:val="00B146EF"/>
    <w:rsid w:val="00B1556C"/>
    <w:rsid w:val="00B167C9"/>
    <w:rsid w:val="00B16D07"/>
    <w:rsid w:val="00B30EF2"/>
    <w:rsid w:val="00B31225"/>
    <w:rsid w:val="00B33614"/>
    <w:rsid w:val="00B36D01"/>
    <w:rsid w:val="00B402CB"/>
    <w:rsid w:val="00B40846"/>
    <w:rsid w:val="00B428BF"/>
    <w:rsid w:val="00B42F75"/>
    <w:rsid w:val="00B4741A"/>
    <w:rsid w:val="00B5145B"/>
    <w:rsid w:val="00B52DEC"/>
    <w:rsid w:val="00B566A6"/>
    <w:rsid w:val="00B56F06"/>
    <w:rsid w:val="00B6143C"/>
    <w:rsid w:val="00B67AF9"/>
    <w:rsid w:val="00B713EE"/>
    <w:rsid w:val="00B8438D"/>
    <w:rsid w:val="00B844AC"/>
    <w:rsid w:val="00B848B7"/>
    <w:rsid w:val="00B916F8"/>
    <w:rsid w:val="00B942FE"/>
    <w:rsid w:val="00BA0AF0"/>
    <w:rsid w:val="00BA3ECA"/>
    <w:rsid w:val="00BA66A6"/>
    <w:rsid w:val="00BB2ED0"/>
    <w:rsid w:val="00BB3C72"/>
    <w:rsid w:val="00BC4AEA"/>
    <w:rsid w:val="00BD04D0"/>
    <w:rsid w:val="00BD1373"/>
    <w:rsid w:val="00BE3618"/>
    <w:rsid w:val="00BE6D79"/>
    <w:rsid w:val="00BF2767"/>
    <w:rsid w:val="00BF3C2D"/>
    <w:rsid w:val="00BF4D6A"/>
    <w:rsid w:val="00BF5446"/>
    <w:rsid w:val="00BF67A3"/>
    <w:rsid w:val="00C05248"/>
    <w:rsid w:val="00C0719C"/>
    <w:rsid w:val="00C1121B"/>
    <w:rsid w:val="00C12B51"/>
    <w:rsid w:val="00C13158"/>
    <w:rsid w:val="00C1389A"/>
    <w:rsid w:val="00C20554"/>
    <w:rsid w:val="00C226D0"/>
    <w:rsid w:val="00C2631E"/>
    <w:rsid w:val="00C34A35"/>
    <w:rsid w:val="00C364BF"/>
    <w:rsid w:val="00C370EE"/>
    <w:rsid w:val="00C41F72"/>
    <w:rsid w:val="00C447A4"/>
    <w:rsid w:val="00C44B90"/>
    <w:rsid w:val="00C46087"/>
    <w:rsid w:val="00C50B01"/>
    <w:rsid w:val="00C5186A"/>
    <w:rsid w:val="00C53905"/>
    <w:rsid w:val="00C53EBD"/>
    <w:rsid w:val="00C560FC"/>
    <w:rsid w:val="00C5772A"/>
    <w:rsid w:val="00C606C1"/>
    <w:rsid w:val="00C629A9"/>
    <w:rsid w:val="00C639F6"/>
    <w:rsid w:val="00C64BE9"/>
    <w:rsid w:val="00C7067C"/>
    <w:rsid w:val="00C726CD"/>
    <w:rsid w:val="00C765D0"/>
    <w:rsid w:val="00C77D79"/>
    <w:rsid w:val="00C77FBA"/>
    <w:rsid w:val="00C816C1"/>
    <w:rsid w:val="00C875F7"/>
    <w:rsid w:val="00C92663"/>
    <w:rsid w:val="00C945EE"/>
    <w:rsid w:val="00C95578"/>
    <w:rsid w:val="00C97599"/>
    <w:rsid w:val="00CA33AE"/>
    <w:rsid w:val="00CA4153"/>
    <w:rsid w:val="00CB44D8"/>
    <w:rsid w:val="00CB53B0"/>
    <w:rsid w:val="00CC3854"/>
    <w:rsid w:val="00CC3BED"/>
    <w:rsid w:val="00CC428C"/>
    <w:rsid w:val="00CD256B"/>
    <w:rsid w:val="00CD4433"/>
    <w:rsid w:val="00CD66AC"/>
    <w:rsid w:val="00CD67A9"/>
    <w:rsid w:val="00CD721D"/>
    <w:rsid w:val="00CE203F"/>
    <w:rsid w:val="00CE2926"/>
    <w:rsid w:val="00CE7357"/>
    <w:rsid w:val="00CF0012"/>
    <w:rsid w:val="00CF12BA"/>
    <w:rsid w:val="00CF3171"/>
    <w:rsid w:val="00CF57A4"/>
    <w:rsid w:val="00CF6886"/>
    <w:rsid w:val="00D030D6"/>
    <w:rsid w:val="00D03751"/>
    <w:rsid w:val="00D06F37"/>
    <w:rsid w:val="00D114FF"/>
    <w:rsid w:val="00D11C60"/>
    <w:rsid w:val="00D144CD"/>
    <w:rsid w:val="00D20E8E"/>
    <w:rsid w:val="00D21940"/>
    <w:rsid w:val="00D2550B"/>
    <w:rsid w:val="00D30F51"/>
    <w:rsid w:val="00D32696"/>
    <w:rsid w:val="00D34B0C"/>
    <w:rsid w:val="00D34B52"/>
    <w:rsid w:val="00D354CA"/>
    <w:rsid w:val="00D36D6A"/>
    <w:rsid w:val="00D51C1B"/>
    <w:rsid w:val="00D5518E"/>
    <w:rsid w:val="00D558C6"/>
    <w:rsid w:val="00D55A13"/>
    <w:rsid w:val="00D66479"/>
    <w:rsid w:val="00D678AD"/>
    <w:rsid w:val="00D7065D"/>
    <w:rsid w:val="00D71752"/>
    <w:rsid w:val="00D71E59"/>
    <w:rsid w:val="00D746F2"/>
    <w:rsid w:val="00D846C5"/>
    <w:rsid w:val="00D94663"/>
    <w:rsid w:val="00D96A06"/>
    <w:rsid w:val="00D96A21"/>
    <w:rsid w:val="00DA1D16"/>
    <w:rsid w:val="00DA57D4"/>
    <w:rsid w:val="00DA6DA8"/>
    <w:rsid w:val="00DB1687"/>
    <w:rsid w:val="00DB25D6"/>
    <w:rsid w:val="00DB5F63"/>
    <w:rsid w:val="00DC15AB"/>
    <w:rsid w:val="00DC5ECF"/>
    <w:rsid w:val="00DC70E8"/>
    <w:rsid w:val="00DD5761"/>
    <w:rsid w:val="00DD6A10"/>
    <w:rsid w:val="00DD745D"/>
    <w:rsid w:val="00DE675A"/>
    <w:rsid w:val="00DE6D39"/>
    <w:rsid w:val="00DF3316"/>
    <w:rsid w:val="00DF4B96"/>
    <w:rsid w:val="00E0219D"/>
    <w:rsid w:val="00E05DBD"/>
    <w:rsid w:val="00E1035B"/>
    <w:rsid w:val="00E129DE"/>
    <w:rsid w:val="00E139CE"/>
    <w:rsid w:val="00E20309"/>
    <w:rsid w:val="00E2299C"/>
    <w:rsid w:val="00E22DC1"/>
    <w:rsid w:val="00E271A5"/>
    <w:rsid w:val="00E31866"/>
    <w:rsid w:val="00E334C8"/>
    <w:rsid w:val="00E33BFB"/>
    <w:rsid w:val="00E35A3E"/>
    <w:rsid w:val="00E36843"/>
    <w:rsid w:val="00E36D89"/>
    <w:rsid w:val="00E37069"/>
    <w:rsid w:val="00E429F1"/>
    <w:rsid w:val="00E46DC2"/>
    <w:rsid w:val="00E50403"/>
    <w:rsid w:val="00E55D11"/>
    <w:rsid w:val="00E563DD"/>
    <w:rsid w:val="00E6270B"/>
    <w:rsid w:val="00E62AEA"/>
    <w:rsid w:val="00E63F5D"/>
    <w:rsid w:val="00E77BE4"/>
    <w:rsid w:val="00E81B2D"/>
    <w:rsid w:val="00E81D56"/>
    <w:rsid w:val="00E84FAF"/>
    <w:rsid w:val="00E91BF2"/>
    <w:rsid w:val="00E94C36"/>
    <w:rsid w:val="00E96E5F"/>
    <w:rsid w:val="00E97F72"/>
    <w:rsid w:val="00EA0EC2"/>
    <w:rsid w:val="00EA37E9"/>
    <w:rsid w:val="00EA44B9"/>
    <w:rsid w:val="00EB011F"/>
    <w:rsid w:val="00EB0BE6"/>
    <w:rsid w:val="00EB4FB4"/>
    <w:rsid w:val="00EC34EA"/>
    <w:rsid w:val="00EC35A6"/>
    <w:rsid w:val="00ED3AAF"/>
    <w:rsid w:val="00ED6DC2"/>
    <w:rsid w:val="00EE1AD1"/>
    <w:rsid w:val="00EF30AD"/>
    <w:rsid w:val="00EF54F0"/>
    <w:rsid w:val="00EF7FE9"/>
    <w:rsid w:val="00F00ACF"/>
    <w:rsid w:val="00F02973"/>
    <w:rsid w:val="00F05163"/>
    <w:rsid w:val="00F14118"/>
    <w:rsid w:val="00F15E72"/>
    <w:rsid w:val="00F201D2"/>
    <w:rsid w:val="00F22856"/>
    <w:rsid w:val="00F238E2"/>
    <w:rsid w:val="00F23BE4"/>
    <w:rsid w:val="00F25F01"/>
    <w:rsid w:val="00F2680C"/>
    <w:rsid w:val="00F269F7"/>
    <w:rsid w:val="00F301FB"/>
    <w:rsid w:val="00F3092A"/>
    <w:rsid w:val="00F30EDC"/>
    <w:rsid w:val="00F33300"/>
    <w:rsid w:val="00F3483F"/>
    <w:rsid w:val="00F34FE2"/>
    <w:rsid w:val="00F360AB"/>
    <w:rsid w:val="00F41878"/>
    <w:rsid w:val="00F43283"/>
    <w:rsid w:val="00F44129"/>
    <w:rsid w:val="00F46682"/>
    <w:rsid w:val="00F50771"/>
    <w:rsid w:val="00F50839"/>
    <w:rsid w:val="00F50AC2"/>
    <w:rsid w:val="00F52AF3"/>
    <w:rsid w:val="00F60E2F"/>
    <w:rsid w:val="00F66D34"/>
    <w:rsid w:val="00F6735D"/>
    <w:rsid w:val="00F71D0C"/>
    <w:rsid w:val="00F75406"/>
    <w:rsid w:val="00F8469B"/>
    <w:rsid w:val="00F9152D"/>
    <w:rsid w:val="00F92623"/>
    <w:rsid w:val="00F934EE"/>
    <w:rsid w:val="00F9418A"/>
    <w:rsid w:val="00FA5C7F"/>
    <w:rsid w:val="00FA7825"/>
    <w:rsid w:val="00FB23BA"/>
    <w:rsid w:val="00FB6072"/>
    <w:rsid w:val="00FC3FCA"/>
    <w:rsid w:val="00FC4579"/>
    <w:rsid w:val="00FC4D12"/>
    <w:rsid w:val="00FD4FF7"/>
    <w:rsid w:val="00FD7ED0"/>
    <w:rsid w:val="00FE00E6"/>
    <w:rsid w:val="00FE2840"/>
    <w:rsid w:val="00FE48BB"/>
    <w:rsid w:val="00FE69A6"/>
    <w:rsid w:val="00FF0599"/>
    <w:rsid w:val="00FF120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71934">
      <w:bodyDiv w:val="1"/>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480"/>
          <w:marRight w:val="0"/>
          <w:marTop w:val="0"/>
          <w:marBottom w:val="0"/>
          <w:divBdr>
            <w:top w:val="none" w:sz="0" w:space="0" w:color="auto"/>
            <w:left w:val="none" w:sz="0" w:space="0" w:color="auto"/>
            <w:bottom w:val="none" w:sz="0" w:space="0" w:color="auto"/>
            <w:right w:val="none" w:sz="0" w:space="0" w:color="auto"/>
          </w:divBdr>
          <w:divsChild>
            <w:div w:id="19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718">
      <w:bodyDiv w:val="1"/>
      <w:marLeft w:val="0"/>
      <w:marRight w:val="0"/>
      <w:marTop w:val="0"/>
      <w:marBottom w:val="0"/>
      <w:divBdr>
        <w:top w:val="none" w:sz="0" w:space="0" w:color="auto"/>
        <w:left w:val="none" w:sz="0" w:space="0" w:color="auto"/>
        <w:bottom w:val="none" w:sz="0" w:space="0" w:color="auto"/>
        <w:right w:val="none" w:sz="0" w:space="0" w:color="auto"/>
      </w:divBdr>
      <w:divsChild>
        <w:div w:id="1321154298">
          <w:marLeft w:val="480"/>
          <w:marRight w:val="0"/>
          <w:marTop w:val="0"/>
          <w:marBottom w:val="0"/>
          <w:divBdr>
            <w:top w:val="none" w:sz="0" w:space="0" w:color="auto"/>
            <w:left w:val="none" w:sz="0" w:space="0" w:color="auto"/>
            <w:bottom w:val="none" w:sz="0" w:space="0" w:color="auto"/>
            <w:right w:val="none" w:sz="0" w:space="0" w:color="auto"/>
          </w:divBdr>
          <w:divsChild>
            <w:div w:id="50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165">
      <w:bodyDiv w:val="1"/>
      <w:marLeft w:val="0"/>
      <w:marRight w:val="0"/>
      <w:marTop w:val="0"/>
      <w:marBottom w:val="0"/>
      <w:divBdr>
        <w:top w:val="none" w:sz="0" w:space="0" w:color="auto"/>
        <w:left w:val="none" w:sz="0" w:space="0" w:color="auto"/>
        <w:bottom w:val="none" w:sz="0" w:space="0" w:color="auto"/>
        <w:right w:val="none" w:sz="0" w:space="0" w:color="auto"/>
      </w:divBdr>
      <w:divsChild>
        <w:div w:id="812335016">
          <w:marLeft w:val="480"/>
          <w:marRight w:val="0"/>
          <w:marTop w:val="0"/>
          <w:marBottom w:val="0"/>
          <w:divBdr>
            <w:top w:val="none" w:sz="0" w:space="0" w:color="auto"/>
            <w:left w:val="none" w:sz="0" w:space="0" w:color="auto"/>
            <w:bottom w:val="none" w:sz="0" w:space="0" w:color="auto"/>
            <w:right w:val="none" w:sz="0" w:space="0" w:color="auto"/>
          </w:divBdr>
          <w:divsChild>
            <w:div w:id="515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946">
      <w:bodyDiv w:val="1"/>
      <w:marLeft w:val="0"/>
      <w:marRight w:val="0"/>
      <w:marTop w:val="0"/>
      <w:marBottom w:val="0"/>
      <w:divBdr>
        <w:top w:val="none" w:sz="0" w:space="0" w:color="auto"/>
        <w:left w:val="none" w:sz="0" w:space="0" w:color="auto"/>
        <w:bottom w:val="none" w:sz="0" w:space="0" w:color="auto"/>
        <w:right w:val="none" w:sz="0" w:space="0" w:color="auto"/>
      </w:divBdr>
    </w:div>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 w:id="903028889">
      <w:bodyDiv w:val="1"/>
      <w:marLeft w:val="0"/>
      <w:marRight w:val="0"/>
      <w:marTop w:val="0"/>
      <w:marBottom w:val="0"/>
      <w:divBdr>
        <w:top w:val="none" w:sz="0" w:space="0" w:color="auto"/>
        <w:left w:val="none" w:sz="0" w:space="0" w:color="auto"/>
        <w:bottom w:val="none" w:sz="0" w:space="0" w:color="auto"/>
        <w:right w:val="none" w:sz="0" w:space="0" w:color="auto"/>
      </w:divBdr>
    </w:div>
    <w:div w:id="1020930523">
      <w:bodyDiv w:val="1"/>
      <w:marLeft w:val="0"/>
      <w:marRight w:val="0"/>
      <w:marTop w:val="0"/>
      <w:marBottom w:val="0"/>
      <w:divBdr>
        <w:top w:val="none" w:sz="0" w:space="0" w:color="auto"/>
        <w:left w:val="none" w:sz="0" w:space="0" w:color="auto"/>
        <w:bottom w:val="none" w:sz="0" w:space="0" w:color="auto"/>
        <w:right w:val="none" w:sz="0" w:space="0" w:color="auto"/>
      </w:divBdr>
      <w:divsChild>
        <w:div w:id="652298423">
          <w:marLeft w:val="480"/>
          <w:marRight w:val="0"/>
          <w:marTop w:val="0"/>
          <w:marBottom w:val="0"/>
          <w:divBdr>
            <w:top w:val="none" w:sz="0" w:space="0" w:color="auto"/>
            <w:left w:val="none" w:sz="0" w:space="0" w:color="auto"/>
            <w:bottom w:val="none" w:sz="0" w:space="0" w:color="auto"/>
            <w:right w:val="none" w:sz="0" w:space="0" w:color="auto"/>
          </w:divBdr>
          <w:divsChild>
            <w:div w:id="49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1809083214">
          <w:marLeft w:val="480"/>
          <w:marRight w:val="0"/>
          <w:marTop w:val="0"/>
          <w:marBottom w:val="0"/>
          <w:divBdr>
            <w:top w:val="none" w:sz="0" w:space="0" w:color="auto"/>
            <w:left w:val="none" w:sz="0" w:space="0" w:color="auto"/>
            <w:bottom w:val="none" w:sz="0" w:space="0" w:color="auto"/>
            <w:right w:val="none" w:sz="0" w:space="0" w:color="auto"/>
          </w:divBdr>
          <w:divsChild>
            <w:div w:id="649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273">
      <w:bodyDiv w:val="1"/>
      <w:marLeft w:val="0"/>
      <w:marRight w:val="0"/>
      <w:marTop w:val="0"/>
      <w:marBottom w:val="0"/>
      <w:divBdr>
        <w:top w:val="none" w:sz="0" w:space="0" w:color="auto"/>
        <w:left w:val="none" w:sz="0" w:space="0" w:color="auto"/>
        <w:bottom w:val="none" w:sz="0" w:space="0" w:color="auto"/>
        <w:right w:val="none" w:sz="0" w:space="0" w:color="auto"/>
      </w:divBdr>
    </w:div>
    <w:div w:id="1113480557">
      <w:bodyDiv w:val="1"/>
      <w:marLeft w:val="0"/>
      <w:marRight w:val="0"/>
      <w:marTop w:val="0"/>
      <w:marBottom w:val="0"/>
      <w:divBdr>
        <w:top w:val="none" w:sz="0" w:space="0" w:color="auto"/>
        <w:left w:val="none" w:sz="0" w:space="0" w:color="auto"/>
        <w:bottom w:val="none" w:sz="0" w:space="0" w:color="auto"/>
        <w:right w:val="none" w:sz="0" w:space="0" w:color="auto"/>
      </w:divBdr>
    </w:div>
    <w:div w:id="1190876718">
      <w:bodyDiv w:val="1"/>
      <w:marLeft w:val="0"/>
      <w:marRight w:val="0"/>
      <w:marTop w:val="0"/>
      <w:marBottom w:val="0"/>
      <w:divBdr>
        <w:top w:val="none" w:sz="0" w:space="0" w:color="auto"/>
        <w:left w:val="none" w:sz="0" w:space="0" w:color="auto"/>
        <w:bottom w:val="none" w:sz="0" w:space="0" w:color="auto"/>
        <w:right w:val="none" w:sz="0" w:space="0" w:color="auto"/>
      </w:divBdr>
    </w:div>
    <w:div w:id="1216425770">
      <w:bodyDiv w:val="1"/>
      <w:marLeft w:val="0"/>
      <w:marRight w:val="0"/>
      <w:marTop w:val="0"/>
      <w:marBottom w:val="0"/>
      <w:divBdr>
        <w:top w:val="none" w:sz="0" w:space="0" w:color="auto"/>
        <w:left w:val="none" w:sz="0" w:space="0" w:color="auto"/>
        <w:bottom w:val="none" w:sz="0" w:space="0" w:color="auto"/>
        <w:right w:val="none" w:sz="0" w:space="0" w:color="auto"/>
      </w:divBdr>
      <w:divsChild>
        <w:div w:id="3561006">
          <w:marLeft w:val="480"/>
          <w:marRight w:val="0"/>
          <w:marTop w:val="0"/>
          <w:marBottom w:val="0"/>
          <w:divBdr>
            <w:top w:val="none" w:sz="0" w:space="0" w:color="auto"/>
            <w:left w:val="none" w:sz="0" w:space="0" w:color="auto"/>
            <w:bottom w:val="none" w:sz="0" w:space="0" w:color="auto"/>
            <w:right w:val="none" w:sz="0" w:space="0" w:color="auto"/>
          </w:divBdr>
          <w:divsChild>
            <w:div w:id="141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234">
      <w:bodyDiv w:val="1"/>
      <w:marLeft w:val="0"/>
      <w:marRight w:val="0"/>
      <w:marTop w:val="0"/>
      <w:marBottom w:val="0"/>
      <w:divBdr>
        <w:top w:val="none" w:sz="0" w:space="0" w:color="auto"/>
        <w:left w:val="none" w:sz="0" w:space="0" w:color="auto"/>
        <w:bottom w:val="none" w:sz="0" w:space="0" w:color="auto"/>
        <w:right w:val="none" w:sz="0" w:space="0" w:color="auto"/>
      </w:divBdr>
    </w:div>
    <w:div w:id="1477986666">
      <w:bodyDiv w:val="1"/>
      <w:marLeft w:val="0"/>
      <w:marRight w:val="0"/>
      <w:marTop w:val="0"/>
      <w:marBottom w:val="0"/>
      <w:divBdr>
        <w:top w:val="none" w:sz="0" w:space="0" w:color="auto"/>
        <w:left w:val="none" w:sz="0" w:space="0" w:color="auto"/>
        <w:bottom w:val="none" w:sz="0" w:space="0" w:color="auto"/>
        <w:right w:val="none" w:sz="0" w:space="0" w:color="auto"/>
      </w:divBdr>
    </w:div>
    <w:div w:id="1528175856">
      <w:bodyDiv w:val="1"/>
      <w:marLeft w:val="0"/>
      <w:marRight w:val="0"/>
      <w:marTop w:val="0"/>
      <w:marBottom w:val="0"/>
      <w:divBdr>
        <w:top w:val="none" w:sz="0" w:space="0" w:color="auto"/>
        <w:left w:val="none" w:sz="0" w:space="0" w:color="auto"/>
        <w:bottom w:val="none" w:sz="0" w:space="0" w:color="auto"/>
        <w:right w:val="none" w:sz="0" w:space="0" w:color="auto"/>
      </w:divBdr>
    </w:div>
    <w:div w:id="1871260022">
      <w:bodyDiv w:val="1"/>
      <w:marLeft w:val="0"/>
      <w:marRight w:val="0"/>
      <w:marTop w:val="0"/>
      <w:marBottom w:val="0"/>
      <w:divBdr>
        <w:top w:val="none" w:sz="0" w:space="0" w:color="auto"/>
        <w:left w:val="none" w:sz="0" w:space="0" w:color="auto"/>
        <w:bottom w:val="none" w:sz="0" w:space="0" w:color="auto"/>
        <w:right w:val="none" w:sz="0" w:space="0" w:color="auto"/>
      </w:divBdr>
      <w:divsChild>
        <w:div w:id="956332143">
          <w:marLeft w:val="480"/>
          <w:marRight w:val="0"/>
          <w:marTop w:val="0"/>
          <w:marBottom w:val="0"/>
          <w:divBdr>
            <w:top w:val="none" w:sz="0" w:space="0" w:color="auto"/>
            <w:left w:val="none" w:sz="0" w:space="0" w:color="auto"/>
            <w:bottom w:val="none" w:sz="0" w:space="0" w:color="auto"/>
            <w:right w:val="none" w:sz="0" w:space="0" w:color="auto"/>
          </w:divBdr>
          <w:divsChild>
            <w:div w:id="1240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35B7-BE6A-4CC1-AB60-1F8BE3973FE5}">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10549</TotalTime>
  <Pages>38</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Grant Woodard</cp:lastModifiedBy>
  <cp:revision>3127</cp:revision>
  <dcterms:created xsi:type="dcterms:W3CDTF">2025-03-11T17:09:00Z</dcterms:created>
  <dcterms:modified xsi:type="dcterms:W3CDTF">2025-05-14T16:11:00Z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