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CAE35" w14:textId="5F336680" w:rsidR="005B0D4C" w:rsidRPr="0002762A" w:rsidRDefault="005159A8" w:rsidP="0002762A">
      <w:pPr>
        <w:pStyle w:val="Heading1"/>
        <w:ind w:firstLine="0"/>
        <w:jc w:val="left"/>
        <w:rPr>
          <w:b w:val="0"/>
          <w:bCs w:val="0"/>
        </w:rPr>
      </w:pPr>
      <w:bookmarkStart w:id="0" w:name="_Toc153492739"/>
      <w:r w:rsidRPr="0002762A">
        <w:rPr>
          <w:b w:val="0"/>
          <w:bCs w:val="0"/>
        </w:rPr>
        <w:t>RISING TEMPERATURES COULD LEAD TO</w:t>
      </w:r>
      <w:r w:rsidR="00633FA9" w:rsidRPr="0002762A">
        <w:rPr>
          <w:b w:val="0"/>
          <w:bCs w:val="0"/>
        </w:rPr>
        <w:t xml:space="preserve"> </w:t>
      </w:r>
      <w:r w:rsidRPr="0002762A">
        <w:rPr>
          <w:b w:val="0"/>
          <w:bCs w:val="0"/>
        </w:rPr>
        <w:t>ZOOPLANKTON POPULATION EXTIRPATION UNLESS MET WITH REDUCTIONS IN SIZE AT MATURITY.</w:t>
      </w:r>
      <w:bookmarkEnd w:id="0"/>
    </w:p>
    <w:p w14:paraId="2908C8E5" w14:textId="1EA8353F" w:rsidR="00DA1D16" w:rsidRPr="005B0D4C" w:rsidRDefault="00DA1D16" w:rsidP="00C41F72">
      <w:pPr>
        <w:ind w:firstLine="0"/>
        <w:rPr>
          <w:vertAlign w:val="superscript"/>
        </w:rPr>
      </w:pPr>
      <w:r>
        <w:t xml:space="preserve">Authors: </w:t>
      </w:r>
      <w:r w:rsidRPr="005B0D4C">
        <w:t>Grant A. Woodard</w:t>
      </w:r>
      <w:r w:rsidRPr="005B0D4C">
        <w:rPr>
          <w:vertAlign w:val="superscript"/>
        </w:rPr>
        <w:t>1*</w:t>
      </w:r>
      <w:r w:rsidRPr="005B0D4C">
        <w:t>, Jan Ohlberger</w:t>
      </w:r>
      <w:r w:rsidRPr="005B0D4C">
        <w:rPr>
          <w:vertAlign w:val="superscript"/>
        </w:rPr>
        <w:t>1,2</w:t>
      </w:r>
      <w:r w:rsidRPr="005B0D4C">
        <w:t xml:space="preserve">, </w:t>
      </w:r>
      <w:r w:rsidR="00377C6E">
        <w:t xml:space="preserve">David </w:t>
      </w:r>
      <w:ins w:id="1" w:author="David.Kimmel" w:date="2025-02-18T12:31:00Z">
        <w:r w:rsidR="00094C21">
          <w:t xml:space="preserve">G. </w:t>
        </w:r>
      </w:ins>
      <w:r w:rsidR="00377C6E">
        <w:t>Kimmel</w:t>
      </w:r>
      <w:r w:rsidR="00DC15AB">
        <w:rPr>
          <w:vertAlign w:val="superscript"/>
        </w:rPr>
        <w:t>3</w:t>
      </w:r>
      <w:r w:rsidR="00377C6E">
        <w:t>, Max Lindmark</w:t>
      </w:r>
      <w:r w:rsidR="000E4CC2">
        <w:rPr>
          <w:vertAlign w:val="superscript"/>
        </w:rPr>
        <w:t>4</w:t>
      </w:r>
    </w:p>
    <w:p w14:paraId="510FC53E" w14:textId="77777777" w:rsidR="00DA1D16" w:rsidRPr="00DA1D16" w:rsidRDefault="00DA1D16" w:rsidP="00C41F72">
      <w:pPr>
        <w:rPr>
          <w:sz w:val="21"/>
          <w:szCs w:val="21"/>
        </w:rPr>
      </w:pPr>
      <w:r w:rsidRPr="00DA1D16">
        <w:rPr>
          <w:position w:val="8"/>
          <w:sz w:val="21"/>
          <w:szCs w:val="21"/>
          <w:vertAlign w:val="superscript"/>
        </w:rPr>
        <w:t>1</w:t>
      </w:r>
      <w:r w:rsidRPr="00DA1D16">
        <w:rPr>
          <w:sz w:val="21"/>
          <w:szCs w:val="21"/>
        </w:rPr>
        <w:t>School of Aquatic and Fishery Sciences, University of Washington, Seattle, WA 98195, USA</w:t>
      </w:r>
    </w:p>
    <w:p w14:paraId="650EC35F" w14:textId="77777777" w:rsidR="00DA1D16" w:rsidRPr="00DA1D16" w:rsidRDefault="00DA1D16" w:rsidP="00C41F72">
      <w:pPr>
        <w:rPr>
          <w:sz w:val="21"/>
          <w:szCs w:val="21"/>
        </w:rPr>
      </w:pPr>
      <w:r w:rsidRPr="00DA1D16">
        <w:rPr>
          <w:sz w:val="21"/>
          <w:szCs w:val="21"/>
          <w:vertAlign w:val="superscript"/>
        </w:rPr>
        <w:t>2</w:t>
      </w:r>
      <w:r w:rsidRPr="00DA1D16">
        <w:rPr>
          <w:sz w:val="21"/>
          <w:szCs w:val="21"/>
        </w:rPr>
        <w:t xml:space="preserve"> Washington Department of Fish and Wildlife, 1111 Washington St. SE, Olympia, WA 98501, USA</w:t>
      </w:r>
    </w:p>
    <w:p w14:paraId="5422A2D1" w14:textId="0B862D46" w:rsidR="00540E3C" w:rsidRPr="00540E3C" w:rsidRDefault="00DA1D16" w:rsidP="00C41F72">
      <w:pPr>
        <w:rPr>
          <w:rStyle w:val="lrzxr"/>
          <w:color w:val="202124"/>
          <w:sz w:val="21"/>
          <w:szCs w:val="21"/>
        </w:rPr>
      </w:pPr>
      <w:r w:rsidRPr="00540E3C">
        <w:rPr>
          <w:sz w:val="21"/>
          <w:szCs w:val="21"/>
          <w:vertAlign w:val="superscript"/>
        </w:rPr>
        <w:t>3</w:t>
      </w:r>
      <w:r w:rsidR="00F3092A" w:rsidRPr="00540E3C">
        <w:rPr>
          <w:sz w:val="21"/>
          <w:szCs w:val="21"/>
        </w:rPr>
        <w:t xml:space="preserve">National Oceanic and Atmospheric </w:t>
      </w:r>
      <w:del w:id="2" w:author="David.Kimmel" w:date="2025-02-18T11:45:00Z">
        <w:r w:rsidR="00F3092A" w:rsidRPr="00540E3C" w:rsidDel="00A13144">
          <w:rPr>
            <w:sz w:val="21"/>
            <w:szCs w:val="21"/>
          </w:rPr>
          <w:delText>Organization</w:delText>
        </w:r>
      </w:del>
      <w:ins w:id="3" w:author="David.Kimmel" w:date="2025-02-18T11:45:00Z">
        <w:r w:rsidR="00A13144">
          <w:rPr>
            <w:sz w:val="21"/>
            <w:szCs w:val="21"/>
          </w:rPr>
          <w:t>Administration</w:t>
        </w:r>
      </w:ins>
      <w:r w:rsidR="00F3092A" w:rsidRPr="00540E3C">
        <w:rPr>
          <w:sz w:val="21"/>
          <w:szCs w:val="21"/>
        </w:rPr>
        <w:t xml:space="preserve">, </w:t>
      </w:r>
      <w:del w:id="4" w:author="David.Kimmel" w:date="2025-02-18T11:45:00Z">
        <w:r w:rsidR="00D36D6A" w:rsidRPr="00540E3C" w:rsidDel="00A13144">
          <w:rPr>
            <w:sz w:val="21"/>
            <w:szCs w:val="21"/>
          </w:rPr>
          <w:delText>Pacific Marine Environmental Laboratory</w:delText>
        </w:r>
      </w:del>
      <w:ins w:id="5" w:author="David.Kimmel" w:date="2025-02-18T11:45:00Z">
        <w:r w:rsidR="00A13144">
          <w:rPr>
            <w:sz w:val="21"/>
            <w:szCs w:val="21"/>
          </w:rPr>
          <w:t>Alaska Fisheries Science Center</w:t>
        </w:r>
      </w:ins>
      <w:r w:rsidR="00D36D6A" w:rsidRPr="00540E3C">
        <w:rPr>
          <w:sz w:val="21"/>
          <w:szCs w:val="21"/>
        </w:rPr>
        <w:t xml:space="preserve">, </w:t>
      </w:r>
      <w:r w:rsidR="00540E3C" w:rsidRPr="00540E3C">
        <w:rPr>
          <w:rStyle w:val="lrzxr"/>
          <w:color w:val="202124"/>
          <w:sz w:val="21"/>
          <w:szCs w:val="21"/>
        </w:rPr>
        <w:t xml:space="preserve">7600 </w:t>
      </w:r>
    </w:p>
    <w:p w14:paraId="026A0A47" w14:textId="24E08387" w:rsidR="00DA1D16" w:rsidRDefault="00540E3C" w:rsidP="00C41F72">
      <w:pPr>
        <w:rPr>
          <w:rStyle w:val="lrzxr"/>
          <w:color w:val="202124"/>
          <w:sz w:val="21"/>
          <w:szCs w:val="21"/>
        </w:rPr>
      </w:pPr>
      <w:r w:rsidRPr="00540E3C">
        <w:rPr>
          <w:rStyle w:val="lrzxr"/>
          <w:color w:val="202124"/>
          <w:sz w:val="21"/>
          <w:szCs w:val="21"/>
        </w:rPr>
        <w:t>Sand Point Way NE, Seattle, WA 98115</w:t>
      </w:r>
    </w:p>
    <w:p w14:paraId="0948C41C" w14:textId="2869DF98" w:rsidR="009D4BCD" w:rsidDel="0028553D" w:rsidRDefault="007D5857" w:rsidP="00C41F72">
      <w:pPr>
        <w:rPr>
          <w:del w:id="6" w:author="Max Lindmark" w:date="2025-02-14T09:10:00Z"/>
          <w:sz w:val="21"/>
          <w:szCs w:val="21"/>
          <w:shd w:val="clear" w:color="auto" w:fill="FFFFFF"/>
        </w:rPr>
      </w:pPr>
      <w:r w:rsidRPr="009D4BCD">
        <w:rPr>
          <w:rStyle w:val="lrzxr"/>
          <w:color w:val="202124"/>
          <w:sz w:val="21"/>
          <w:szCs w:val="21"/>
          <w:vertAlign w:val="superscript"/>
        </w:rPr>
        <w:t>4</w:t>
      </w:r>
      <w:del w:id="7" w:author="Max Lindmark" w:date="2025-02-14T09:09:00Z">
        <w:r w:rsidRPr="009D4BCD" w:rsidDel="0028553D">
          <w:rPr>
            <w:color w:val="131516"/>
            <w:sz w:val="21"/>
            <w:szCs w:val="21"/>
            <w:shd w:val="clear" w:color="auto" w:fill="FCFCFC"/>
          </w:rPr>
          <w:delText>Institute of Marine Research</w:delText>
        </w:r>
      </w:del>
      <w:r w:rsidRPr="009D4BCD">
        <w:rPr>
          <w:rStyle w:val="apple-converted-space"/>
          <w:color w:val="131516"/>
          <w:sz w:val="21"/>
          <w:szCs w:val="21"/>
          <w:shd w:val="clear" w:color="auto" w:fill="FCFCFC"/>
        </w:rPr>
        <w:t> </w:t>
      </w:r>
      <w:del w:id="8" w:author="Max Lindmark" w:date="2025-02-14T09:08:00Z">
        <w:r w:rsidRPr="009D4BCD" w:rsidDel="0028553D">
          <w:rPr>
            <w:color w:val="131516"/>
            <w:sz w:val="21"/>
            <w:szCs w:val="21"/>
            <w:shd w:val="clear" w:color="auto" w:fill="FCFCFC"/>
          </w:rPr>
          <w:delText>Swedish University of Agricultural Sciences</w:delText>
        </w:r>
      </w:del>
      <w:del w:id="9" w:author="Max Lindmark" w:date="2025-02-14T09:09:00Z">
        <w:r w:rsidR="009D4BCD" w:rsidRPr="009D4BCD" w:rsidDel="0028553D">
          <w:rPr>
            <w:color w:val="131516"/>
            <w:sz w:val="21"/>
            <w:szCs w:val="21"/>
            <w:shd w:val="clear" w:color="auto" w:fill="FCFCFC"/>
          </w:rPr>
          <w:delText xml:space="preserve">, </w:delText>
        </w:r>
      </w:del>
      <w:r w:rsidR="009D4BCD" w:rsidRPr="009D4BCD">
        <w:rPr>
          <w:sz w:val="21"/>
          <w:szCs w:val="21"/>
          <w:shd w:val="clear" w:color="auto" w:fill="FFFFFF"/>
        </w:rPr>
        <w:t xml:space="preserve">Department of Aquatic </w:t>
      </w:r>
    </w:p>
    <w:p w14:paraId="59475E78" w14:textId="77777777" w:rsidR="0028553D" w:rsidRDefault="009D4BCD" w:rsidP="00C41F72">
      <w:pPr>
        <w:rPr>
          <w:ins w:id="10" w:author="Max Lindmark" w:date="2025-02-14T09:10:00Z"/>
          <w:color w:val="131516"/>
          <w:sz w:val="21"/>
          <w:szCs w:val="21"/>
          <w:shd w:val="clear" w:color="auto" w:fill="FCFCFC"/>
        </w:rPr>
      </w:pPr>
      <w:r w:rsidRPr="0028553D">
        <w:rPr>
          <w:sz w:val="21"/>
          <w:szCs w:val="21"/>
          <w:shd w:val="clear" w:color="auto" w:fill="FFFFFF"/>
        </w:rPr>
        <w:t xml:space="preserve">Resources, </w:t>
      </w:r>
      <w:ins w:id="11" w:author="Max Lindmark" w:date="2025-02-14T09:09:00Z">
        <w:r w:rsidR="0028553D" w:rsidRPr="009D4BCD">
          <w:rPr>
            <w:color w:val="131516"/>
            <w:sz w:val="21"/>
            <w:szCs w:val="21"/>
            <w:shd w:val="clear" w:color="auto" w:fill="FCFCFC"/>
          </w:rPr>
          <w:t>Institute of Marine Research</w:t>
        </w:r>
        <w:r w:rsidR="0028553D">
          <w:rPr>
            <w:color w:val="131516"/>
            <w:sz w:val="21"/>
            <w:szCs w:val="21"/>
            <w:shd w:val="clear" w:color="auto" w:fill="FCFCFC"/>
          </w:rPr>
          <w:t xml:space="preserve">, </w:t>
        </w:r>
        <w:r w:rsidR="0028553D" w:rsidRPr="009D4BCD">
          <w:rPr>
            <w:color w:val="131516"/>
            <w:sz w:val="21"/>
            <w:szCs w:val="21"/>
            <w:shd w:val="clear" w:color="auto" w:fill="FCFCFC"/>
          </w:rPr>
          <w:t>Swedish University of Agricultural</w:t>
        </w:r>
      </w:ins>
    </w:p>
    <w:p w14:paraId="572A8393" w14:textId="0EDD425B" w:rsidR="007D5857" w:rsidRPr="0028553D" w:rsidRDefault="0028553D" w:rsidP="00C41F72">
      <w:pPr>
        <w:rPr>
          <w:sz w:val="21"/>
          <w:szCs w:val="21"/>
        </w:rPr>
      </w:pPr>
      <w:ins w:id="12" w:author="Max Lindmark" w:date="2025-02-14T09:09:00Z">
        <w:r w:rsidRPr="009D4BCD">
          <w:rPr>
            <w:color w:val="131516"/>
            <w:sz w:val="21"/>
            <w:szCs w:val="21"/>
            <w:shd w:val="clear" w:color="auto" w:fill="FCFCFC"/>
          </w:rPr>
          <w:t>Sciences</w:t>
        </w:r>
        <w:r>
          <w:rPr>
            <w:sz w:val="21"/>
            <w:szCs w:val="21"/>
            <w:shd w:val="clear" w:color="auto" w:fill="FFFFFF"/>
          </w:rPr>
          <w:t xml:space="preserve">, </w:t>
        </w:r>
        <w:r w:rsidRPr="0028553D">
          <w:rPr>
            <w:sz w:val="21"/>
            <w:szCs w:val="21"/>
            <w:shd w:val="clear" w:color="auto" w:fill="FFFFFF"/>
          </w:rPr>
          <w:t>Turistgatan 5, SE-453 30 Lysekil</w:t>
        </w:r>
        <w:r>
          <w:rPr>
            <w:sz w:val="21"/>
            <w:szCs w:val="21"/>
            <w:shd w:val="clear" w:color="auto" w:fill="FFFFFF"/>
          </w:rPr>
          <w:t xml:space="preserve">, </w:t>
        </w:r>
      </w:ins>
      <w:del w:id="13" w:author="Max Lindmark" w:date="2025-02-14T09:10:00Z">
        <w:r w:rsidR="009D4BCD" w:rsidRPr="0028553D" w:rsidDel="0028553D">
          <w:rPr>
            <w:sz w:val="21"/>
            <w:szCs w:val="21"/>
            <w:shd w:val="clear" w:color="auto" w:fill="FFFFFF"/>
          </w:rPr>
          <w:delText xml:space="preserve">SLU, Ulls gränd 1, SE-756 51 Uppsala, </w:delText>
        </w:r>
      </w:del>
      <w:r w:rsidR="009D4BCD" w:rsidRPr="0028553D">
        <w:rPr>
          <w:sz w:val="21"/>
          <w:szCs w:val="21"/>
          <w:shd w:val="clear" w:color="auto" w:fill="FFFFFF"/>
        </w:rPr>
        <w:t>Sweden</w:t>
      </w:r>
    </w:p>
    <w:p w14:paraId="37501D14" w14:textId="11FE6AEE" w:rsidR="00DA1D16" w:rsidRPr="00DA1D16" w:rsidRDefault="00DA1D16" w:rsidP="00C41F72">
      <w:pPr>
        <w:rPr>
          <w:sz w:val="21"/>
          <w:szCs w:val="21"/>
        </w:rPr>
      </w:pPr>
      <w:r w:rsidRPr="00DA1D16">
        <w:rPr>
          <w:sz w:val="21"/>
          <w:szCs w:val="21"/>
        </w:rPr>
        <w:t>*Correspondence: Email: gwooda@UW.edu</w:t>
      </w:r>
    </w:p>
    <w:p w14:paraId="4FC43440" w14:textId="7709E19C" w:rsidR="005B0D4C" w:rsidRPr="005B0D4C" w:rsidRDefault="005B0D4C" w:rsidP="008C5AE3">
      <w:pPr>
        <w:pStyle w:val="Heading2"/>
      </w:pPr>
      <w:bookmarkStart w:id="14" w:name="_Toc153492740"/>
      <w:r w:rsidRPr="005B0D4C">
        <w:t>ABSTRACT</w:t>
      </w:r>
      <w:bookmarkEnd w:id="14"/>
      <w:r w:rsidRPr="005B0D4C">
        <w:t xml:space="preserve"> </w:t>
      </w:r>
    </w:p>
    <w:p w14:paraId="0EF25F15" w14:textId="03F43FDD" w:rsidR="005B0D4C" w:rsidRPr="005B0D4C" w:rsidRDefault="005B0D4C" w:rsidP="00CD721D">
      <w:pPr>
        <w:spacing w:line="480" w:lineRule="auto"/>
      </w:pPr>
      <w:r w:rsidRPr="005B0D4C">
        <w:t>Climate change is warming the earth and its oceans</w:t>
      </w:r>
      <w:ins w:id="15" w:author="Max Lindmark" w:date="2025-02-14T09:11:00Z">
        <w:r w:rsidR="0028553D">
          <w:t xml:space="preserve"> and</w:t>
        </w:r>
      </w:ins>
      <w:del w:id="16" w:author="Max Lindmark" w:date="2025-02-14T09:11:00Z">
        <w:r w:rsidR="00EC34EA" w:rsidDel="0028553D">
          <w:delText>;</w:delText>
        </w:r>
      </w:del>
      <w:r w:rsidRPr="005B0D4C">
        <w:t xml:space="preserve"> these trends are expected to continue for the next century. These temperature changes could have major ecosystem impacts starting at </w:t>
      </w:r>
      <w:del w:id="17" w:author="Ohlberger, Jan (DFW)" w:date="2025-02-14T15:06:00Z">
        <w:r w:rsidRPr="005B0D4C" w:rsidDel="00E563DD">
          <w:delText xml:space="preserve">the </w:delText>
        </w:r>
      </w:del>
      <w:r w:rsidRPr="005B0D4C">
        <w:t xml:space="preserve">lower trophic levels such as zooplankton and cascading up the </w:t>
      </w:r>
      <w:del w:id="18" w:author="Ohlberger, Jan (DFW)" w:date="2025-02-14T15:08:00Z">
        <w:r w:rsidRPr="005B0D4C" w:rsidDel="006E207A">
          <w:delText>system</w:delText>
        </w:r>
      </w:del>
      <w:proofErr w:type="spellStart"/>
      <w:ins w:id="19" w:author="Ohlberger, Jan (DFW)" w:date="2025-02-14T15:08:00Z">
        <w:r w:rsidR="006E207A">
          <w:t>foodweb</w:t>
        </w:r>
      </w:ins>
      <w:proofErr w:type="spellEnd"/>
      <w:ins w:id="20" w:author="David.Kimmel" w:date="2025-02-18T12:32:00Z">
        <w:r w:rsidR="00B42F75">
          <w:t>. One such potential change is a shift</w:t>
        </w:r>
      </w:ins>
      <w:del w:id="21" w:author="David.Kimmel" w:date="2025-02-18T12:32:00Z">
        <w:r w:rsidRPr="005B0D4C" w:rsidDel="00B42F75">
          <w:delText xml:space="preserve">, potentially </w:delText>
        </w:r>
      </w:del>
      <w:ins w:id="22" w:author="Ohlberger, Jan (DFW)" w:date="2025-02-14T15:08:00Z">
        <w:del w:id="23" w:author="David.Kimmel" w:date="2025-02-18T12:32:00Z">
          <w:r w:rsidR="006E207A" w:rsidDel="00B42F75">
            <w:delText>for example</w:delText>
          </w:r>
          <w:r w:rsidR="006E207A" w:rsidRPr="005B0D4C" w:rsidDel="00B42F75">
            <w:delText xml:space="preserve"> </w:delText>
          </w:r>
        </w:del>
      </w:ins>
      <w:del w:id="24" w:author="David.Kimmel" w:date="2025-02-18T12:32:00Z">
        <w:r w:rsidRPr="005B0D4C" w:rsidDel="00B42F75">
          <w:delText>due to changes</w:delText>
        </w:r>
      </w:del>
      <w:r w:rsidRPr="005B0D4C">
        <w:t xml:space="preserve"> in zooplankton size structure</w:t>
      </w:r>
      <w:del w:id="25" w:author="David.Kimmel" w:date="2025-02-18T12:33:00Z">
        <w:r w:rsidRPr="005B0D4C" w:rsidDel="00B42F75">
          <w:delText xml:space="preserve"> </w:delText>
        </w:r>
      </w:del>
      <w:del w:id="26" w:author="Ohlberger, Jan (DFW)" w:date="2025-02-14T15:09:00Z">
        <w:r w:rsidRPr="005B0D4C" w:rsidDel="006E207A">
          <w:delText>with</w:delText>
        </w:r>
      </w:del>
      <w:del w:id="27" w:author="David.Kimmel" w:date="2025-02-18T12:33:00Z">
        <w:r w:rsidRPr="005B0D4C" w:rsidDel="00B42F75">
          <w:delText xml:space="preserve"> </w:delText>
        </w:r>
      </w:del>
      <w:ins w:id="28" w:author="Ohlberger, Jan (DFW)" w:date="2025-02-14T15:09:00Z">
        <w:del w:id="29" w:author="David.Kimmel" w:date="2025-02-18T12:33:00Z">
          <w:r w:rsidR="006E207A" w:rsidDel="00B42F75">
            <w:delText>caused by</w:delText>
          </w:r>
          <w:r w:rsidR="006E207A" w:rsidRPr="005B0D4C" w:rsidDel="00B42F75">
            <w:delText xml:space="preserve"> </w:delText>
          </w:r>
        </w:del>
      </w:ins>
      <w:del w:id="30" w:author="David.Kimmel" w:date="2025-02-18T12:33:00Z">
        <w:r w:rsidRPr="005B0D4C" w:rsidDel="00B42F75">
          <w:delText>increasing temperatures</w:delText>
        </w:r>
      </w:del>
      <w:r w:rsidRPr="005B0D4C">
        <w:t xml:space="preserve">. </w:t>
      </w:r>
      <w:del w:id="31" w:author="Ohlberger, Jan (DFW)" w:date="2025-02-14T15:09:00Z">
        <w:r w:rsidRPr="005B0D4C" w:rsidDel="0097737A">
          <w:delText>Thus</w:delText>
        </w:r>
      </w:del>
      <w:ins w:id="32" w:author="Ohlberger, Jan (DFW)" w:date="2025-02-14T15:09:00Z">
        <w:r w:rsidR="0097737A">
          <w:t>Here</w:t>
        </w:r>
      </w:ins>
      <w:del w:id="33" w:author="Ohlberger, Jan (DFW)" w:date="2025-02-14T15:09:00Z">
        <w:r w:rsidRPr="005B0D4C" w:rsidDel="0097737A">
          <w:delText>,</w:delText>
        </w:r>
      </w:del>
      <w:r w:rsidRPr="005B0D4C">
        <w:t xml:space="preserve"> we seek to assess impacts </w:t>
      </w:r>
      <w:del w:id="34" w:author="Max Lindmark" w:date="2025-02-14T09:12:00Z">
        <w:r w:rsidRPr="005B0D4C" w:rsidDel="0028553D">
          <w:delText>to</w:delText>
        </w:r>
      </w:del>
      <w:ins w:id="35" w:author="Max Lindmark" w:date="2025-02-14T09:12:00Z">
        <w:r w:rsidR="0028553D">
          <w:t>on</w:t>
        </w:r>
      </w:ins>
      <w:r w:rsidRPr="005B0D4C">
        <w:t xml:space="preserve"> zooplankton population demographics in the Bering Sea using a physiologically structured population model consisting of a semi chemostat phytoplankton resource and a zooplankton consumer </w:t>
      </w:r>
      <w:ins w:id="36" w:author="Ohlberger, Jan (DFW)" w:date="2025-02-14T15:15:00Z">
        <w:r w:rsidR="00236F6E">
          <w:t>(</w:t>
        </w:r>
        <w:r w:rsidR="00A85EC7" w:rsidRPr="00A85EC7">
          <w:rPr>
            <w:i/>
            <w:iCs/>
          </w:rPr>
          <w:t xml:space="preserve">Calanus </w:t>
        </w:r>
        <w:r w:rsidR="00A85EC7" w:rsidRPr="00B42F75">
          <w:rPr>
            <w:iCs/>
            <w:rPrChange w:id="37" w:author="David.Kimmel" w:date="2025-02-18T12:33:00Z">
              <w:rPr>
                <w:i/>
                <w:iCs/>
              </w:rPr>
            </w:rPrChange>
          </w:rPr>
          <w:t>spp</w:t>
        </w:r>
        <w:r w:rsidR="00A85EC7" w:rsidRPr="00A85EC7">
          <w:rPr>
            <w:i/>
            <w:iCs/>
          </w:rPr>
          <w:t>.</w:t>
        </w:r>
        <w:r w:rsidR="00236F6E">
          <w:t xml:space="preserve">) </w:t>
        </w:r>
      </w:ins>
      <w:r w:rsidRPr="005B0D4C">
        <w:t xml:space="preserve">divided into a juvenile and adult stage. Our model predicts that </w:t>
      </w:r>
      <w:del w:id="38" w:author="Ohlberger, Jan (DFW)" w:date="2025-02-14T15:10:00Z">
        <w:r w:rsidRPr="005B0D4C" w:rsidDel="00FB6072">
          <w:delText>increased temperatures</w:delText>
        </w:r>
      </w:del>
      <w:ins w:id="39" w:author="Ohlberger, Jan (DFW)" w:date="2025-02-14T15:10:00Z">
        <w:r w:rsidR="00FB6072">
          <w:t>warming</w:t>
        </w:r>
      </w:ins>
      <w:r w:rsidRPr="005B0D4C">
        <w:t xml:space="preserve"> will lead to increased extinction risk </w:t>
      </w:r>
      <w:ins w:id="40" w:author="Ohlberger, Jan (DFW)" w:date="2025-02-14T15:15:00Z">
        <w:r w:rsidR="000108B1">
          <w:t xml:space="preserve">in </w:t>
        </w:r>
        <w:commentRangeStart w:id="41"/>
        <w:r w:rsidR="000108B1" w:rsidRPr="000108B1">
          <w:rPr>
            <w:i/>
            <w:iCs/>
          </w:rPr>
          <w:t xml:space="preserve">Calanus </w:t>
        </w:r>
      </w:ins>
      <w:commentRangeEnd w:id="41"/>
      <w:ins w:id="42" w:author="Ohlberger, Jan (DFW)" w:date="2025-02-14T15:17:00Z">
        <w:r w:rsidR="002254AA">
          <w:rPr>
            <w:rStyle w:val="CommentReference"/>
            <w:rFonts w:ascii="Arial" w:eastAsia="Arial" w:hAnsi="Arial" w:cs="Arial"/>
            <w:kern w:val="0"/>
            <w:lang w:val="en" w:eastAsia="en-US"/>
            <w14:ligatures w14:val="none"/>
          </w:rPr>
          <w:commentReference w:id="41"/>
        </w:r>
      </w:ins>
      <w:ins w:id="43" w:author="David.Kimmel" w:date="2025-02-18T12:33:00Z">
        <w:r w:rsidR="00B42F75">
          <w:rPr>
            <w:iCs/>
          </w:rPr>
          <w:t xml:space="preserve">spp. </w:t>
        </w:r>
      </w:ins>
      <w:r w:rsidRPr="005B0D4C">
        <w:t>starting at around 15</w:t>
      </w:r>
      <w:del w:id="44" w:author="Ohlberger, Jan (DFW)" w:date="2025-02-14T15:10:00Z">
        <w:r w:rsidRPr="005B0D4C" w:rsidDel="00CC3854">
          <w:delText xml:space="preserve"> </w:delText>
        </w:r>
      </w:del>
      <w:r w:rsidR="00161663" w:rsidRPr="005B0D4C">
        <w:rPr>
          <w:shd w:val="clear" w:color="auto" w:fill="FFFFFF"/>
        </w:rPr>
        <w:t>°</w:t>
      </w:r>
      <w:r w:rsidRPr="005B0D4C">
        <w:t>C, but that decreases in size at maturity</w:t>
      </w:r>
      <w:commentRangeStart w:id="45"/>
      <w:r w:rsidRPr="005B0D4C">
        <w:t xml:space="preserve"> </w:t>
      </w:r>
      <w:del w:id="46" w:author="Max Lindmark" w:date="2025-02-14T12:46:00Z">
        <w:r w:rsidRPr="005B0D4C" w:rsidDel="00E36D89">
          <w:delText xml:space="preserve">down to approximately 62 µg </w:delText>
        </w:r>
      </w:del>
      <w:commentRangeEnd w:id="45"/>
      <w:r w:rsidR="00E36D89">
        <w:rPr>
          <w:rStyle w:val="CommentReference"/>
          <w:rFonts w:ascii="Arial" w:eastAsia="Arial" w:hAnsi="Arial" w:cs="Arial"/>
          <w:kern w:val="0"/>
          <w:lang w:val="en" w:eastAsia="en-US"/>
          <w14:ligatures w14:val="none"/>
        </w:rPr>
        <w:commentReference w:id="45"/>
      </w:r>
      <w:r w:rsidRPr="005B0D4C">
        <w:t xml:space="preserve">would allow the population to persist at higher temperatures. </w:t>
      </w:r>
      <w:r w:rsidRPr="005B0D4C">
        <w:lastRenderedPageBreak/>
        <w:t xml:space="preserve">However, </w:t>
      </w:r>
      <w:del w:id="47" w:author="Ohlberger, Jan (DFW)" w:date="2025-02-14T15:17:00Z">
        <w:r w:rsidRPr="005B0D4C" w:rsidDel="000105A4">
          <w:delText xml:space="preserve">this </w:delText>
        </w:r>
      </w:del>
      <w:ins w:id="48" w:author="Ohlberger, Jan (DFW)" w:date="2025-02-14T15:17:00Z">
        <w:r w:rsidR="000105A4">
          <w:t>a smaller size at maturity</w:t>
        </w:r>
      </w:ins>
      <w:ins w:id="49" w:author="Ohlberger, Jan (DFW)" w:date="2025-02-14T15:18:00Z">
        <w:r w:rsidR="000105A4">
          <w:t xml:space="preserve"> would</w:t>
        </w:r>
      </w:ins>
      <w:ins w:id="50" w:author="Ohlberger, Jan (DFW)" w:date="2025-02-14T15:17:00Z">
        <w:r w:rsidR="000105A4" w:rsidRPr="005B0D4C">
          <w:t xml:space="preserve"> </w:t>
        </w:r>
        <w:del w:id="51" w:author="David.Kimmel" w:date="2025-02-18T12:34:00Z">
          <w:r w:rsidR="000105A4" w:rsidDel="00B42F75">
            <w:delText xml:space="preserve">also imply </w:delText>
          </w:r>
        </w:del>
      </w:ins>
      <w:ins w:id="52" w:author="David.Kimmel" w:date="2025-02-18T12:34:00Z">
        <w:r w:rsidR="00B42F75">
          <w:t xml:space="preserve">result in </w:t>
        </w:r>
      </w:ins>
      <w:ins w:id="53" w:author="Ohlberger, Jan (DFW)" w:date="2025-02-14T15:17:00Z">
        <w:r w:rsidR="000105A4">
          <w:t xml:space="preserve">a shift in </w:t>
        </w:r>
      </w:ins>
      <w:ins w:id="54" w:author="Ohlberger, Jan (DFW)" w:date="2025-02-14T15:18:00Z">
        <w:r w:rsidR="000105A4">
          <w:t xml:space="preserve">the </w:t>
        </w:r>
      </w:ins>
      <w:del w:id="55" w:author="Ohlberger, Jan (DFW)" w:date="2025-02-14T15:18:00Z">
        <w:r w:rsidRPr="005B0D4C" w:rsidDel="000105A4">
          <w:delText xml:space="preserve">has the added consequence of a decreased </w:delText>
        </w:r>
      </w:del>
      <w:r w:rsidRPr="005B0D4C">
        <w:t xml:space="preserve">size structure of the population. </w:t>
      </w:r>
      <w:del w:id="56" w:author="David.Kimmel" w:date="2025-02-18T12:35:00Z">
        <w:r w:rsidRPr="005B0D4C" w:rsidDel="00B42F75">
          <w:delText>Such a collapse of</w:delText>
        </w:r>
      </w:del>
      <w:ins w:id="57" w:author="David.Kimmel" w:date="2025-02-18T12:35:00Z">
        <w:r w:rsidR="00B42F75">
          <w:t xml:space="preserve">A marked reduction in </w:t>
        </w:r>
        <w:proofErr w:type="spellStart"/>
        <w:r w:rsidR="00B42F75">
          <w:rPr>
            <w:i/>
          </w:rPr>
          <w:t>Calalnus</w:t>
        </w:r>
        <w:proofErr w:type="spellEnd"/>
        <w:r w:rsidR="00B42F75">
          <w:t xml:space="preserve"> spp. populations would reduce an important</w:t>
        </w:r>
      </w:ins>
      <w:del w:id="58" w:author="David.Kimmel" w:date="2025-02-18T12:35:00Z">
        <w:r w:rsidRPr="005B0D4C" w:rsidDel="00B42F75">
          <w:delText xml:space="preserve"> the</w:delText>
        </w:r>
      </w:del>
      <w:r w:rsidRPr="005B0D4C">
        <w:t xml:space="preserve"> forage base</w:t>
      </w:r>
      <w:ins w:id="59" w:author="David.Kimmel" w:date="2025-02-18T12:36:00Z">
        <w:r w:rsidR="00B42F75">
          <w:t xml:space="preserve"> for </w:t>
        </w:r>
      </w:ins>
      <w:ins w:id="60" w:author="David.Kimmel" w:date="2025-02-18T12:37:00Z">
        <w:r w:rsidR="00B42F75">
          <w:t xml:space="preserve">many higher trophic level species, including </w:t>
        </w:r>
      </w:ins>
      <w:ins w:id="61" w:author="David.Kimmel" w:date="2025-02-18T12:36:00Z">
        <w:r w:rsidR="00B42F75">
          <w:t>fish</w:t>
        </w:r>
      </w:ins>
      <w:ins w:id="62" w:author="David.Kimmel" w:date="2025-02-18T12:37:00Z">
        <w:r w:rsidR="00B42F75">
          <w:t xml:space="preserve">, birds, and marine mammals. Furthermore, </w:t>
        </w:r>
      </w:ins>
      <w:ins w:id="63" w:author="David.Kimmel" w:date="2025-02-18T12:36:00Z">
        <w:r w:rsidR="00B42F75">
          <w:t xml:space="preserve">a </w:t>
        </w:r>
      </w:ins>
      <w:del w:id="64" w:author="David.Kimmel" w:date="2025-02-18T12:36:00Z">
        <w:r w:rsidRPr="005B0D4C" w:rsidDel="00B42F75">
          <w:delText xml:space="preserve"> or decrease</w:delText>
        </w:r>
      </w:del>
      <w:ins w:id="65" w:author="David.Kimmel" w:date="2025-02-18T12:36:00Z">
        <w:r w:rsidR="00B42F75">
          <w:t>shift</w:t>
        </w:r>
      </w:ins>
      <w:r w:rsidRPr="005B0D4C">
        <w:t xml:space="preserve"> in size structure</w:t>
      </w:r>
      <w:ins w:id="66" w:author="David.Kimmel" w:date="2025-02-18T12:36:00Z">
        <w:r w:rsidR="00B42F75">
          <w:t xml:space="preserve"> may impact match-m</w:t>
        </w:r>
      </w:ins>
      <w:ins w:id="67" w:author="David.Kimmel" w:date="2025-02-18T12:37:00Z">
        <w:r w:rsidR="00B42F75">
          <w:t xml:space="preserve">ismatch dynamics </w:t>
        </w:r>
      </w:ins>
      <w:ins w:id="68" w:author="David.Kimmel" w:date="2025-02-18T12:38:00Z">
        <w:r w:rsidR="00B42F75">
          <w:t>between larval and juvenile fish and their prey. Both</w:t>
        </w:r>
      </w:ins>
      <w:del w:id="69" w:author="David.Kimmel" w:date="2025-02-18T12:38:00Z">
        <w:r w:rsidRPr="005B0D4C" w:rsidDel="00B42F75">
          <w:delText xml:space="preserve"> </w:delText>
        </w:r>
      </w:del>
      <w:ins w:id="70" w:author="David.Kimmel" w:date="2025-02-18T12:38:00Z">
        <w:r w:rsidR="00B42F75">
          <w:t xml:space="preserve"> </w:t>
        </w:r>
      </w:ins>
      <w:r w:rsidRPr="005B0D4C">
        <w:t xml:space="preserve">could have cascading impacts to the rest of the ecosystem including reductions in </w:t>
      </w:r>
      <w:ins w:id="71" w:author="David.Kimmel" w:date="2025-02-18T12:38:00Z">
        <w:r w:rsidR="00B42F75">
          <w:t xml:space="preserve">ecosystem </w:t>
        </w:r>
      </w:ins>
      <w:r w:rsidRPr="005B0D4C">
        <w:t xml:space="preserve">carrying capacity and size at age of </w:t>
      </w:r>
      <w:ins w:id="72" w:author="Ohlberger, Jan (DFW)" w:date="2025-02-14T15:32:00Z">
        <w:r w:rsidR="00653C40">
          <w:t xml:space="preserve">commercially </w:t>
        </w:r>
      </w:ins>
      <w:r w:rsidRPr="005B0D4C">
        <w:t>important fish species.</w:t>
      </w:r>
    </w:p>
    <w:p w14:paraId="57BD4660" w14:textId="764A0D98" w:rsidR="005B0D4C" w:rsidRPr="005B0D4C" w:rsidRDefault="005B0D4C" w:rsidP="008C5AE3">
      <w:pPr>
        <w:pStyle w:val="Heading2"/>
      </w:pPr>
      <w:bookmarkStart w:id="73" w:name="_Toc153492741"/>
      <w:r w:rsidRPr="005B0D4C">
        <w:t>INTRODUCTION</w:t>
      </w:r>
      <w:bookmarkEnd w:id="73"/>
    </w:p>
    <w:p w14:paraId="278ECA94" w14:textId="079A6827" w:rsidR="00F15E72" w:rsidRDefault="005B0D4C" w:rsidP="00F15E72">
      <w:pPr>
        <w:spacing w:after="0" w:line="480" w:lineRule="auto"/>
      </w:pPr>
      <w:r w:rsidRPr="005B0D4C">
        <w:t>Climate change has warmed the Earth on average</w:t>
      </w:r>
      <w:r w:rsidR="002027CB">
        <w:t xml:space="preserve"> </w:t>
      </w:r>
      <w:r w:rsidR="0070180C">
        <w:t xml:space="preserve">0.062 </w:t>
      </w:r>
      <w:r w:rsidR="002027CB" w:rsidRPr="005B0D4C">
        <w:t>°</w:t>
      </w:r>
      <w:r w:rsidR="0070180C">
        <w:t>C each decade between 1900 and 2019</w:t>
      </w:r>
      <w:r w:rsidRPr="005B0D4C">
        <w:t xml:space="preserve"> </w:t>
      </w:r>
      <w:r w:rsidR="0070180C">
        <w:rPr>
          <w:shd w:val="clear" w:color="auto" w:fill="F7F7F7"/>
        </w:rPr>
        <w:t>(</w:t>
      </w:r>
      <w:r w:rsidRPr="005B0D4C">
        <w:t>Garcia-Soto et al. 2021</w:t>
      </w:r>
      <w:r w:rsidRPr="005B0D4C">
        <w:rPr>
          <w:shd w:val="clear" w:color="auto" w:fill="F7F7F7"/>
        </w:rPr>
        <w:t xml:space="preserve">) </w:t>
      </w:r>
      <w:r w:rsidRPr="005B0D4C">
        <w:t xml:space="preserve">and scientists project </w:t>
      </w:r>
      <w:ins w:id="74" w:author="Max Lindmark" w:date="2025-02-14T09:21:00Z">
        <w:r w:rsidR="00660F92">
          <w:t xml:space="preserve">global warming will exceed </w:t>
        </w:r>
      </w:ins>
      <w:del w:id="75" w:author="Max Lindmark" w:date="2025-02-14T09:21:00Z">
        <w:r w:rsidRPr="005B0D4C" w:rsidDel="00660F92">
          <w:delText xml:space="preserve">this </w:delText>
        </w:r>
      </w:del>
      <w:del w:id="76" w:author="Max Lindmark" w:date="2025-02-14T09:20:00Z">
        <w:r w:rsidRPr="005B0D4C" w:rsidDel="00660F92">
          <w:delText xml:space="preserve">could </w:delText>
        </w:r>
      </w:del>
      <w:del w:id="77" w:author="Max Lindmark" w:date="2025-02-14T09:21:00Z">
        <w:r w:rsidRPr="005B0D4C" w:rsidDel="00660F92">
          <w:delText xml:space="preserve">increase to as much as </w:delText>
        </w:r>
      </w:del>
      <w:r w:rsidRPr="005B0D4C">
        <w:t>2 °C by the end of the 21st century</w:t>
      </w:r>
      <w:ins w:id="78" w:author="Max Lindmark" w:date="2025-02-14T09:21:00Z">
        <w:r w:rsidR="00660F92">
          <w:t xml:space="preserve">, unless greenhouse gas emissions are reduced </w:t>
        </w:r>
      </w:ins>
      <w:ins w:id="79" w:author="Max Lindmark" w:date="2025-02-14T09:22:00Z">
        <w:r w:rsidR="00660F92">
          <w:t>substantially</w:t>
        </w:r>
      </w:ins>
      <w:ins w:id="80" w:author="Max Lindmark" w:date="2025-02-14T09:21:00Z">
        <w:r w:rsidR="00660F92">
          <w:t xml:space="preserve"> in the </w:t>
        </w:r>
      </w:ins>
      <w:ins w:id="81" w:author="Max Lindmark" w:date="2025-02-14T09:22:00Z">
        <w:r w:rsidR="00660F92">
          <w:t>coming</w:t>
        </w:r>
      </w:ins>
      <w:ins w:id="82" w:author="Max Lindmark" w:date="2025-02-14T09:21:00Z">
        <w:r w:rsidR="00660F92">
          <w:t xml:space="preserve"> </w:t>
        </w:r>
      </w:ins>
      <w:ins w:id="83" w:author="Max Lindmark" w:date="2025-02-14T09:22:00Z">
        <w:r w:rsidR="00660F92">
          <w:t>decades</w:t>
        </w:r>
      </w:ins>
      <w:del w:id="84" w:author="Max Lindmark" w:date="2025-02-14T09:21:00Z">
        <w:r w:rsidRPr="005B0D4C" w:rsidDel="00660F92">
          <w:delText xml:space="preserve"> </w:delText>
        </w:r>
      </w:del>
      <w:r w:rsidRPr="005B0D4C">
        <w:t>(IPCC 20</w:t>
      </w:r>
      <w:ins w:id="85" w:author="Max Lindmark" w:date="2025-02-14T09:22:00Z">
        <w:r w:rsidR="00660F92">
          <w:t>21</w:t>
        </w:r>
      </w:ins>
      <w:del w:id="86" w:author="Max Lindmark" w:date="2025-02-14T09:22:00Z">
        <w:r w:rsidRPr="005B0D4C" w:rsidDel="00660F92">
          <w:delText>14</w:delText>
        </w:r>
      </w:del>
      <w:r w:rsidRPr="005B0D4C">
        <w:t>). Changing climate has altered species distributions towards higher elevations and towards the poles, as well as seasonal changes in the timing of life history events (Parmesan &amp; Yohe 2003; Walther 2002). Climate change is also expected to cause a shift towards smaller adult body sizes, particularly for ectotherms (Daufresne et al. 2009; Gardner et al. 2011; Atkinson 1994; Angilletta et al. 2004</w:t>
      </w:r>
      <w:commentRangeStart w:id="87"/>
      <w:r w:rsidRPr="005B0D4C">
        <w:t>; but see Audzijonyte et al. 2020</w:t>
      </w:r>
      <w:commentRangeEnd w:id="87"/>
      <w:r w:rsidR="00A65B63">
        <w:rPr>
          <w:rStyle w:val="CommentReference"/>
          <w:rFonts w:ascii="Arial" w:eastAsia="Arial" w:hAnsi="Arial" w:cs="Arial"/>
          <w:kern w:val="0"/>
          <w:lang w:val="en" w:eastAsia="en-US"/>
          <w14:ligatures w14:val="none"/>
        </w:rPr>
        <w:commentReference w:id="87"/>
      </w:r>
      <w:r w:rsidRPr="005B0D4C">
        <w:t xml:space="preserve">). This expectation of smaller adult body sizes at higher temperatures is known as the temperature size rule (TSR) and several mechanisms have been suggested to cause it. First, metabolism increases as a ¾ power of body size (Brown et al. 2004; Gillooly et al. 2001). However, as size increases, an organism’s ability to tolerate low oxygen conditions (hypoxia tolerance), though still scaling with size, </w:t>
      </w:r>
      <w:r w:rsidRPr="005B0D4C">
        <w:lastRenderedPageBreak/>
        <w:t xml:space="preserve">decreases (Deutsch et al. 2022). This means that larger individuals require a larger reduction in body size to meet reductions in oxygen supply from increased temperature than smaller individuals (Deutsch et al. 2022). Additionally, the TSR may also result </w:t>
      </w:r>
      <w:del w:id="88" w:author="Max Lindmark" w:date="2025-02-14T09:57:00Z">
        <w:r w:rsidRPr="005B0D4C" w:rsidDel="007D3FD6">
          <w:delText xml:space="preserve">from greater increases in </w:delText>
        </w:r>
      </w:del>
      <w:ins w:id="89" w:author="Max Lindmark" w:date="2025-02-14T09:57:00Z">
        <w:r w:rsidR="007D3FD6">
          <w:t>be due to the temperature-dependence of growth rate decreasing over ontogeny while that of development rate does not</w:t>
        </w:r>
      </w:ins>
      <w:ins w:id="90" w:author="Max Lindmark" w:date="2025-02-14T09:58:00Z">
        <w:r w:rsidR="007D3FD6">
          <w:t xml:space="preserve">, </w:t>
        </w:r>
      </w:ins>
      <w:del w:id="91" w:author="Max Lindmark" w:date="2025-02-14T09:57:00Z">
        <w:r w:rsidRPr="005B0D4C" w:rsidDel="007D3FD6">
          <w:delText xml:space="preserve">development rates </w:delText>
        </w:r>
      </w:del>
      <w:del w:id="92" w:author="Max Lindmark" w:date="2025-02-14T09:58:00Z">
        <w:r w:rsidRPr="005B0D4C" w:rsidDel="007D3FD6">
          <w:delText>to maturity than growth rates with increasing temperatures</w:delText>
        </w:r>
      </w:del>
      <w:r w:rsidRPr="005B0D4C">
        <w:t>, resulting in smaller sizes at age for mature individuals (</w:t>
      </w:r>
      <w:commentRangeStart w:id="93"/>
      <w:r w:rsidRPr="005B0D4C">
        <w:rPr>
          <w:shd w:val="clear" w:color="auto" w:fill="FFFFFF"/>
        </w:rPr>
        <w:t>Berrigan &amp; Charnov 1994; Ohlberger 2013</w:t>
      </w:r>
      <w:commentRangeEnd w:id="93"/>
      <w:r w:rsidR="007D3FD6">
        <w:rPr>
          <w:rStyle w:val="CommentReference"/>
          <w:rFonts w:ascii="Arial" w:eastAsia="Arial" w:hAnsi="Arial" w:cs="Arial"/>
          <w:kern w:val="0"/>
          <w:lang w:val="en" w:eastAsia="en-US"/>
          <w14:ligatures w14:val="none"/>
        </w:rPr>
        <w:commentReference w:id="93"/>
      </w:r>
      <w:r w:rsidRPr="005B0D4C">
        <w:t>).</w:t>
      </w:r>
      <w:ins w:id="94" w:author="Max Lindmark" w:date="2025-02-14T09:59:00Z">
        <w:r w:rsidR="007D3FD6">
          <w:t xml:space="preserve"> Th</w:t>
        </w:r>
      </w:ins>
      <w:ins w:id="95" w:author="Max Lindmark" w:date="2025-02-14T10:00:00Z">
        <w:r w:rsidR="007D3FD6">
          <w:t xml:space="preserve">e fact that TSR is often observed across </w:t>
        </w:r>
      </w:ins>
      <w:ins w:id="96" w:author="Max Lindmark" w:date="2025-02-14T10:01:00Z">
        <w:r w:rsidR="007D3FD6">
          <w:t>taxa due to a variety of mechanisms</w:t>
        </w:r>
      </w:ins>
      <w:ins w:id="97" w:author="Max Lindmark" w:date="2025-02-14T10:00:00Z">
        <w:r w:rsidR="007D3FD6">
          <w:t xml:space="preserve">, suggests that </w:t>
        </w:r>
      </w:ins>
      <w:ins w:id="98" w:author="Max Lindmark" w:date="2025-02-14T10:01:00Z">
        <w:r w:rsidR="004B5C57">
          <w:t xml:space="preserve">adult </w:t>
        </w:r>
      </w:ins>
      <w:ins w:id="99" w:author="Max Lindmark" w:date="2025-02-14T10:00:00Z">
        <w:r w:rsidR="007D3FD6">
          <w:t>size reductions with warming are adaptive</w:t>
        </w:r>
      </w:ins>
      <w:ins w:id="100" w:author="Max Lindmark" w:date="2025-02-14T10:01:00Z">
        <w:r w:rsidR="004B5C57">
          <w:t xml:space="preserve"> responses. </w:t>
        </w:r>
      </w:ins>
    </w:p>
    <w:p w14:paraId="422B5B0E" w14:textId="77777777" w:rsidR="00F15E72" w:rsidRDefault="005B0D4C" w:rsidP="00F15E72">
      <w:pPr>
        <w:spacing w:after="0" w:line="480" w:lineRule="auto"/>
      </w:pPr>
      <w:commentRangeStart w:id="101"/>
      <w:commentRangeStart w:id="102"/>
      <w:r w:rsidRPr="005B0D4C">
        <w:t xml:space="preserve">The rate of warming for the subarctic North Pacific Ocean is greater than the global average, and by 2050, the Gulf of Alaska is predicted to warm as much as 1.5 </w:t>
      </w:r>
      <w:r w:rsidRPr="005B0D4C">
        <w:rPr>
          <w:shd w:val="clear" w:color="auto" w:fill="FFFFFF"/>
        </w:rPr>
        <w:t>°</w:t>
      </w:r>
      <w:r w:rsidRPr="005B0D4C">
        <w:t xml:space="preserve">C from 2000 to 2050 (Melillo et al. 2014; Wang et al. 2010), while Bering Sea bottom shelf temperatures may increase by 5 </w:t>
      </w:r>
      <w:r w:rsidRPr="005B0D4C">
        <w:rPr>
          <w:shd w:val="clear" w:color="auto" w:fill="FFFFFF"/>
        </w:rPr>
        <w:t>°</w:t>
      </w:r>
      <w:r w:rsidRPr="005B0D4C">
        <w:t xml:space="preserve">C by 2100 (Hermann et al. 2019). This could have profound impacts on the species distributions and population structures in the North Pacific Ocean, resulting in large changes to marine ecosystems and valuable commercial fisheries (Dorn et al 2018; Sigler et al. 2011; Grebmeier 2012). </w:t>
      </w:r>
      <w:commentRangeEnd w:id="101"/>
      <w:r w:rsidR="00B06572">
        <w:rPr>
          <w:rStyle w:val="CommentReference"/>
          <w:rFonts w:ascii="Arial" w:eastAsia="Arial" w:hAnsi="Arial" w:cs="Arial"/>
          <w:kern w:val="0"/>
          <w:lang w:val="en" w:eastAsia="en-US"/>
          <w14:ligatures w14:val="none"/>
        </w:rPr>
        <w:commentReference w:id="101"/>
      </w:r>
      <w:commentRangeEnd w:id="102"/>
      <w:r w:rsidR="00B42F75">
        <w:rPr>
          <w:rStyle w:val="CommentReference"/>
          <w:rFonts w:ascii="Arial" w:eastAsia="Arial" w:hAnsi="Arial" w:cs="Arial"/>
          <w:kern w:val="0"/>
          <w:lang w:val="en" w:eastAsia="en-US"/>
          <w14:ligatures w14:val="none"/>
        </w:rPr>
        <w:commentReference w:id="102"/>
      </w:r>
    </w:p>
    <w:p w14:paraId="500E1A69" w14:textId="52E70E99" w:rsidR="00F15E72" w:rsidRDefault="005B0D4C" w:rsidP="00F15E72">
      <w:pPr>
        <w:spacing w:after="0" w:line="480" w:lineRule="auto"/>
        <w:rPr>
          <w:ins w:id="103" w:author="David.Kimmel" w:date="2025-02-18T12:45:00Z"/>
        </w:rPr>
      </w:pPr>
      <w:r w:rsidRPr="005B0D4C">
        <w:t xml:space="preserve">Copepods, many of which have short life histories relative to many vertebrate species (adult female copepods often live for less than a month; Ianora 1998), provide an excellent model organism to assess the population-level implications of increasing temperatures. Though time series copepod data is limited, studies have shown in </w:t>
      </w:r>
      <w:r w:rsidRPr="005B0D4C">
        <w:rPr>
          <w:i/>
          <w:iCs/>
        </w:rPr>
        <w:t xml:space="preserve">Acartia tonsa </w:t>
      </w:r>
      <w:r w:rsidRPr="005B0D4C">
        <w:t xml:space="preserve">and </w:t>
      </w:r>
      <w:r w:rsidRPr="005B0D4C">
        <w:rPr>
          <w:i/>
          <w:iCs/>
        </w:rPr>
        <w:t>Acartia hudsonica</w:t>
      </w:r>
      <w:r w:rsidRPr="005B0D4C">
        <w:t xml:space="preserve"> in Long Island</w:t>
      </w:r>
      <w:ins w:id="104" w:author="David.Kimmel" w:date="2025-02-18T12:43:00Z">
        <w:r w:rsidR="008B1441">
          <w:t xml:space="preserve"> Sound, USA</w:t>
        </w:r>
      </w:ins>
      <w:del w:id="105" w:author="David.Kimmel" w:date="2025-02-18T12:43:00Z">
        <w:r w:rsidRPr="005B0D4C" w:rsidDel="008B1441">
          <w:delText xml:space="preserve"> New York</w:delText>
        </w:r>
      </w:del>
      <w:r w:rsidRPr="005B0D4C">
        <w:t xml:space="preserve">, </w:t>
      </w:r>
      <w:del w:id="106" w:author="David.Kimmel" w:date="2025-02-18T12:43:00Z">
        <w:r w:rsidRPr="005B0D4C" w:rsidDel="008B1441">
          <w:delText xml:space="preserve">a </w:delText>
        </w:r>
      </w:del>
      <w:r w:rsidRPr="005B0D4C">
        <w:t>decrease</w:t>
      </w:r>
      <w:ins w:id="107" w:author="David.Kimmel" w:date="2025-02-18T12:43:00Z">
        <w:r w:rsidR="008B1441">
          <w:t>d</w:t>
        </w:r>
      </w:ins>
      <w:r w:rsidRPr="005B0D4C">
        <w:t xml:space="preserve"> in body size from the mid 20</w:t>
      </w:r>
      <w:r w:rsidRPr="005B0D4C">
        <w:rPr>
          <w:vertAlign w:val="superscript"/>
        </w:rPr>
        <w:t>th</w:t>
      </w:r>
      <w:r w:rsidRPr="005B0D4C">
        <w:t xml:space="preserve"> century to 2012 (Rice et al. 2015). Additionally, experiments in mesocosms have demonstrated warmer systems tend to </w:t>
      </w:r>
      <w:r w:rsidRPr="005B0D4C">
        <w:lastRenderedPageBreak/>
        <w:t xml:space="preserve">have smaller phytoplankton, zooplankton, and higher turnover of biomass (Garzke et al. 2015; Yvon-Durocher et al. 2015; Yvon-Durocher et al. 2011; Garzke et al. 2016; Peter and Sommer 2012; Peter and Sommer 2013). Copepods also provide a vital link been primary and secondary production in the food chain and provide a food source for all commercial fish species in the </w:t>
      </w:r>
      <w:commentRangeStart w:id="108"/>
      <w:r w:rsidRPr="005B0D4C">
        <w:t xml:space="preserve">North Pacific Ocean </w:t>
      </w:r>
      <w:commentRangeEnd w:id="108"/>
      <w:r w:rsidR="008B1441">
        <w:rPr>
          <w:rStyle w:val="CommentReference"/>
          <w:rFonts w:ascii="Arial" w:eastAsia="Arial" w:hAnsi="Arial" w:cs="Arial"/>
          <w:kern w:val="0"/>
          <w:lang w:val="en" w:eastAsia="en-US"/>
          <w14:ligatures w14:val="none"/>
        </w:rPr>
        <w:commentReference w:id="108"/>
      </w:r>
      <w:r w:rsidRPr="005B0D4C">
        <w:t xml:space="preserve">at some life stage (Naganuma, 1996; Kimmel 2011; Wilson et al. 2011; Buckley et al. 2016; Strasburger et al. 2014). Thus, a redistribution towards smaller, more numerous copepods could have impacts on many important commercial fisheries.  </w:t>
      </w:r>
    </w:p>
    <w:p w14:paraId="0527F554" w14:textId="1026BF4D" w:rsidR="008B1441" w:rsidRDefault="008B1441" w:rsidP="00F15E72">
      <w:pPr>
        <w:spacing w:after="0" w:line="480" w:lineRule="auto"/>
      </w:pPr>
      <w:commentRangeStart w:id="109"/>
      <w:ins w:id="110" w:author="David.Kimmel" w:date="2025-02-18T12:45:00Z">
        <w:r>
          <w:t>One important copepod in the Bering Sea…</w:t>
        </w:r>
        <w:commentRangeEnd w:id="109"/>
        <w:r>
          <w:rPr>
            <w:rStyle w:val="CommentReference"/>
            <w:rFonts w:ascii="Arial" w:eastAsia="Arial" w:hAnsi="Arial" w:cs="Arial"/>
            <w:kern w:val="0"/>
            <w:lang w:val="en" w:eastAsia="en-US"/>
            <w14:ligatures w14:val="none"/>
          </w:rPr>
          <w:commentReference w:id="109"/>
        </w:r>
      </w:ins>
    </w:p>
    <w:p w14:paraId="43CE38A4" w14:textId="2EBF3722" w:rsidR="0050525B" w:rsidRPr="008C5AE3" w:rsidRDefault="005B0D4C" w:rsidP="008C5AE3">
      <w:pPr>
        <w:spacing w:line="480" w:lineRule="auto"/>
      </w:pPr>
      <w:r w:rsidRPr="005B0D4C">
        <w:t xml:space="preserve">Our study seeks to assess changes in the stage structure and population biomass of </w:t>
      </w:r>
      <w:ins w:id="111" w:author="David.Kimmel" w:date="2025-02-18T12:44:00Z">
        <w:r w:rsidR="008B1441" w:rsidRPr="008B1441">
          <w:rPr>
            <w:i/>
          </w:rPr>
          <w:t>Calanus</w:t>
        </w:r>
        <w:r w:rsidR="008B1441">
          <w:t xml:space="preserve"> spp. </w:t>
        </w:r>
      </w:ins>
      <w:r w:rsidRPr="008B1441">
        <w:t>copepods</w:t>
      </w:r>
      <w:r w:rsidRPr="005B0D4C">
        <w:t xml:space="preserve"> in the Bering Sea due to ocean temperature increases from climate change, as well as potential implications of changes in size at maturity, using physiologically structured population models (PSPMs). PSPMs link individual level bioenergetics to population size or stage structure using differential equations and allow </w:t>
      </w:r>
      <w:del w:id="112" w:author="David.Kimmel" w:date="2025-02-18T12:46:00Z">
        <w:r w:rsidRPr="005B0D4C" w:rsidDel="008B1441">
          <w:delText>us to identify</w:delText>
        </w:r>
      </w:del>
      <w:ins w:id="113" w:author="David.Kimmel" w:date="2025-02-18T12:46:00Z">
        <w:r w:rsidR="008B1441">
          <w:t>the identification of</w:t>
        </w:r>
      </w:ins>
      <w:r w:rsidRPr="005B0D4C">
        <w:t xml:space="preserve"> equilibrium densities of copepod consumers and resources at various temperatures (de Roos et al. 1992, 2003). This will enable us to explore how </w:t>
      </w:r>
      <w:r w:rsidRPr="005B0D4C">
        <w:rPr>
          <w:i/>
          <w:iCs/>
        </w:rPr>
        <w:t>Calanus</w:t>
      </w:r>
      <w:r w:rsidRPr="005B0D4C">
        <w:t xml:space="preserve"> </w:t>
      </w:r>
      <w:ins w:id="114" w:author="David.Kimmel" w:date="2025-02-18T12:47:00Z">
        <w:r w:rsidR="008B1441">
          <w:t xml:space="preserve">spp. </w:t>
        </w:r>
      </w:ins>
      <w:r w:rsidRPr="005B0D4C">
        <w:t xml:space="preserve">(a common genus of copepod in the North Pacific Ocean) populations respond to warmer temperatures and assess the potential impact of any changes in copepod population dynamics and size structure to the ecosystem. </w:t>
      </w:r>
      <w:commentRangeStart w:id="115"/>
      <w:commentRangeStart w:id="116"/>
      <w:r w:rsidRPr="005B0D4C">
        <w:t>We hypothesize that warmer temperatures will cause declining biomass densities and that a smaller size at maturity would allow the population to persist at warmer temperatures than predicted based on current maturation sizes.</w:t>
      </w:r>
      <w:commentRangeEnd w:id="115"/>
      <w:r w:rsidR="00510E1F">
        <w:rPr>
          <w:rStyle w:val="CommentReference"/>
          <w:rFonts w:ascii="Arial" w:eastAsia="Arial" w:hAnsi="Arial" w:cs="Arial"/>
          <w:kern w:val="0"/>
          <w:lang w:val="en" w:eastAsia="en-US"/>
          <w14:ligatures w14:val="none"/>
        </w:rPr>
        <w:commentReference w:id="115"/>
      </w:r>
      <w:commentRangeEnd w:id="116"/>
      <w:r w:rsidR="008B1441">
        <w:rPr>
          <w:rStyle w:val="CommentReference"/>
          <w:rFonts w:ascii="Arial" w:eastAsia="Arial" w:hAnsi="Arial" w:cs="Arial"/>
          <w:kern w:val="0"/>
          <w:lang w:val="en" w:eastAsia="en-US"/>
          <w14:ligatures w14:val="none"/>
        </w:rPr>
        <w:commentReference w:id="116"/>
      </w:r>
    </w:p>
    <w:p w14:paraId="36AC40D5" w14:textId="22917394" w:rsidR="005B0D4C" w:rsidRPr="008C5AE3" w:rsidRDefault="005B0D4C" w:rsidP="008C5AE3">
      <w:pPr>
        <w:pStyle w:val="Heading2"/>
      </w:pPr>
      <w:bookmarkStart w:id="117" w:name="_Toc153492742"/>
      <w:r w:rsidRPr="008C5AE3">
        <w:lastRenderedPageBreak/>
        <w:t>METHODS</w:t>
      </w:r>
      <w:bookmarkEnd w:id="117"/>
    </w:p>
    <w:p w14:paraId="093FF0B1" w14:textId="448E8DB3" w:rsidR="005B0D4C" w:rsidRPr="00D7065D" w:rsidRDefault="003753DC" w:rsidP="00F9152D">
      <w:pPr>
        <w:pStyle w:val="Heading3"/>
        <w:rPr>
          <w:b w:val="0"/>
          <w:bCs w:val="0"/>
          <w:sz w:val="28"/>
          <w:szCs w:val="28"/>
        </w:rPr>
      </w:pPr>
      <w:bookmarkStart w:id="118" w:name="_Toc153492743"/>
      <w:r w:rsidRPr="00D7065D">
        <w:rPr>
          <w:b w:val="0"/>
          <w:bCs w:val="0"/>
          <w:sz w:val="28"/>
          <w:szCs w:val="28"/>
        </w:rPr>
        <w:t xml:space="preserve"> </w:t>
      </w:r>
      <w:r w:rsidRPr="00D7065D">
        <w:rPr>
          <w:b w:val="0"/>
          <w:bCs w:val="0"/>
          <w:sz w:val="28"/>
          <w:szCs w:val="28"/>
        </w:rPr>
        <w:tab/>
      </w:r>
      <w:r w:rsidR="005B0D4C" w:rsidRPr="00D7065D">
        <w:rPr>
          <w:b w:val="0"/>
          <w:bCs w:val="0"/>
          <w:sz w:val="28"/>
          <w:szCs w:val="28"/>
        </w:rPr>
        <w:t>MODEL DESCRIPTION</w:t>
      </w:r>
      <w:bookmarkEnd w:id="118"/>
    </w:p>
    <w:p w14:paraId="134C903F" w14:textId="5274F235" w:rsidR="00F15E72" w:rsidRDefault="005B0D4C" w:rsidP="00F15E72">
      <w:pPr>
        <w:spacing w:after="0" w:line="480" w:lineRule="auto"/>
      </w:pPr>
      <w:r w:rsidRPr="005B0D4C">
        <w:t xml:space="preserve">Here we use a PSPM based on that used in Lindmark et al. (2018) </w:t>
      </w:r>
      <w:del w:id="119" w:author="Ohlberger, Jan (DFW)" w:date="2025-02-14T15:34:00Z">
        <w:r w:rsidRPr="005B0D4C" w:rsidDel="00671CA6">
          <w:delText xml:space="preserve">with </w:delText>
        </w:r>
      </w:del>
      <w:ins w:id="120" w:author="Ohlberger, Jan (DFW)" w:date="2025-02-14T15:34:00Z">
        <w:r w:rsidR="00671CA6">
          <w:t>parameterized to</w:t>
        </w:r>
        <w:r w:rsidR="00671CA6" w:rsidRPr="005B0D4C">
          <w:t xml:space="preserve"> </w:t>
        </w:r>
      </w:ins>
      <w:r w:rsidRPr="005B0D4C">
        <w:t xml:space="preserve">the copepods </w:t>
      </w:r>
      <w:r w:rsidRPr="005B0D4C">
        <w:rPr>
          <w:i/>
          <w:iCs/>
        </w:rPr>
        <w:t>Calanus marshallae</w:t>
      </w:r>
      <w:r w:rsidRPr="005B0D4C">
        <w:t>/</w:t>
      </w:r>
      <w:r w:rsidRPr="005B0D4C">
        <w:rPr>
          <w:i/>
          <w:iCs/>
        </w:rPr>
        <w:t xml:space="preserve">glacialis, </w:t>
      </w:r>
      <w:r w:rsidRPr="005B0D4C">
        <w:t xml:space="preserve">common in the North Pacific Ocean (Campbell et al. 2016; Nelson et al. 2009) as our model organism to explore the aggregate population level impacts of ocean warming via effects of changing water temperature on individual physiology. </w:t>
      </w:r>
      <w:commentRangeStart w:id="121"/>
      <w:commentRangeStart w:id="122"/>
      <w:ins w:id="123" w:author="Max Lindmark" w:date="2025-02-14T15:41:00Z">
        <w:r w:rsidR="0095177D">
          <w:t>The modelling framework was chosen because it links individual-level food-dependent growth and development to population structure and dynamics.</w:t>
        </w:r>
      </w:ins>
      <w:commentRangeEnd w:id="121"/>
      <w:ins w:id="124" w:author="Max Lindmark" w:date="2025-02-14T15:44:00Z">
        <w:r w:rsidR="0095177D">
          <w:rPr>
            <w:rStyle w:val="CommentReference"/>
            <w:rFonts w:ascii="Arial" w:eastAsia="Arial" w:hAnsi="Arial" w:cs="Arial"/>
            <w:kern w:val="0"/>
            <w:lang w:val="en" w:eastAsia="en-US"/>
            <w14:ligatures w14:val="none"/>
          </w:rPr>
          <w:commentReference w:id="121"/>
        </w:r>
      </w:ins>
      <w:commentRangeEnd w:id="122"/>
      <w:r w:rsidR="00EF30AD">
        <w:rPr>
          <w:rStyle w:val="CommentReference"/>
          <w:rFonts w:ascii="Arial" w:eastAsia="Arial" w:hAnsi="Arial" w:cs="Arial"/>
          <w:kern w:val="0"/>
          <w:lang w:val="en" w:eastAsia="en-US"/>
          <w14:ligatures w14:val="none"/>
        </w:rPr>
        <w:commentReference w:id="122"/>
      </w:r>
      <w:ins w:id="125" w:author="Max Lindmark" w:date="2025-02-14T15:41:00Z">
        <w:r w:rsidR="0095177D">
          <w:t xml:space="preserve"> </w:t>
        </w:r>
      </w:ins>
      <w:r w:rsidRPr="005B0D4C">
        <w:t xml:space="preserve">Because </w:t>
      </w:r>
      <w:r w:rsidRPr="005B0D4C">
        <w:rPr>
          <w:i/>
          <w:iCs/>
        </w:rPr>
        <w:t>Calanus marshallae</w:t>
      </w:r>
      <w:r w:rsidRPr="005B0D4C">
        <w:t>/</w:t>
      </w:r>
      <w:r w:rsidRPr="005B0D4C">
        <w:rPr>
          <w:i/>
          <w:iCs/>
        </w:rPr>
        <w:t xml:space="preserve">glacialis </w:t>
      </w:r>
      <w:r w:rsidRPr="005B0D4C">
        <w:t xml:space="preserve">are difficult to distinguish morphologically (Choquet et al. 2018; Frost 1974), we will refer to these two species as </w:t>
      </w:r>
      <w:r w:rsidRPr="005B0D4C">
        <w:rPr>
          <w:i/>
          <w:iCs/>
        </w:rPr>
        <w:t>Calanus</w:t>
      </w:r>
      <w:r w:rsidRPr="005B0D4C">
        <w:t xml:space="preserve">. </w:t>
      </w:r>
      <w:r w:rsidRPr="005B0D4C">
        <w:rPr>
          <w:i/>
          <w:iCs/>
        </w:rPr>
        <w:t>Calanus</w:t>
      </w:r>
      <w:r w:rsidRPr="005B0D4C">
        <w:t xml:space="preserve"> start life as an egg, then undergo 6 Nauplii stages, followed by 5 juvenile copepodite stages. </w:t>
      </w:r>
      <w:del w:id="126" w:author="Max Lindmark" w:date="2025-02-14T10:06:00Z">
        <w:r w:rsidRPr="005B0D4C" w:rsidDel="00B06572">
          <w:delText xml:space="preserve"> </w:delText>
        </w:r>
      </w:del>
      <w:r w:rsidRPr="005B0D4C">
        <w:t>These stages are followed by a sixth adult copepodite stage at which somatic growth stops and the copepod allocates</w:t>
      </w:r>
      <w:del w:id="127" w:author="David.Kimmel" w:date="2025-02-18T12:51:00Z">
        <w:r w:rsidRPr="005B0D4C" w:rsidDel="00896FA2">
          <w:delText xml:space="preserve"> all</w:delText>
        </w:r>
      </w:del>
      <w:r w:rsidRPr="005B0D4C">
        <w:t xml:space="preserve"> energy towards reproduction. </w:t>
      </w:r>
    </w:p>
    <w:p w14:paraId="59B4B5BF" w14:textId="2A058DD9" w:rsidR="00F15E72" w:rsidRDefault="005B0D4C" w:rsidP="00F15E72">
      <w:pPr>
        <w:spacing w:after="0" w:line="480" w:lineRule="auto"/>
      </w:pPr>
      <w:r w:rsidRPr="005B0D4C">
        <w:t>Our model seeks to make predictions about the densities of the adult (6</w:t>
      </w:r>
      <w:r w:rsidRPr="005B0D4C">
        <w:rPr>
          <w:vertAlign w:val="superscript"/>
        </w:rPr>
        <w:t>th</w:t>
      </w:r>
      <w:r w:rsidRPr="005B0D4C">
        <w:t xml:space="preserve"> copepodite stage) and juvenile (all other) life stages due to changes in temperature. It is composed of two populations, a phytoplankton resource population with semi-chemostat dynamics, and a stage</w:t>
      </w:r>
      <w:ins w:id="128" w:author="Max Lindmark" w:date="2025-02-14T10:07:00Z">
        <w:r w:rsidR="00B06572">
          <w:t>-</w:t>
        </w:r>
      </w:ins>
      <w:del w:id="129" w:author="Max Lindmark" w:date="2025-02-14T10:07:00Z">
        <w:r w:rsidRPr="005B0D4C" w:rsidDel="00B06572">
          <w:delText xml:space="preserve"> </w:delText>
        </w:r>
      </w:del>
      <w:r w:rsidRPr="005B0D4C">
        <w:t xml:space="preserve">structured </w:t>
      </w:r>
      <w:r w:rsidRPr="005B0D4C">
        <w:rPr>
          <w:i/>
          <w:iCs/>
        </w:rPr>
        <w:t xml:space="preserve">Calanus </w:t>
      </w:r>
      <w:r w:rsidRPr="005B0D4C">
        <w:t>consumer population with two stages: a juvenile stage (</w:t>
      </w:r>
      <w:r w:rsidRPr="005B0D4C">
        <w:rPr>
          <w:i/>
          <w:iCs/>
        </w:rPr>
        <w:t>J</w:t>
      </w:r>
      <w:r w:rsidRPr="005B0D4C">
        <w:t>) allocating</w:t>
      </w:r>
      <w:del w:id="130" w:author="David.Kimmel" w:date="2025-02-18T12:52:00Z">
        <w:r w:rsidRPr="005B0D4C" w:rsidDel="00896FA2">
          <w:delText xml:space="preserve"> all</w:delText>
        </w:r>
      </w:del>
      <w:r w:rsidRPr="005B0D4C">
        <w:t xml:space="preserve"> net production towards somatic growth, and a reproductively mature adult stage (</w:t>
      </w:r>
      <w:r w:rsidRPr="005B0D4C">
        <w:rPr>
          <w:i/>
          <w:iCs/>
        </w:rPr>
        <w:t>A</w:t>
      </w:r>
      <w:r w:rsidRPr="005B0D4C">
        <w:t xml:space="preserve">) that allocates </w:t>
      </w:r>
      <w:del w:id="131" w:author="David.Kimmel" w:date="2025-02-18T12:52:00Z">
        <w:r w:rsidRPr="005B0D4C" w:rsidDel="00896FA2">
          <w:delText xml:space="preserve">all </w:delText>
        </w:r>
      </w:del>
      <w:r w:rsidRPr="005B0D4C">
        <w:t>net production towards reproduction. This model is represented by a system of ordinary differential equations that are dependent on resource density (</w:t>
      </w:r>
      <w:r w:rsidRPr="005B0D4C">
        <w:rPr>
          <w:i/>
          <w:iCs/>
        </w:rPr>
        <w:t>R</w:t>
      </w:r>
      <w:r w:rsidRPr="005B0D4C">
        <w:t>), temperature (</w:t>
      </w:r>
      <w:r w:rsidRPr="005B0D4C">
        <w:rPr>
          <w:i/>
          <w:iCs/>
        </w:rPr>
        <w:t>T</w:t>
      </w:r>
      <w:r w:rsidRPr="005B0D4C">
        <w:t>), and mass (</w:t>
      </w:r>
      <w:r w:rsidRPr="005B0D4C">
        <w:rPr>
          <w:i/>
          <w:iCs/>
        </w:rPr>
        <w:t>m</w:t>
      </w:r>
      <w:r w:rsidRPr="005B0D4C">
        <w:t>) specific rates.</w:t>
      </w:r>
    </w:p>
    <w:p w14:paraId="7B201795" w14:textId="1386B7F3" w:rsidR="00F15E72" w:rsidRDefault="005B0D4C" w:rsidP="00ED6DC2">
      <w:pPr>
        <w:spacing w:line="480" w:lineRule="auto"/>
      </w:pPr>
      <w:r w:rsidRPr="005B0D4C">
        <w:lastRenderedPageBreak/>
        <w:t xml:space="preserve">Resource dynamics </w:t>
      </w:r>
      <w:ins w:id="132" w:author="Max Lindmark" w:date="2025-02-14T12:59:00Z">
        <w:r w:rsidR="00C816C1">
          <w:t>(</w:t>
        </w:r>
      </w:ins>
      <w:ins w:id="133" w:author="Ohlberger, Jan (DFW)" w:date="2025-02-14T15:39:00Z">
        <w:r w:rsidR="002E3B10">
          <w:t>e</w:t>
        </w:r>
      </w:ins>
      <w:ins w:id="134" w:author="Max Lindmark" w:date="2025-02-14T12:59:00Z">
        <w:del w:id="135" w:author="Ohlberger, Jan (DFW)" w:date="2025-02-14T15:39:00Z">
          <w:r w:rsidR="00C816C1" w:rsidDel="002E3B10">
            <w:delText>E</w:delText>
          </w:r>
        </w:del>
        <w:r w:rsidR="00C816C1">
          <w:t xml:space="preserve">quation 1) </w:t>
        </w:r>
      </w:ins>
      <w:r w:rsidRPr="005B0D4C">
        <w:t xml:space="preserve">are dependent on the relationship between phytoplankton resource </w:t>
      </w:r>
      <w:del w:id="136" w:author="Max Lindmark" w:date="2025-02-14T12:55:00Z">
        <w:r w:rsidRPr="005B0D4C" w:rsidDel="0043046F">
          <w:delText>growth</w:delText>
        </w:r>
      </w:del>
      <w:ins w:id="137" w:author="Max Lindmark" w:date="2025-02-14T12:55:00Z">
        <w:r w:rsidR="0043046F">
          <w:t>turnover rate (</w:t>
        </w:r>
        <m:oMath>
          <m:r>
            <w:rPr>
              <w:rFonts w:ascii="Cambria Math" w:hAnsi="Cambria Math"/>
            </w:rPr>
            <m:t>δ</m:t>
          </m:r>
          <m:d>
            <m:dPr>
              <m:begChr m:val="["/>
              <m:endChr m:val="]"/>
              <m:ctrlPr>
                <w:rPr>
                  <w:rFonts w:ascii="Cambria Math" w:hAnsi="Cambria Math"/>
                  <w:i/>
                </w:rPr>
              </m:ctrlPr>
            </m:dPr>
            <m:e>
              <m:r>
                <w:rPr>
                  <w:rFonts w:ascii="Cambria Math" w:hAnsi="Cambria Math"/>
                </w:rPr>
                <m:t>T</m:t>
              </m:r>
            </m:e>
          </m:d>
        </m:oMath>
        <w:r w:rsidR="0043046F">
          <w:t>)</w:t>
        </w:r>
      </w:ins>
      <w:ins w:id="138" w:author="Max Lindmark" w:date="2025-02-14T12:59:00Z">
        <w:r w:rsidR="00C816C1">
          <w:t xml:space="preserve">, with temperature dependence </w:t>
        </w:r>
        <m:oMath>
          <m:sSub>
            <m:sSubPr>
              <m:ctrlPr>
                <w:rPr>
                  <w:rFonts w:ascii="Cambria Math" w:hAnsi="Cambria Math"/>
                </w:rPr>
              </m:ctrlPr>
            </m:sSubPr>
            <m:e>
              <m:r>
                <w:rPr>
                  <w:rFonts w:ascii="Cambria Math" w:hAnsi="Cambria Math"/>
                </w:rPr>
                <m:t>r</m:t>
              </m:r>
            </m:e>
            <m:sub>
              <m:r>
                <w:rPr>
                  <w:rFonts w:ascii="Cambria Math" w:hAnsi="Cambria Math"/>
                </w:rPr>
                <m:t>δ</m:t>
              </m:r>
            </m:sub>
          </m:sSub>
          <m:r>
            <m:rPr>
              <m:sty m:val="p"/>
            </m:rPr>
            <w:rPr>
              <w:rFonts w:ascii="Cambria Math" w:hAnsi="Cambria Math"/>
            </w:rPr>
            <m:t>(</m:t>
          </m:r>
          <m:r>
            <w:rPr>
              <w:rFonts w:ascii="Cambria Math" w:hAnsi="Cambria Math"/>
            </w:rPr>
            <m:t>T</m:t>
          </m:r>
          <m:r>
            <m:rPr>
              <m:sty m:val="p"/>
            </m:rPr>
            <w:rPr>
              <w:rFonts w:ascii="Cambria Math" w:hAnsi="Cambria Math"/>
            </w:rPr>
            <m:t>)</m:t>
          </m:r>
        </m:oMath>
      </w:ins>
      <w:r w:rsidRPr="005B0D4C">
        <w:t xml:space="preserve">, its carrying capacity </w:t>
      </w:r>
      <w:ins w:id="139" w:author="Max Lindmark" w:date="2025-02-14T12:54:00Z">
        <w:r w:rsidR="00E36D89">
          <w:t>(</w:t>
        </w:r>
      </w:ins>
      <m:oMath>
        <m:sSub>
          <m:sSubPr>
            <m:ctrlPr>
              <w:ins w:id="140" w:author="Max Lindmark" w:date="2025-02-14T12:56:00Z">
                <w:rPr>
                  <w:rFonts w:ascii="Cambria Math" w:hAnsi="Cambria Math"/>
                  <w:i/>
                </w:rPr>
              </w:ins>
            </m:ctrlPr>
          </m:sSubPr>
          <m:e>
            <m:r>
              <w:ins w:id="141" w:author="Max Lindmark" w:date="2025-02-14T12:56:00Z">
                <w:rPr>
                  <w:rFonts w:ascii="Cambria Math" w:hAnsi="Cambria Math"/>
                </w:rPr>
                <m:t>R</m:t>
              </w:ins>
            </m:r>
          </m:e>
          <m:sub>
            <m:r>
              <w:ins w:id="142" w:author="Max Lindmark" w:date="2025-02-14T12:56:00Z">
                <w:rPr>
                  <w:rFonts w:ascii="Cambria Math" w:hAnsi="Cambria Math"/>
                </w:rPr>
                <m:t>max</m:t>
              </w:ins>
            </m:r>
          </m:sub>
        </m:sSub>
      </m:oMath>
      <w:ins w:id="143" w:author="Max Lindmark" w:date="2025-02-14T12:56:00Z">
        <w:r w:rsidR="0043046F">
          <w:t xml:space="preserve">, </w:t>
        </w:r>
      </w:ins>
      <w:ins w:id="144" w:author="Max Lindmark" w:date="2025-02-14T12:54:00Z">
        <w:r w:rsidR="00E36D89">
          <w:t xml:space="preserve">biomass density </w:t>
        </w:r>
      </w:ins>
      <w:r w:rsidRPr="005B0D4C">
        <w:t>in the absence of consumers</w:t>
      </w:r>
      <w:del w:id="145" w:author="Max Lindmark" w:date="2025-02-14T12:56:00Z">
        <w:r w:rsidRPr="005B0D4C" w:rsidDel="0043046F">
          <w:delText xml:space="preserve"> </w:delText>
        </w:r>
        <m:oMath>
          <m:sSub>
            <m:sSubPr>
              <m:ctrlPr>
                <w:rPr>
                  <w:rFonts w:ascii="Cambria Math" w:hAnsi="Cambria Math"/>
                  <w:i/>
                </w:rPr>
              </m:ctrlPr>
            </m:sSubPr>
            <m:e>
              <m:r>
                <w:rPr>
                  <w:rFonts w:ascii="Cambria Math" w:hAnsi="Cambria Math"/>
                </w:rPr>
                <m:t>R</m:t>
              </m:r>
            </m:e>
            <m:sub>
              <m:r>
                <w:rPr>
                  <w:rFonts w:ascii="Cambria Math" w:hAnsi="Cambria Math"/>
                </w:rPr>
                <m:t>max</m:t>
              </m:r>
            </m:sub>
          </m:sSub>
        </m:oMath>
      </w:del>
      <w:ins w:id="146" w:author="Max Lindmark" w:date="2025-02-14T12:54:00Z">
        <w:r w:rsidR="00E36D89">
          <w:t>)</w:t>
        </w:r>
      </w:ins>
      <w:r w:rsidRPr="005B0D4C">
        <w:t>, and</w:t>
      </w:r>
      <w:ins w:id="147" w:author="Max Lindmark" w:date="2025-02-14T12:57:00Z">
        <w:r w:rsidR="0043046F">
          <w:t xml:space="preserve"> the </w:t>
        </w:r>
      </w:ins>
      <w:moveToRangeStart w:id="148" w:author="Max Lindmark" w:date="2025-02-14T12:57:00Z" w:name="move190430244"/>
      <w:moveTo w:id="149" w:author="Max Lindmark" w:date="2025-02-14T12:57:00Z">
        <w:del w:id="150" w:author="Max Lindmark" w:date="2025-02-14T12:57:00Z">
          <w:r w:rsidR="0043046F" w:rsidRPr="005B0D4C" w:rsidDel="0043046F">
            <w:delText xml:space="preserve">and </w:delTex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43046F" w:rsidRPr="005B0D4C" w:rsidDel="0043046F">
            <w:delText xml:space="preserve"> and </w:delText>
          </w:r>
          <m:oMath>
            <m:sSub>
              <m:sSubPr>
                <m:ctrlPr>
                  <w:rPr>
                    <w:rFonts w:ascii="Cambria Math" w:hAnsi="Cambria Math"/>
                    <w:i/>
                  </w:rPr>
                </m:ctrlPr>
              </m:sSubPr>
              <m:e>
                <m:r>
                  <w:rPr>
                    <w:rFonts w:ascii="Cambria Math" w:hAnsi="Cambria Math"/>
                  </w:rPr>
                  <m:t>I</m:t>
                </m:r>
              </m:e>
              <m:sub>
                <m:r>
                  <w:rPr>
                    <w:rFonts w:ascii="Cambria Math" w:hAnsi="Cambria Math"/>
                  </w:rPr>
                  <m:t>A</m:t>
                </m:r>
              </m:sub>
            </m:sSub>
          </m:oMath>
          <w:r w:rsidR="0043046F" w:rsidRPr="005B0D4C" w:rsidDel="0043046F">
            <w:delText xml:space="preserve"> represent the </w:delText>
          </w:r>
        </w:del>
        <w:r w:rsidR="0043046F" w:rsidRPr="005B0D4C">
          <w:t xml:space="preserve">ingestion rate by juvenile and adult copepods </w:t>
        </w:r>
        <w:del w:id="151" w:author="Max Lindmark" w:date="2025-02-14T12:57:00Z">
          <w:r w:rsidR="0043046F" w:rsidRPr="005B0D4C" w:rsidDel="00ED6DC2">
            <w:delText xml:space="preserve">respectively </w:delText>
          </w:r>
        </w:del>
      </w:moveTo>
      <w:ins w:id="152" w:author="Max Lindmark" w:date="2025-02-14T12:57:00Z">
        <w:r w:rsidR="00ED6DC2">
          <w:t>(</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ED6DC2" w:rsidRPr="005B0D4C">
          <w:t xml:space="preserve"> and </w:t>
        </w:r>
        <m:oMath>
          <m:sSub>
            <m:sSubPr>
              <m:ctrlPr>
                <w:rPr>
                  <w:rFonts w:ascii="Cambria Math" w:hAnsi="Cambria Math"/>
                  <w:i/>
                </w:rPr>
              </m:ctrlPr>
            </m:sSubPr>
            <m:e>
              <m:r>
                <w:rPr>
                  <w:rFonts w:ascii="Cambria Math" w:hAnsi="Cambria Math"/>
                </w:rPr>
                <m:t>I</m:t>
              </m:r>
            </m:e>
            <m:sub>
              <m:r>
                <w:rPr>
                  <w:rFonts w:ascii="Cambria Math" w:hAnsi="Cambria Math"/>
                </w:rPr>
                <m:t>A</m:t>
              </m:r>
            </m:sub>
          </m:sSub>
        </m:oMath>
        <w:r w:rsidR="00ED6DC2" w:rsidRPr="005B0D4C">
          <w:t xml:space="preserve"> </w:t>
        </w:r>
        <w:r w:rsidR="00ED6DC2">
          <w:t xml:space="preserve">respectively), </w:t>
        </w:r>
      </w:ins>
      <w:moveTo w:id="153" w:author="Max Lindmark" w:date="2025-02-14T12:57:00Z">
        <w:r w:rsidR="0043046F" w:rsidRPr="005B0D4C">
          <w:t>which follow</w:t>
        </w:r>
      </w:moveTo>
      <w:ins w:id="154" w:author="Max Lindmark" w:date="2025-02-14T12:57:00Z">
        <w:r w:rsidR="00ED6DC2">
          <w:t>s</w:t>
        </w:r>
      </w:ins>
      <w:moveTo w:id="155" w:author="Max Lindmark" w:date="2025-02-14T12:57:00Z">
        <w:r w:rsidR="0043046F" w:rsidRPr="005B0D4C">
          <w:t xml:space="preserve"> a Holling type II response (Holling 1959)</w:t>
        </w:r>
      </w:moveTo>
      <w:moveToRangeEnd w:id="148"/>
      <w:ins w:id="156" w:author="Max Lindmark" w:date="2025-02-14T12:57:00Z">
        <w:r w:rsidR="00ED6DC2">
          <w:t>.</w:t>
        </w:r>
      </w:ins>
      <w:del w:id="157" w:author="Max Lindmark" w:date="2025-02-14T12:58:00Z">
        <w:r w:rsidRPr="005B0D4C" w:rsidDel="00ED6DC2">
          <w:delText xml:space="preserve"> ingestion of the phytoplankton resource by the consumer population (equation 1). Here </w:delText>
        </w:r>
        <m:oMath>
          <m:sSub>
            <m:sSubPr>
              <m:ctrlPr>
                <w:rPr>
                  <w:rFonts w:ascii="Cambria Math" w:hAnsi="Cambria Math"/>
                  <w:i/>
                </w:rPr>
              </m:ctrlPr>
            </m:sSubPr>
            <m:e>
              <m:r>
                <w:rPr>
                  <w:rFonts w:ascii="Cambria Math" w:hAnsi="Cambria Math"/>
                </w:rPr>
                <m:t>R</m:t>
              </m:r>
            </m:e>
            <m:sub>
              <m:r>
                <w:rPr>
                  <w:rFonts w:ascii="Cambria Math" w:hAnsi="Cambria Math"/>
                </w:rPr>
                <m:t>max</m:t>
              </m:r>
            </m:sub>
          </m:sSub>
        </m:oMath>
        <w:r w:rsidRPr="005B0D4C" w:rsidDel="00ED6DC2">
          <w:delText xml:space="preserve"> represents the maximum phytoplankton density in the absence of consumers, </w:delText>
        </w:r>
        <m:oMath>
          <m:r>
            <w:rPr>
              <w:rFonts w:ascii="Cambria Math" w:hAnsi="Cambria Math"/>
            </w:rPr>
            <m:t>δ</m:t>
          </m:r>
          <m:d>
            <m:dPr>
              <m:begChr m:val="["/>
              <m:endChr m:val="]"/>
              <m:ctrlPr>
                <w:rPr>
                  <w:rFonts w:ascii="Cambria Math" w:hAnsi="Cambria Math"/>
                  <w:i/>
                </w:rPr>
              </m:ctrlPr>
            </m:dPr>
            <m:e>
              <m:r>
                <w:rPr>
                  <w:rFonts w:ascii="Cambria Math" w:hAnsi="Cambria Math"/>
                </w:rPr>
                <m:t>T</m:t>
              </m:r>
            </m:e>
          </m:d>
        </m:oMath>
        <w:r w:rsidRPr="005B0D4C" w:rsidDel="00ED6DC2">
          <w:delText xml:space="preserve"> represents the phytoplankton turnover rate (amount of time it takes to replace its biomass), </w:delText>
        </w:r>
        <m:oMath>
          <m:sSub>
            <m:sSubPr>
              <m:ctrlPr>
                <w:rPr>
                  <w:rFonts w:ascii="Cambria Math" w:hAnsi="Cambria Math"/>
                  <w:i/>
                </w:rPr>
              </m:ctrlPr>
            </m:sSubPr>
            <m:e>
              <m:r>
                <w:rPr>
                  <w:rFonts w:ascii="Cambria Math" w:hAnsi="Cambria Math"/>
                </w:rPr>
                <m:t>r</m:t>
              </m:r>
            </m:e>
            <m:sub>
              <m:r>
                <w:rPr>
                  <w:rFonts w:ascii="Cambria Math" w:hAnsi="Cambria Math"/>
                </w:rPr>
                <m:t>δ</m:t>
              </m:r>
            </m:sub>
          </m:sSub>
          <m:r>
            <w:rPr>
              <w:rFonts w:ascii="Cambria Math" w:hAnsi="Cambria Math"/>
            </w:rPr>
            <m:t>(T)</m:t>
          </m:r>
        </m:oMath>
        <w:r w:rsidRPr="005B0D4C" w:rsidDel="00ED6DC2">
          <w:delText xml:space="preserve"> adds temperature dependence to the phytoplankton turnover rate,</w:delText>
        </w:r>
      </w:del>
      <w:moveFromRangeStart w:id="158" w:author="Max Lindmark" w:date="2025-02-14T12:57:00Z" w:name="move190430244"/>
      <w:moveFrom w:id="159" w:author="Max Lindmark" w:date="2025-02-14T12:57:00Z">
        <w:del w:id="160" w:author="Max Lindmark" w:date="2025-02-14T12:58:00Z">
          <w:r w:rsidRPr="005B0D4C" w:rsidDel="00ED6DC2">
            <w:delText xml:space="preserve"> and </w:delTex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Pr="005B0D4C" w:rsidDel="00ED6DC2">
            <w:delText xml:space="preserve"> and </w:delText>
          </w:r>
          <m:oMath>
            <m:sSub>
              <m:sSubPr>
                <m:ctrlPr>
                  <w:rPr>
                    <w:rFonts w:ascii="Cambria Math" w:hAnsi="Cambria Math"/>
                    <w:i/>
                  </w:rPr>
                </m:ctrlPr>
              </m:sSubPr>
              <m:e>
                <m:r>
                  <w:rPr>
                    <w:rFonts w:ascii="Cambria Math" w:hAnsi="Cambria Math"/>
                  </w:rPr>
                  <m:t>I</m:t>
                </m:r>
              </m:e>
              <m:sub>
                <m:r>
                  <w:rPr>
                    <w:rFonts w:ascii="Cambria Math" w:hAnsi="Cambria Math"/>
                  </w:rPr>
                  <m:t>A</m:t>
                </m:r>
              </m:sub>
            </m:sSub>
          </m:oMath>
          <w:r w:rsidRPr="005B0D4C" w:rsidDel="00ED6DC2">
            <w:delText xml:space="preserve"> represent the ingestion rate by juvenile and adult copepods respectively which follow a Holling type II response (Holling 1959)</w:delText>
          </w:r>
        </w:del>
      </w:moveFrom>
      <w:moveFromRangeEnd w:id="158"/>
      <w:r w:rsidRPr="005B0D4C">
        <w:t xml:space="preserve">. </w:t>
      </w:r>
      <w:commentRangeStart w:id="161"/>
      <w:r w:rsidRPr="005B0D4C">
        <w:t xml:space="preserve">Equation 5 provides the ingestion rate equation, which is dependent on encounter rate (equation 6), attack rate (equation 7), and maximum ingestion (equation 8). In these formulations,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5B0D4C">
        <w:t xml:space="preserve"> is the temperature dependence of the attack rate (the temperature dependence equation is further described below),  </w:t>
      </w:r>
      <w:commentRangeEnd w:id="161"/>
      <w:r w:rsidR="00C816C1">
        <w:rPr>
          <w:rStyle w:val="CommentReference"/>
          <w:rFonts w:ascii="Arial" w:eastAsia="Arial" w:hAnsi="Arial" w:cs="Arial"/>
          <w:kern w:val="0"/>
          <w:lang w:val="en" w:eastAsia="en-US"/>
          <w14:ligatures w14:val="none"/>
        </w:rPr>
        <w:commentReference w:id="161"/>
      </w:r>
    </w:p>
    <w:p w14:paraId="7E337937" w14:textId="044C387F" w:rsidR="005B0D4C" w:rsidRPr="00265784" w:rsidRDefault="005B0D4C" w:rsidP="00F15E72">
      <w:pPr>
        <w:spacing w:line="480" w:lineRule="auto"/>
        <w:ind w:firstLine="0"/>
      </w:pPr>
      <w:r w:rsidRPr="00265784">
        <w:t xml:space="preserve">Equation 1 (Phytoplankton):  </w:t>
      </w:r>
      <m:oMath>
        <m:f>
          <m:fPr>
            <m:ctrlPr>
              <w:rPr>
                <w:rFonts w:ascii="Cambria Math" w:hAnsi="Cambria Math"/>
              </w:rPr>
            </m:ctrlPr>
          </m:fPr>
          <m:num>
            <m:r>
              <w:rPr>
                <w:rFonts w:ascii="Cambria Math" w:hAnsi="Cambria Math"/>
              </w:rPr>
              <m:t>dR</m:t>
            </m:r>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δ</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δ</m:t>
        </m:r>
        <m:d>
          <m:dPr>
            <m:begChr m:val="["/>
            <m:endChr m:val="]"/>
            <m:ctrlPr>
              <w:rPr>
                <w:rFonts w:ascii="Cambria Math" w:hAnsi="Cambria Math"/>
              </w:rPr>
            </m:ctrlPr>
          </m:dPr>
          <m:e>
            <m:r>
              <w:rPr>
                <w:rFonts w:ascii="Cambria Math" w:hAnsi="Cambria Math"/>
              </w:rPr>
              <m:t>T</m:t>
            </m:r>
          </m:e>
        </m:d>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max</m:t>
                </m:r>
              </m:sub>
            </m:sSub>
            <m:r>
              <m:rPr>
                <m:sty m:val="p"/>
              </m:rPr>
              <w:rPr>
                <w:rFonts w:ascii="Cambria Math" w:hAnsi="Cambria Math"/>
              </w:rPr>
              <m:t>-</m:t>
            </m:r>
            <m:r>
              <w:rPr>
                <w:rFonts w:ascii="Cambria Math" w:hAnsi="Cambria Math"/>
              </w:rPr>
              <m:t>R</m:t>
            </m:r>
          </m:e>
        </m:d>
        <m:r>
          <m:rPr>
            <m:sty m:val="p"/>
          </m:rP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J</m:t>
            </m:r>
          </m:sub>
        </m:sSub>
        <m:r>
          <w:rPr>
            <w:rFonts w:ascii="Cambria Math" w:hAnsi="Cambria Math"/>
          </w:rPr>
          <m:t>J</m:t>
        </m:r>
        <m:r>
          <m:rPr>
            <m:sty m:val="p"/>
          </m:rP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A</m:t>
        </m:r>
        <m:r>
          <m:rPr>
            <m:sty m:val="p"/>
          </m:rPr>
          <w:rPr>
            <w:rFonts w:ascii="Cambria Math" w:hAnsi="Cambria Math"/>
          </w:rPr>
          <m:t xml:space="preserve"> </m:t>
        </m:r>
      </m:oMath>
    </w:p>
    <w:p w14:paraId="77F7B5A5" w14:textId="4C5BA509" w:rsidR="005B0D4C" w:rsidRPr="005B0D4C" w:rsidRDefault="005B0D4C" w:rsidP="00F15E72">
      <w:pPr>
        <w:spacing w:line="480" w:lineRule="auto"/>
      </w:pPr>
      <w:r w:rsidRPr="005B0D4C">
        <w:t>The copepod juvenile stage’s dynamics (equation 2) are dependent on its accumulation of biomass from growth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R,T,m</m:t>
            </m:r>
          </m:e>
        </m:d>
        <m:r>
          <w:rPr>
            <w:rFonts w:ascii="Cambria Math" w:hAnsi="Cambria Math"/>
          </w:rPr>
          <m:t>J</m:t>
        </m:r>
      </m:oMath>
      <w:r w:rsidRPr="005B0D4C">
        <w:t xml:space="preserve">) and adult reproduction </w:t>
      </w:r>
      <m:oMath>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A</m:t>
            </m:r>
          </m:sub>
          <m:sup>
            <m:r>
              <w:rPr>
                <w:rFonts w:ascii="Cambria Math" w:hAnsi="Cambria Math"/>
              </w:rPr>
              <m:t>+</m:t>
            </m:r>
          </m:sup>
        </m:sSubSup>
        <m:d>
          <m:dPr>
            <m:ctrlPr>
              <w:rPr>
                <w:rFonts w:ascii="Cambria Math" w:hAnsi="Cambria Math"/>
                <w:i/>
              </w:rPr>
            </m:ctrlPr>
          </m:dPr>
          <m:e>
            <m:r>
              <w:rPr>
                <w:rFonts w:ascii="Cambria Math" w:hAnsi="Cambria Math"/>
              </w:rPr>
              <m:t>R,T,m</m:t>
            </m:r>
          </m:e>
        </m:d>
        <m:r>
          <w:rPr>
            <w:rFonts w:ascii="Cambria Math" w:hAnsi="Cambria Math"/>
          </w:rPr>
          <m:t>A</m:t>
        </m:r>
      </m:oMath>
      <w:r w:rsidRPr="005B0D4C">
        <w:t>) compared to the juvenile stage’s loss of biomass through mortality (</w:t>
      </w:r>
      <m:oMath>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m:t>
            </m:r>
          </m:e>
        </m:d>
        <m:r>
          <w:rPr>
            <w:rFonts w:ascii="Cambria Math" w:hAnsi="Cambria Math"/>
          </w:rPr>
          <m:t>J</m:t>
        </m:r>
      </m:oMath>
      <w:r w:rsidRPr="005B0D4C">
        <w:t>) and maturation (</w:t>
      </w:r>
      <m:oMath>
        <m:r>
          <w:rPr>
            <w:rFonts w:ascii="Cambria Math" w:hAnsi="Cambria Math"/>
          </w:rPr>
          <m:t>γ</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m:t>
                </m:r>
              </m:sup>
            </m:sSubSup>
            <m:d>
              <m:dPr>
                <m:ctrlPr>
                  <w:rPr>
                    <w:rFonts w:ascii="Cambria Math" w:hAnsi="Cambria Math"/>
                    <w:i/>
                  </w:rPr>
                </m:ctrlPr>
              </m:dPr>
              <m:e>
                <m:r>
                  <w:rPr>
                    <w:rFonts w:ascii="Cambria Math" w:hAnsi="Cambria Math"/>
                  </w:rPr>
                  <m:t>R,T,m</m:t>
                </m:r>
              </m:e>
            </m:d>
          </m:e>
        </m:d>
        <m:r>
          <w:rPr>
            <w:rFonts w:ascii="Cambria Math" w:hAnsi="Cambria Math"/>
          </w:rPr>
          <m:t>J</m:t>
        </m:r>
      </m:oMath>
      <w:r w:rsidRPr="005B0D4C">
        <w:t xml:space="preserve">). </w:t>
      </w:r>
    </w:p>
    <w:p w14:paraId="301C19C5" w14:textId="4EE33945" w:rsidR="005B0D4C" w:rsidRPr="005B0D4C" w:rsidRDefault="005B0D4C" w:rsidP="00F15E72">
      <w:pPr>
        <w:pStyle w:val="NoSpacing"/>
        <w:spacing w:line="480" w:lineRule="auto"/>
      </w:pPr>
      <w:r w:rsidRPr="005B0D4C">
        <w:t xml:space="preserve">Equation 2 (Juvenile copepods):  </w:t>
      </w:r>
      <m:oMath>
        <m:f>
          <m:fPr>
            <m:ctrlPr>
              <w:rPr>
                <w:rFonts w:ascii="Cambria Math" w:hAnsi="Cambria Math"/>
              </w:rPr>
            </m:ctrlPr>
          </m:fPr>
          <m:num>
            <m:r>
              <w:rPr>
                <w:rFonts w:ascii="Cambria Math" w:hAnsi="Cambria Math"/>
              </w:rPr>
              <m:t>dJ</m:t>
            </m:r>
          </m:num>
          <m:den>
            <m:r>
              <w:rPr>
                <w:rFonts w:ascii="Cambria Math" w:hAnsi="Cambria Math"/>
              </w:rPr>
              <m:t>dt</m:t>
            </m:r>
          </m:den>
        </m:f>
        <m:r>
          <m:rPr>
            <m:sty m:val="p"/>
          </m:rPr>
          <w:rPr>
            <w:rFonts w:ascii="Cambria Math" w:hAnsi="Cambria Math"/>
          </w:rPr>
          <m:t xml:space="preserve">= </m:t>
        </m:r>
        <m:sSubSup>
          <m:sSubSupPr>
            <m:ctrlPr>
              <w:rPr>
                <w:rFonts w:ascii="Cambria Math" w:hAnsi="Cambria Math"/>
              </w:rPr>
            </m:ctrlPr>
          </m:sSubSupPr>
          <m:e>
            <m:r>
              <w:rPr>
                <w:rFonts w:ascii="Cambria Math" w:hAnsi="Cambria Math"/>
              </w:rPr>
              <m:t>v</m:t>
            </m:r>
          </m:e>
          <m:sub>
            <m:r>
              <w:rPr>
                <w:rFonts w:ascii="Cambria Math" w:hAnsi="Cambria Math"/>
              </w:rPr>
              <m:t>A</m:t>
            </m:r>
          </m:sub>
          <m:sup>
            <m:r>
              <m:rPr>
                <m:sty m:val="p"/>
              </m:rPr>
              <w:rPr>
                <w:rFonts w:ascii="Cambria Math" w:hAnsi="Cambria Math"/>
              </w:rPr>
              <m:t>+</m:t>
            </m:r>
          </m:sup>
        </m:sSubSup>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w:rPr>
            <w:rFonts w:ascii="Cambria Math" w:hAnsi="Cambria Math"/>
          </w:rPr>
          <m:t>A</m:t>
        </m:r>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J</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w:rPr>
            <w:rFonts w:ascii="Cambria Math" w:hAnsi="Cambria Math"/>
          </w:rPr>
          <m:t>J</m:t>
        </m:r>
        <m:r>
          <m:rPr>
            <m:sty m:val="p"/>
          </m:rPr>
          <w:rPr>
            <w:rFonts w:ascii="Cambria Math" w:hAnsi="Cambria Math"/>
          </w:rPr>
          <m:t>-</m:t>
        </m:r>
        <m:r>
          <w:rPr>
            <w:rFonts w:ascii="Cambria Math" w:hAnsi="Cambria Math"/>
          </w:rPr>
          <m:t>γ</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v</m:t>
                </m:r>
              </m:e>
              <m:sub>
                <m:r>
                  <w:rPr>
                    <w:rFonts w:ascii="Cambria Math" w:hAnsi="Cambria Math"/>
                  </w:rPr>
                  <m:t>J</m:t>
                </m:r>
              </m:sub>
              <m:sup>
                <m:r>
                  <m:rPr>
                    <m:sty m:val="p"/>
                  </m:rPr>
                  <w:rPr>
                    <w:rFonts w:ascii="Cambria Math" w:hAnsi="Cambria Math"/>
                  </w:rPr>
                  <m:t>+</m:t>
                </m:r>
              </m:sup>
            </m:sSubSup>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e>
        </m:d>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r>
          <w:rPr>
            <w:rFonts w:ascii="Cambria Math" w:hAnsi="Cambria Math"/>
          </w:rPr>
          <m:t>J</m:t>
        </m:r>
      </m:oMath>
      <w:r w:rsidRPr="005B0D4C">
        <w:t xml:space="preserve"> </w:t>
      </w:r>
    </w:p>
    <w:p w14:paraId="6F140BF8" w14:textId="78527A84" w:rsidR="005B0D4C" w:rsidRPr="005B0D4C" w:rsidRDefault="005B0D4C" w:rsidP="00F15E72">
      <w:pPr>
        <w:spacing w:line="480" w:lineRule="auto"/>
      </w:pPr>
      <w:r w:rsidRPr="005B0D4C">
        <w:t>The adult stage’s dynamics (equation 3) are dependent on its accumulation of biomass from maturing juveniles entering the adult stage (</w:t>
      </w:r>
      <m:oMath>
        <m:r>
          <w:rPr>
            <w:rFonts w:ascii="Cambria Math" w:hAnsi="Cambria Math"/>
          </w:rPr>
          <m:t>γ</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m:t>
                </m:r>
              </m:sup>
            </m:sSubSup>
            <m:d>
              <m:dPr>
                <m:ctrlPr>
                  <w:rPr>
                    <w:rFonts w:ascii="Cambria Math" w:hAnsi="Cambria Math"/>
                    <w:i/>
                  </w:rPr>
                </m:ctrlPr>
              </m:dPr>
              <m:e>
                <m:r>
                  <w:rPr>
                    <w:rFonts w:ascii="Cambria Math" w:hAnsi="Cambria Math"/>
                  </w:rPr>
                  <m:t>R,T,m</m:t>
                </m:r>
              </m:e>
            </m:d>
          </m:e>
        </m:d>
        <m:r>
          <w:rPr>
            <w:rFonts w:ascii="Cambria Math" w:hAnsi="Cambria Math"/>
          </w:rPr>
          <m:t>J</m:t>
        </m:r>
      </m:oMath>
      <w:r w:rsidRPr="005B0D4C">
        <w:t xml:space="preserve">) and net production </w:t>
      </w:r>
      <w:r w:rsidRPr="005B0D4C">
        <w:lastRenderedPageBreak/>
        <w:t>(</w:t>
      </w:r>
      <m:oMath>
        <m:sSub>
          <m:sSubPr>
            <m:ctrlPr>
              <w:rPr>
                <w:rFonts w:ascii="Cambria Math" w:hAnsi="Cambria Math"/>
                <w:i/>
              </w:rPr>
            </m:ctrlPr>
          </m:sSubPr>
          <m:e>
            <m:r>
              <w:rPr>
                <w:rFonts w:ascii="Cambria Math" w:hAnsi="Cambria Math"/>
              </w:rPr>
              <m:t>v</m:t>
            </m:r>
          </m:e>
          <m:sub>
            <m:r>
              <w:rPr>
                <w:rFonts w:ascii="Cambria Math" w:hAnsi="Cambria Math"/>
              </w:rPr>
              <m:t>A</m:t>
            </m:r>
          </m:sub>
        </m:sSub>
        <m:d>
          <m:dPr>
            <m:ctrlPr>
              <w:rPr>
                <w:rFonts w:ascii="Cambria Math" w:hAnsi="Cambria Math"/>
                <w:i/>
              </w:rPr>
            </m:ctrlPr>
          </m:dPr>
          <m:e>
            <m:r>
              <w:rPr>
                <w:rFonts w:ascii="Cambria Math" w:hAnsi="Cambria Math"/>
              </w:rPr>
              <m:t>R,T,m</m:t>
            </m:r>
          </m:e>
        </m:d>
        <m:r>
          <w:rPr>
            <w:rFonts w:ascii="Cambria Math" w:hAnsi="Cambria Math"/>
          </w:rPr>
          <m:t>A)</m:t>
        </m:r>
      </m:oMath>
      <w:r w:rsidRPr="005B0D4C">
        <w:t xml:space="preserve"> relative to the biomass used for reproduction (</w:t>
      </w:r>
      <m:oMath>
        <m:sSubSup>
          <m:sSubSupPr>
            <m:ctrlPr>
              <w:rPr>
                <w:rFonts w:ascii="Cambria Math" w:hAnsi="Cambria Math"/>
                <w:i/>
              </w:rPr>
            </m:ctrlPr>
          </m:sSubSupPr>
          <m:e>
            <m:r>
              <w:rPr>
                <w:rFonts w:ascii="Cambria Math" w:hAnsi="Cambria Math"/>
              </w:rPr>
              <m:t>v</m:t>
            </m:r>
          </m:e>
          <m:sub>
            <m:r>
              <w:rPr>
                <w:rFonts w:ascii="Cambria Math" w:hAnsi="Cambria Math"/>
              </w:rPr>
              <m:t>A</m:t>
            </m:r>
          </m:sub>
          <m:sup>
            <m:r>
              <w:rPr>
                <w:rFonts w:ascii="Cambria Math" w:hAnsi="Cambria Math"/>
              </w:rPr>
              <m:t>+</m:t>
            </m:r>
          </m:sup>
        </m:sSubSup>
        <m:d>
          <m:dPr>
            <m:ctrlPr>
              <w:rPr>
                <w:rFonts w:ascii="Cambria Math" w:hAnsi="Cambria Math"/>
                <w:i/>
              </w:rPr>
            </m:ctrlPr>
          </m:dPr>
          <m:e>
            <m:r>
              <w:rPr>
                <w:rFonts w:ascii="Cambria Math" w:hAnsi="Cambria Math"/>
              </w:rPr>
              <m:t>R,T,m</m:t>
            </m:r>
          </m:e>
        </m:d>
        <m:r>
          <w:rPr>
            <w:rFonts w:ascii="Cambria Math" w:hAnsi="Cambria Math"/>
          </w:rPr>
          <m:t>A</m:t>
        </m:r>
      </m:oMath>
      <w:r w:rsidRPr="005B0D4C">
        <w:t>) and biomass lost through mortality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T,m</m:t>
            </m:r>
          </m:e>
        </m:d>
        <m:r>
          <w:rPr>
            <w:rFonts w:ascii="Cambria Math" w:hAnsi="Cambria Math"/>
          </w:rPr>
          <m:t>A</m:t>
        </m:r>
      </m:oMath>
      <w:r w:rsidRPr="005B0D4C">
        <w:t>).</w:t>
      </w:r>
    </w:p>
    <w:p w14:paraId="231080E6" w14:textId="1A9F4B08" w:rsidR="005B0D4C" w:rsidRPr="005B0D4C" w:rsidRDefault="005B0D4C" w:rsidP="00F15E72">
      <w:pPr>
        <w:pStyle w:val="NoSpacing"/>
        <w:spacing w:line="480" w:lineRule="auto"/>
      </w:pPr>
      <w:r w:rsidRPr="005B0D4C">
        <w:t xml:space="preserve">Equation 3 (Adult copepods):  </w:t>
      </w:r>
      <m:oMath>
        <m:f>
          <m:fPr>
            <m:ctrlPr>
              <w:rPr>
                <w:rFonts w:ascii="Cambria Math" w:hAnsi="Cambria Math"/>
              </w:rPr>
            </m:ctrlPr>
          </m:fPr>
          <m:num>
            <m:r>
              <w:rPr>
                <w:rFonts w:ascii="Cambria Math" w:hAnsi="Cambria Math"/>
              </w:rPr>
              <m:t>dA</m:t>
            </m:r>
          </m:num>
          <m:den>
            <m:r>
              <w:rPr>
                <w:rFonts w:ascii="Cambria Math" w:hAnsi="Cambria Math"/>
              </w:rPr>
              <m:t>dt</m:t>
            </m:r>
          </m:den>
        </m:f>
        <m:r>
          <m:rPr>
            <m:sty m:val="p"/>
          </m:rPr>
          <w:rPr>
            <w:rFonts w:ascii="Cambria Math" w:hAnsi="Cambria Math"/>
          </w:rPr>
          <m:t xml:space="preserve">= </m:t>
        </m:r>
        <m:r>
          <w:rPr>
            <w:rFonts w:ascii="Cambria Math" w:hAnsi="Cambria Math"/>
          </w:rPr>
          <m:t>γ</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v</m:t>
                </m:r>
              </m:e>
              <m:sub>
                <m:r>
                  <w:rPr>
                    <w:rFonts w:ascii="Cambria Math" w:hAnsi="Cambria Math"/>
                  </w:rPr>
                  <m:t>J</m:t>
                </m:r>
              </m:sub>
              <m:sup>
                <m:r>
                  <m:rPr>
                    <m:sty m:val="p"/>
                  </m:rPr>
                  <w:rPr>
                    <w:rFonts w:ascii="Cambria Math" w:hAnsi="Cambria Math"/>
                  </w:rPr>
                  <m:t>+</m:t>
                </m:r>
              </m:sup>
            </m:sSubSup>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e>
        </m:d>
        <m:r>
          <w:rPr>
            <w:rFonts w:ascii="Cambria Math" w:hAnsi="Cambria Math"/>
          </w:rPr>
          <m:t>J</m:t>
        </m:r>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A</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w:rPr>
            <w:rFonts w:ascii="Cambria Math" w:hAnsi="Cambria Math"/>
          </w:rPr>
          <m:t>A</m:t>
        </m:r>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A</m:t>
            </m:r>
          </m:sub>
          <m:sup>
            <m:r>
              <m:rPr>
                <m:sty m:val="p"/>
              </m:rPr>
              <w:rPr>
                <w:rFonts w:ascii="Cambria Math" w:hAnsi="Cambria Math"/>
              </w:rPr>
              <m:t>+</m:t>
            </m:r>
          </m:sup>
        </m:sSubSup>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w:rPr>
            <w:rFonts w:ascii="Cambria Math" w:hAnsi="Cambria Math"/>
          </w:rPr>
          <m:t>A</m:t>
        </m:r>
        <m:r>
          <m:rPr>
            <m:sty m:val="p"/>
          </m:rP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A</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r>
          <w:rPr>
            <w:rFonts w:ascii="Cambria Math" w:hAnsi="Cambria Math"/>
          </w:rPr>
          <m:t>A</m:t>
        </m:r>
      </m:oMath>
      <w:r w:rsidRPr="005B0D4C">
        <w:t xml:space="preserve"> </w:t>
      </w:r>
    </w:p>
    <w:p w14:paraId="3315576C" w14:textId="018F3DA5" w:rsidR="005B0D4C" w:rsidRPr="005B0D4C" w:rsidRDefault="005B0D4C" w:rsidP="00F15E72">
      <w:pPr>
        <w:spacing w:line="480" w:lineRule="auto"/>
      </w:pPr>
      <w:r w:rsidRPr="005B0D4C">
        <w:t xml:space="preserve">We use a general temperature dependence equation (equation 4) from the metabolic theory of ecology (MTE) to make the resource turnover, metabolic, ingestion, and mortality rates temperature dependent.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Pr="005B0D4C">
        <w:t xml:space="preserve"> is the reference temperature at which the parameters were calculated, </w:t>
      </w:r>
      <w:r w:rsidRPr="005B0D4C">
        <w:rPr>
          <w:i/>
          <w:iCs/>
        </w:rPr>
        <w:t>k</w:t>
      </w:r>
      <w:r w:rsidRPr="005B0D4C">
        <w:t xml:space="preserve"> is the Boltzmann constant, and </w:t>
      </w:r>
      <w:r w:rsidRPr="005B0D4C">
        <w:rPr>
          <w:i/>
          <w:iCs/>
        </w:rPr>
        <w:t xml:space="preserve">E </w:t>
      </w:r>
      <w:r w:rsidRPr="005B0D4C">
        <w:t xml:space="preserve">is the activation energy.  </w:t>
      </w:r>
    </w:p>
    <w:p w14:paraId="094D45D2" w14:textId="754F3E4B" w:rsidR="005B0D4C" w:rsidRPr="005B0D4C" w:rsidRDefault="005B0D4C" w:rsidP="00F15E72">
      <w:pPr>
        <w:pStyle w:val="NoSpacing"/>
        <w:spacing w:line="480" w:lineRule="auto"/>
      </w:pPr>
      <w:r w:rsidRPr="005B0D4C">
        <w:t xml:space="preserve">Equation 4 (Rate equation based on MTE): </w:t>
      </w:r>
      <m:oMath>
        <m:sSub>
          <m:sSubPr>
            <m:ctrlPr>
              <w:rPr>
                <w:rFonts w:ascii="Cambria Math" w:hAnsi="Cambria Math"/>
              </w:rPr>
            </m:ctrlPr>
          </m:sSubPr>
          <m:e>
            <m:r>
              <w:rPr>
                <w:rFonts w:ascii="Cambria Math" w:hAnsi="Cambria Math"/>
              </w:rPr>
              <m:t>r</m:t>
            </m:r>
          </m:e>
          <m:sub>
            <m:r>
              <w:rPr>
                <w:rFonts w:ascii="Cambria Math" w:hAnsi="Cambria Math"/>
              </w:rPr>
              <m:t>Y</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sSup>
          <m:sSupPr>
            <m:ctrlPr>
              <w:rPr>
                <w:rFonts w:ascii="Cambria Math" w:hAnsi="Cambria Math"/>
              </w:rPr>
            </m:ctrlPr>
          </m:sSupPr>
          <m:e>
            <m:r>
              <w:rPr>
                <w:rFonts w:ascii="Cambria Math" w:hAnsi="Cambria Math"/>
              </w:rPr>
              <m:t>e</m:t>
            </m:r>
          </m:e>
          <m:sup>
            <m:r>
              <w:rPr>
                <w:rFonts w:ascii="Cambria Math" w:hAnsi="Cambria Math"/>
              </w:rPr>
              <m:t>E</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r>
              <w:rPr>
                <w:rFonts w:ascii="Cambria Math" w:hAnsi="Cambria Math"/>
              </w:rPr>
              <m:t>kT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sup>
        </m:sSup>
      </m:oMath>
    </w:p>
    <w:p w14:paraId="5D39BC9D" w14:textId="37267471" w:rsidR="005B0D4C" w:rsidRPr="005B0D4C" w:rsidRDefault="005B0D4C" w:rsidP="00F15E72">
      <w:pPr>
        <w:spacing w:line="480" w:lineRule="auto"/>
      </w:pPr>
      <w:r w:rsidRPr="005B0D4C">
        <w:t>Ingestion rate (</w:t>
      </w:r>
      <w:ins w:id="162" w:author="Ohlberger, Jan (DFW)" w:date="2025-02-14T15:41:00Z">
        <w:r w:rsidR="00415E36">
          <w:t>e</w:t>
        </w:r>
      </w:ins>
      <w:del w:id="163" w:author="Ohlberger, Jan (DFW)" w:date="2025-02-14T15:41:00Z">
        <w:r w:rsidR="00083A9B" w:rsidDel="00415E36">
          <w:delText>E</w:delText>
        </w:r>
      </w:del>
      <w:r w:rsidRPr="005B0D4C">
        <w:t xml:space="preserve">quation 5) is dependent on an organism’s encounter rate and maximum ingestion rate. The encounter rate (equation 6) is in turn dependent on the attack rate </w:t>
      </w:r>
      <m:oMath>
        <m:sSub>
          <m:sSubPr>
            <m:ctrlPr>
              <w:rPr>
                <w:rFonts w:ascii="Cambria Math" w:hAnsi="Cambria Math"/>
                <w:i/>
              </w:rPr>
            </m:ctrlPr>
          </m:sSubPr>
          <m:e>
            <m:r>
              <w:rPr>
                <w:rFonts w:ascii="Cambria Math" w:hAnsi="Cambria Math"/>
              </w:rPr>
              <m:t>a</m:t>
            </m:r>
          </m:e>
          <m:sub>
            <m:r>
              <w:rPr>
                <w:rFonts w:ascii="Cambria Math" w:hAnsi="Cambria Math"/>
              </w:rPr>
              <m:t>J,A</m:t>
            </m:r>
          </m:sub>
        </m:sSub>
      </m:oMath>
      <w:r w:rsidRPr="005B0D4C">
        <w:t xml:space="preserve"> and the resource density </w:t>
      </w:r>
      <w:r w:rsidRPr="005B0D4C">
        <w:rPr>
          <w:i/>
          <w:iCs/>
        </w:rPr>
        <w:t>R</w:t>
      </w:r>
      <w:r w:rsidRPr="005B0D4C">
        <w:t xml:space="preserve">. The attack rate (equation 7) is composed of a temperature dependence component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5B0D4C">
        <w:t xml:space="preserve">, the maximum attack rate </w:t>
      </w:r>
      <m:oMath>
        <m:acc>
          <m:accPr>
            <m:ctrlPr>
              <w:rPr>
                <w:rFonts w:ascii="Cambria Math" w:hAnsi="Cambria Math"/>
                <w:i/>
              </w:rPr>
            </m:ctrlPr>
          </m:accPr>
          <m:e>
            <m:r>
              <w:rPr>
                <w:rFonts w:ascii="Cambria Math" w:hAnsi="Cambria Math"/>
              </w:rPr>
              <m:t>A</m:t>
            </m:r>
          </m:e>
        </m:acc>
      </m:oMath>
      <w:r w:rsidRPr="005B0D4C">
        <w:t xml:space="preserve">, the relationship between the organism’s mass </w:t>
      </w:r>
      <m:oMath>
        <m:sSub>
          <m:sSubPr>
            <m:ctrlPr>
              <w:rPr>
                <w:rFonts w:ascii="Cambria Math" w:hAnsi="Cambria Math"/>
                <w:i/>
              </w:rPr>
            </m:ctrlPr>
          </m:sSubPr>
          <m:e>
            <m:r>
              <w:rPr>
                <w:rFonts w:ascii="Cambria Math" w:hAnsi="Cambria Math"/>
              </w:rPr>
              <m:t>m</m:t>
            </m:r>
          </m:e>
          <m:sub>
            <m:r>
              <w:rPr>
                <w:rFonts w:ascii="Cambria Math" w:hAnsi="Cambria Math"/>
              </w:rPr>
              <m:t>J,A</m:t>
            </m:r>
          </m:sub>
        </m:sSub>
      </m:oMath>
      <w:r w:rsidRPr="005B0D4C">
        <w:t xml:space="preserve"> and its optimal mass for feeding </w:t>
      </w:r>
      <m:oMath>
        <m:sSub>
          <m:sSubPr>
            <m:ctrlPr>
              <w:rPr>
                <w:rFonts w:ascii="Cambria Math" w:hAnsi="Cambria Math"/>
                <w:i/>
              </w:rPr>
            </m:ctrlPr>
          </m:sSubPr>
          <m:e>
            <m:r>
              <w:rPr>
                <w:rFonts w:ascii="Cambria Math" w:hAnsi="Cambria Math"/>
              </w:rPr>
              <m:t>m</m:t>
            </m:r>
          </m:e>
          <m:sub>
            <m:r>
              <w:rPr>
                <w:rFonts w:ascii="Cambria Math" w:hAnsi="Cambria Math"/>
              </w:rPr>
              <m:t>opt</m:t>
            </m:r>
          </m:sub>
        </m:sSub>
      </m:oMath>
      <w:r w:rsidRPr="005B0D4C">
        <w:t xml:space="preserve">, and the allometric exponent </w:t>
      </w:r>
      <m:oMath>
        <m:r>
          <w:rPr>
            <w:rFonts w:ascii="Cambria Math" w:hAnsi="Cambria Math"/>
          </w:rPr>
          <m:t>α</m:t>
        </m:r>
      </m:oMath>
      <w:ins w:id="164" w:author="Max Lindmark" w:date="2025-02-14T13:04:00Z">
        <w:r w:rsidR="00C816C1">
          <w:t xml:space="preserve"> (</w:t>
        </w:r>
        <w:commentRangeStart w:id="165"/>
        <w:r w:rsidR="00C816C1">
          <w:t>Persson 1998</w:t>
        </w:r>
      </w:ins>
      <w:commentRangeEnd w:id="165"/>
      <w:ins w:id="166" w:author="Max Lindmark" w:date="2025-02-14T13:05:00Z">
        <w:r w:rsidR="004B4510">
          <w:rPr>
            <w:rStyle w:val="CommentReference"/>
            <w:rFonts w:ascii="Arial" w:eastAsia="Arial" w:hAnsi="Arial" w:cs="Arial"/>
            <w:kern w:val="0"/>
            <w:lang w:val="en" w:eastAsia="en-US"/>
            <w14:ligatures w14:val="none"/>
          </w:rPr>
          <w:commentReference w:id="165"/>
        </w:r>
      </w:ins>
      <w:ins w:id="167" w:author="Max Lindmark" w:date="2025-02-14T13:04:00Z">
        <w:r w:rsidR="00C816C1">
          <w:t>)</w:t>
        </w:r>
      </w:ins>
      <w:r w:rsidRPr="005B0D4C">
        <w:t xml:space="preserve">. The maximum ingestion rate (equation 8) in the ingestion rate equation is dependent on a temperature dependence term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5B0D4C">
        <w:t xml:space="preserve"> and the allometric scalar and exponent (</w:t>
      </w:r>
      <m:oMath>
        <m:sSub>
          <m:sSubPr>
            <m:ctrlPr>
              <w:rPr>
                <w:rFonts w:ascii="Cambria Math" w:hAnsi="Cambria Math"/>
                <w:i/>
              </w:rPr>
            </m:ctrlPr>
          </m:sSubPr>
          <m:e>
            <m:r>
              <w:rPr>
                <w:rFonts w:ascii="Cambria Math" w:hAnsi="Cambria Math"/>
              </w:rPr>
              <m:t>ε</m:t>
            </m:r>
          </m:e>
          <m:sub>
            <m:r>
              <w:rPr>
                <w:rFonts w:ascii="Cambria Math" w:hAnsi="Cambria Math"/>
              </w:rPr>
              <m:t>1</m:t>
            </m:r>
          </m:sub>
        </m:sSub>
      </m:oMath>
      <w:r w:rsidRPr="005B0D4C">
        <w:t xml:space="preserve"> and </w:t>
      </w:r>
      <m:oMath>
        <m:sSub>
          <m:sSubPr>
            <m:ctrlPr>
              <w:rPr>
                <w:rFonts w:ascii="Cambria Math" w:hAnsi="Cambria Math"/>
                <w:i/>
              </w:rPr>
            </m:ctrlPr>
          </m:sSubPr>
          <m:e>
            <m:r>
              <w:rPr>
                <w:rFonts w:ascii="Cambria Math" w:hAnsi="Cambria Math"/>
              </w:rPr>
              <m:t>ε</m:t>
            </m:r>
          </m:e>
          <m:sub>
            <m:r>
              <w:rPr>
                <w:rFonts w:ascii="Cambria Math" w:hAnsi="Cambria Math"/>
              </w:rPr>
              <m:t>2</m:t>
            </m:r>
          </m:sub>
        </m:sSub>
      </m:oMath>
      <w:r w:rsidRPr="005B0D4C">
        <w:t>) of the maximum ingestion rate.</w:t>
      </w:r>
    </w:p>
    <w:p w14:paraId="0B05CA8D" w14:textId="77777777" w:rsidR="005B0D4C" w:rsidRPr="005B0D4C" w:rsidRDefault="005B0D4C" w:rsidP="00F15E72">
      <w:pPr>
        <w:pStyle w:val="NoSpacing"/>
        <w:spacing w:line="480" w:lineRule="auto"/>
      </w:pPr>
      <w:r w:rsidRPr="005B0D4C">
        <w:lastRenderedPageBreak/>
        <w:t xml:space="preserve">Equation 5 (Ingestion rate):  </w:t>
      </w:r>
      <m:oMath>
        <m:sSub>
          <m:sSubPr>
            <m:ctrlPr>
              <w:rPr>
                <w:rFonts w:ascii="Cambria Math" w:hAnsi="Cambria Math"/>
              </w:rPr>
            </m:ctrlPr>
          </m:sSubPr>
          <m:e>
            <m:r>
              <w:rPr>
                <w:rFonts w:ascii="Cambria Math" w:hAnsi="Cambria Math"/>
              </w:rPr>
              <m:t>I</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J</m:t>
                </m:r>
                <m:r>
                  <m:rPr>
                    <m:sty m:val="p"/>
                  </m:rPr>
                  <w:rPr>
                    <w:rFonts w:ascii="Cambria Math" w:hAnsi="Cambria Math"/>
                  </w:rPr>
                  <m:t>,</m:t>
                </m:r>
                <m:r>
                  <w:rPr>
                    <w:rFonts w:ascii="Cambria Math" w:hAnsi="Cambria Math"/>
                  </w:rPr>
                  <m:t>A</m:t>
                </m:r>
              </m:sub>
            </m:sSub>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r>
              <m:rPr>
                <m:sty m:val="p"/>
              </m:rPr>
              <w:rPr>
                <w:rFonts w:ascii="Cambria Math" w:hAnsi="Cambria Math"/>
              </w:rPr>
              <m:t>)</m:t>
            </m:r>
          </m:num>
          <m:den>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J</m:t>
                    </m:r>
                    <m:r>
                      <m:rPr>
                        <m:sty m:val="p"/>
                      </m:rPr>
                      <w:rPr>
                        <w:rFonts w:ascii="Cambria Math" w:hAnsi="Cambria Math"/>
                      </w:rPr>
                      <m:t>,</m:t>
                    </m:r>
                    <m:r>
                      <w:rPr>
                        <w:rFonts w:ascii="Cambria Math" w:hAnsi="Cambria Math"/>
                      </w:rPr>
                      <m:t>A</m:t>
                    </m:r>
                  </m:sub>
                </m:sSub>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r>
                  <m:rPr>
                    <m:sty m:val="p"/>
                  </m:rPr>
                  <w:rPr>
                    <w:rFonts w:ascii="Cambria Math" w:hAnsi="Cambria Math"/>
                  </w:rPr>
                  <m:t>)</m:t>
                </m:r>
              </m:num>
              <m:den>
                <m:sSub>
                  <m:sSubPr>
                    <m:ctrlPr>
                      <w:rPr>
                        <w:rFonts w:ascii="Cambria Math" w:hAnsi="Cambria Math"/>
                      </w:rPr>
                    </m:ctrlPr>
                  </m:sSubPr>
                  <m:e>
                    <m:r>
                      <w:rPr>
                        <w:rFonts w:ascii="Cambria Math" w:hAnsi="Cambria Math"/>
                      </w:rPr>
                      <m:t>I</m:t>
                    </m:r>
                  </m:e>
                  <m:sub>
                    <m:r>
                      <w:rPr>
                        <w:rFonts w:ascii="Cambria Math" w:hAnsi="Cambria Math"/>
                      </w:rPr>
                      <m:t>max</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A</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r>
                  <m:rPr>
                    <m:sty m:val="p"/>
                  </m:rPr>
                  <w:rPr>
                    <w:rFonts w:ascii="Cambria Math" w:hAnsi="Cambria Math"/>
                  </w:rPr>
                  <m:t>)</m:t>
                </m:r>
              </m:den>
            </m:f>
          </m:den>
        </m:f>
      </m:oMath>
    </w:p>
    <w:p w14:paraId="78382BD5" w14:textId="77777777" w:rsidR="005B0D4C" w:rsidRPr="005B0D4C" w:rsidRDefault="005B0D4C" w:rsidP="00F15E72">
      <w:pPr>
        <w:pStyle w:val="NoSpacing"/>
        <w:spacing w:line="480" w:lineRule="auto"/>
      </w:pPr>
      <w:r w:rsidRPr="005B0D4C">
        <w:t xml:space="preserve">Equation 6 (Encounter rate):  </w:t>
      </w:r>
      <m:oMath>
        <m:sSub>
          <m:sSubPr>
            <m:ctrlPr>
              <w:rPr>
                <w:rFonts w:ascii="Cambria Math" w:hAnsi="Cambria Math"/>
              </w:rPr>
            </m:ctrlPr>
          </m:sSubPr>
          <m:e>
            <m:r>
              <w:rPr>
                <w:rFonts w:ascii="Cambria Math" w:hAnsi="Cambria Math"/>
              </w:rPr>
              <m:t>n</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oMath>
    </w:p>
    <w:p w14:paraId="1DF67574" w14:textId="77777777" w:rsidR="005B0D4C" w:rsidRPr="005B0D4C" w:rsidRDefault="005B0D4C" w:rsidP="00F15E72">
      <w:pPr>
        <w:pStyle w:val="NoSpacing"/>
        <w:spacing w:line="480" w:lineRule="auto"/>
      </w:pPr>
      <w:r w:rsidRPr="005B0D4C">
        <w:t xml:space="preserve">Equation 7 (Attack rate):  </w:t>
      </w:r>
      <m:oMath>
        <m:sSub>
          <m:sSubPr>
            <m:ctrlPr>
              <w:rPr>
                <w:rFonts w:ascii="Cambria Math" w:hAnsi="Cambria Math"/>
              </w:rPr>
            </m:ctrlPr>
          </m:sSubPr>
          <m:e>
            <m:r>
              <w:rPr>
                <w:rFonts w:ascii="Cambria Math" w:hAnsi="Cambria Math"/>
              </w:rPr>
              <m:t>a</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rPr>
                </m:ctrlPr>
              </m:dPr>
              <m:e>
                <m:r>
                  <w:rPr>
                    <w:rFonts w:ascii="Cambria Math" w:hAnsi="Cambria Math"/>
                  </w:rPr>
                  <m:t>T</m:t>
                </m:r>
              </m:e>
            </m:d>
            <m:acc>
              <m:accPr>
                <m:ctrlPr>
                  <w:rPr>
                    <w:rFonts w:ascii="Cambria Math" w:hAnsi="Cambria Math"/>
                  </w:rPr>
                </m:ctrlPr>
              </m:accPr>
              <m:e>
                <m:r>
                  <w:rPr>
                    <w:rFonts w:ascii="Cambria Math" w:hAnsi="Cambria Math"/>
                  </w:rPr>
                  <m:t>A</m:t>
                </m:r>
              </m:e>
            </m:acc>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J</m:t>
                    </m:r>
                    <m:r>
                      <m:rPr>
                        <m:sty m:val="p"/>
                      </m:rPr>
                      <w:rPr>
                        <w:rFonts w:ascii="Cambria Math" w:hAnsi="Cambria Math"/>
                      </w:rPr>
                      <m:t>,</m:t>
                    </m:r>
                    <m:r>
                      <w:rPr>
                        <w:rFonts w:ascii="Cambria Math" w:hAnsi="Cambria Math"/>
                      </w:rPr>
                      <m:t>A</m:t>
                    </m:r>
                  </m:sub>
                </m:sSub>
              </m:num>
              <m:den>
                <m:sSub>
                  <m:sSubPr>
                    <m:ctrlPr>
                      <w:rPr>
                        <w:rFonts w:ascii="Cambria Math" w:hAnsi="Cambria Math"/>
                      </w:rPr>
                    </m:ctrlPr>
                  </m:sSubPr>
                  <m:e>
                    <m:r>
                      <w:rPr>
                        <w:rFonts w:ascii="Cambria Math" w:hAnsi="Cambria Math"/>
                      </w:rPr>
                      <m:t>m</m:t>
                    </m:r>
                  </m:e>
                  <m:sub>
                    <m:r>
                      <w:rPr>
                        <w:rFonts w:ascii="Cambria Math" w:hAnsi="Cambria Math"/>
                      </w:rPr>
                      <m:t>opt</m:t>
                    </m:r>
                  </m:sub>
                </m:sSub>
              </m:den>
            </m:f>
            <m:sSup>
              <m:sSupPr>
                <m:ctrlPr>
                  <w:rPr>
                    <w:rFonts w:ascii="Cambria Math" w:hAnsi="Cambria Math"/>
                  </w:rPr>
                </m:ctrlPr>
              </m:sSupPr>
              <m:e>
                <m:r>
                  <w:rPr>
                    <w:rFonts w:ascii="Cambria Math" w:hAnsi="Cambria Math"/>
                  </w:rPr>
                  <m:t>e</m:t>
                </m:r>
              </m:e>
              <m:sup>
                <m:r>
                  <m:rPr>
                    <m:sty m:val="p"/>
                  </m:rPr>
                  <w:rPr>
                    <w:rFonts w:ascii="Cambria Math" w:hAnsi="Cambria Math"/>
                  </w:rPr>
                  <m:t>(1-</m:t>
                </m:r>
                <m:sSub>
                  <m:sSubPr>
                    <m:ctrlPr>
                      <w:rPr>
                        <w:rFonts w:ascii="Cambria Math" w:hAnsi="Cambria Math"/>
                      </w:rPr>
                    </m:ctrlPr>
                  </m:sSubPr>
                  <m:e>
                    <m:r>
                      <w:rPr>
                        <w:rFonts w:ascii="Cambria Math" w:hAnsi="Cambria Math"/>
                      </w:rPr>
                      <m:t>m</m:t>
                    </m:r>
                  </m:e>
                  <m:sub>
                    <m:r>
                      <w:rPr>
                        <w:rFonts w:ascii="Cambria Math" w:hAnsi="Cambria Math"/>
                      </w:rPr>
                      <m:t>J</m:t>
                    </m:r>
                    <m:r>
                      <m:rPr>
                        <m:sty m:val="p"/>
                      </m:rPr>
                      <w:rPr>
                        <w:rFonts w:ascii="Cambria Math" w:hAnsi="Cambria Math"/>
                      </w:rPr>
                      <m:t>,</m:t>
                    </m:r>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opt</m:t>
                    </m:r>
                  </m:sub>
                </m:sSub>
                <m:r>
                  <m:rPr>
                    <m:sty m:val="p"/>
                  </m:rPr>
                  <w:rPr>
                    <w:rFonts w:ascii="Cambria Math" w:hAnsi="Cambria Math"/>
                  </w:rPr>
                  <m:t>)</m:t>
                </m:r>
              </m:sup>
            </m:sSup>
          </m:e>
          <m:sup>
            <m:r>
              <w:rPr>
                <w:rFonts w:ascii="Cambria Math" w:hAnsi="Cambria Math"/>
              </w:rPr>
              <m:t>α</m:t>
            </m:r>
          </m:sup>
        </m:sSup>
      </m:oMath>
    </w:p>
    <w:p w14:paraId="35549791" w14:textId="04198B36" w:rsidR="005B0D4C" w:rsidRPr="005B0D4C" w:rsidRDefault="005B0D4C" w:rsidP="00F15E72">
      <w:pPr>
        <w:pStyle w:val="NoSpacing"/>
        <w:spacing w:line="480" w:lineRule="auto"/>
      </w:pPr>
      <w:r w:rsidRPr="005B0D4C">
        <w:t xml:space="preserve">Equation 8 (Maximum ingestion rate):  </w:t>
      </w:r>
      <m:oMath>
        <m:sSub>
          <m:sSubPr>
            <m:ctrlPr>
              <w:rPr>
                <w:rFonts w:ascii="Cambria Math" w:hAnsi="Cambria Math"/>
              </w:rPr>
            </m:ctrlPr>
          </m:sSubPr>
          <m:e>
            <m:r>
              <w:rPr>
                <w:rFonts w:ascii="Cambria Math" w:hAnsi="Cambria Math"/>
              </w:rPr>
              <m:t>I</m:t>
            </m:r>
          </m:e>
          <m:sub>
            <m:r>
              <w:rPr>
                <w:rFonts w:ascii="Cambria Math" w:hAnsi="Cambria Math"/>
              </w:rPr>
              <m:t>max</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ε</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m</m:t>
                </m:r>
              </m:e>
              <m:sub>
                <m:r>
                  <w:rPr>
                    <w:rFonts w:ascii="Cambria Math" w:hAnsi="Cambria Math"/>
                  </w:rPr>
                  <m:t>J</m:t>
                </m:r>
                <m:r>
                  <m:rPr>
                    <m:sty m:val="p"/>
                  </m:rPr>
                  <w:rPr>
                    <w:rFonts w:ascii="Cambria Math" w:hAnsi="Cambria Math"/>
                  </w:rPr>
                  <m:t>,</m:t>
                </m:r>
                <m:r>
                  <w:rPr>
                    <w:rFonts w:ascii="Cambria Math" w:hAnsi="Cambria Math"/>
                  </w:rPr>
                  <m:t>A</m:t>
                </m:r>
              </m:sub>
            </m:sSub>
          </m:e>
          <m:sup>
            <m:sSub>
              <m:sSubPr>
                <m:ctrlPr>
                  <w:rPr>
                    <w:rFonts w:ascii="Cambria Math" w:hAnsi="Cambria Math"/>
                  </w:rPr>
                </m:ctrlPr>
              </m:sSubPr>
              <m:e>
                <m:r>
                  <w:rPr>
                    <w:rFonts w:ascii="Cambria Math" w:hAnsi="Cambria Math"/>
                  </w:rPr>
                  <m:t>ε</m:t>
                </m:r>
              </m:e>
              <m:sub>
                <m:r>
                  <m:rPr>
                    <m:sty m:val="p"/>
                  </m:rPr>
                  <w:rPr>
                    <w:rFonts w:ascii="Cambria Math" w:hAnsi="Cambria Math"/>
                  </w:rPr>
                  <m:t>2</m:t>
                </m:r>
              </m:sub>
            </m:sSub>
          </m:sup>
        </m:sSup>
      </m:oMath>
    </w:p>
    <w:p w14:paraId="139C777E" w14:textId="4854165B" w:rsidR="005B0D4C" w:rsidRPr="005B0D4C" w:rsidRDefault="005B0D4C" w:rsidP="00F15E72">
      <w:pPr>
        <w:spacing w:line="480" w:lineRule="auto"/>
      </w:pPr>
      <w:r w:rsidRPr="005B0D4C">
        <w:t xml:space="preserve">Net biomass production is calculated as ingestion </w:t>
      </w:r>
      <w:del w:id="168" w:author="David.Kimmel" w:date="2025-02-18T13:07:00Z">
        <w:r w:rsidRPr="005B0D4C" w:rsidDel="00CB53B0">
          <w:delText xml:space="preserve">times </w:delText>
        </w:r>
      </w:del>
      <w:ins w:id="169" w:author="David.Kimmel" w:date="2025-02-18T13:07:00Z">
        <w:r w:rsidR="00CB53B0">
          <w:t>multiplied by</w:t>
        </w:r>
        <w:r w:rsidR="00CB53B0" w:rsidRPr="005B0D4C">
          <w:t xml:space="preserve"> </w:t>
        </w:r>
      </w:ins>
      <w:r w:rsidRPr="005B0D4C">
        <w:t xml:space="preserve">assimilation efficiency </w:t>
      </w:r>
      <m:oMath>
        <m:r>
          <w:rPr>
            <w:rFonts w:ascii="Cambria Math" w:hAnsi="Cambria Math"/>
          </w:rPr>
          <m:t>σ</m:t>
        </m:r>
      </m:oMath>
      <w:r w:rsidRPr="005B0D4C">
        <w:t xml:space="preserve"> minus metaboli</w:t>
      </w:r>
      <w:ins w:id="170" w:author="Max Lindmark" w:date="2025-02-14T10:09:00Z">
        <w:r w:rsidR="00B06572">
          <w:t>c costs</w:t>
        </w:r>
      </w:ins>
      <w:del w:id="171" w:author="Max Lindmark" w:date="2025-02-14T10:09:00Z">
        <w:r w:rsidRPr="005B0D4C" w:rsidDel="00B06572">
          <w:delText>sm</w:delText>
        </w:r>
      </w:del>
      <w:r w:rsidRPr="005B0D4C">
        <w:t xml:space="preserve"> (where </w:t>
      </w:r>
      <m:oMath>
        <m:sSub>
          <m:sSubPr>
            <m:ctrlPr>
              <w:rPr>
                <w:rFonts w:ascii="Cambria Math" w:hAnsi="Cambria Math"/>
                <w:i/>
              </w:rPr>
            </m:ctrlPr>
          </m:sSubPr>
          <m:e>
            <m:r>
              <w:rPr>
                <w:rFonts w:ascii="Cambria Math" w:hAnsi="Cambria Math"/>
              </w:rPr>
              <m:t>ρ</m:t>
            </m:r>
          </m:e>
          <m:sub>
            <m:r>
              <w:rPr>
                <w:rFonts w:ascii="Cambria Math" w:hAnsi="Cambria Math"/>
              </w:rPr>
              <m:t>1</m:t>
            </m:r>
          </m:sub>
        </m:sSub>
      </m:oMath>
      <w:r w:rsidRPr="005B0D4C">
        <w:t xml:space="preserve"> and </w:t>
      </w:r>
      <m:oMath>
        <m:sSub>
          <m:sSubPr>
            <m:ctrlPr>
              <w:rPr>
                <w:rFonts w:ascii="Cambria Math" w:hAnsi="Cambria Math"/>
                <w:i/>
              </w:rPr>
            </m:ctrlPr>
          </m:sSubPr>
          <m:e>
            <m:r>
              <w:rPr>
                <w:rFonts w:ascii="Cambria Math" w:hAnsi="Cambria Math"/>
              </w:rPr>
              <m:t>ρ</m:t>
            </m:r>
          </m:e>
          <m:sub>
            <m:r>
              <w:rPr>
                <w:rFonts w:ascii="Cambria Math" w:hAnsi="Cambria Math"/>
              </w:rPr>
              <m:t>2</m:t>
            </m:r>
          </m:sub>
        </m:sSub>
      </m:oMath>
      <w:r w:rsidRPr="005B0D4C">
        <w:t xml:space="preserve"> are the allometric scalar and exponent for the metabolic rate and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rsidRPr="005B0D4C">
        <w:t xml:space="preserve"> adds temperature dependence). Juveniles mature into adults </w:t>
      </w:r>
      <w:ins w:id="172" w:author="Max Lindmark" w:date="2025-02-14T13:06:00Z">
        <w:r w:rsidR="004B4510">
          <w:t xml:space="preserve">according to the maturation function </w:t>
        </w:r>
      </w:ins>
      <w:r w:rsidRPr="005B0D4C">
        <w:t>(equation 11)</w:t>
      </w:r>
      <w:ins w:id="173" w:author="Max Lindmark" w:date="2025-02-14T13:06:00Z">
        <w:r w:rsidR="004B4510">
          <w:t xml:space="preserve">, </w:t>
        </w:r>
      </w:ins>
      <w:del w:id="174" w:author="Max Lindmark" w:date="2025-02-14T13:06:00Z">
        <w:r w:rsidRPr="005B0D4C" w:rsidDel="004B4510">
          <w:delText xml:space="preserve"> </w:delText>
        </w:r>
      </w:del>
      <w:r w:rsidRPr="005B0D4C">
        <w:t xml:space="preserve">where </w:t>
      </w:r>
      <w:r w:rsidRPr="005B0D4C">
        <w:rPr>
          <w:i/>
          <w:iCs/>
        </w:rPr>
        <w:t xml:space="preserve">z </w:t>
      </w:r>
      <w:r w:rsidRPr="005B0D4C">
        <w:t xml:space="preserve">is the size ratio of egg </w:t>
      </w:r>
      <m:oMath>
        <m:sSub>
          <m:sSubPr>
            <m:ctrlPr>
              <w:rPr>
                <w:rFonts w:ascii="Cambria Math" w:hAnsi="Cambria Math"/>
                <w:i/>
              </w:rPr>
            </m:ctrlPr>
          </m:sSubPr>
          <m:e>
            <m:r>
              <w:rPr>
                <w:rFonts w:ascii="Cambria Math" w:hAnsi="Cambria Math"/>
              </w:rPr>
              <m:t>m</m:t>
            </m:r>
          </m:e>
          <m:sub>
            <m:r>
              <w:rPr>
                <w:rFonts w:ascii="Cambria Math" w:hAnsi="Cambria Math"/>
              </w:rPr>
              <m:t>h</m:t>
            </m:r>
          </m:sub>
        </m:sSub>
      </m:oMath>
      <w:ins w:id="175" w:author="Max Lindmark" w:date="2025-02-14T10:10:00Z">
        <w:r w:rsidR="00B06572">
          <w:t xml:space="preserve"> </w:t>
        </w:r>
      </w:ins>
      <w:r w:rsidRPr="005B0D4C">
        <w:t xml:space="preserve">to adult </w:t>
      </w:r>
      <m:oMath>
        <m:sSub>
          <m:sSubPr>
            <m:ctrlPr>
              <w:rPr>
                <w:rFonts w:ascii="Cambria Math" w:hAnsi="Cambria Math"/>
                <w:i/>
              </w:rPr>
            </m:ctrlPr>
          </m:sSubPr>
          <m:e>
            <m:r>
              <w:rPr>
                <w:rFonts w:ascii="Cambria Math" w:hAnsi="Cambria Math"/>
              </w:rPr>
              <m:t>m</m:t>
            </m:r>
          </m:e>
          <m:sub>
            <m:r>
              <w:rPr>
                <w:rFonts w:ascii="Cambria Math" w:hAnsi="Cambria Math"/>
              </w:rPr>
              <m:t>mat</m:t>
            </m:r>
          </m:sub>
        </m:sSub>
      </m:oMath>
      <w:r w:rsidRPr="005B0D4C">
        <w:t xml:space="preserve">. Biomass loss from mortality </w:t>
      </w:r>
      <w:del w:id="176" w:author="Ohlberger, Jan (DFW)" w:date="2025-02-14T15:44:00Z">
        <w:r w:rsidRPr="005B0D4C" w:rsidDel="00255598">
          <w:delText xml:space="preserve">is incorporated by </w:delText>
        </w:r>
      </w:del>
      <w:ins w:id="177" w:author="Ohlberger, Jan (DFW)" w:date="2025-02-14T15:44:00Z">
        <w:r w:rsidR="00255598">
          <w:t>(</w:t>
        </w:r>
      </w:ins>
      <w:r w:rsidRPr="005B0D4C">
        <w:t>equation 12</w:t>
      </w:r>
      <w:ins w:id="178" w:author="Ohlberger, Jan (DFW)" w:date="2025-02-14T15:44:00Z">
        <w:r w:rsidR="00255598">
          <w:t>) is temperature- and mas-dependent,</w:t>
        </w:r>
      </w:ins>
      <w:r w:rsidRPr="005B0D4C">
        <w:t xml:space="preserve"> where </w:t>
      </w:r>
      <m:oMath>
        <m:sSub>
          <m:sSubPr>
            <m:ctrlPr>
              <w:rPr>
                <w:rFonts w:ascii="Cambria Math" w:hAnsi="Cambria Math"/>
                <w:i/>
              </w:rPr>
            </m:ctrlPr>
          </m:sSubPr>
          <m:e>
            <m:r>
              <w:rPr>
                <w:rFonts w:ascii="Cambria Math" w:hAnsi="Cambria Math"/>
              </w:rPr>
              <m:t>φ</m:t>
            </m:r>
          </m:e>
          <m:sub>
            <m:r>
              <w:rPr>
                <w:rFonts w:ascii="Cambria Math" w:hAnsi="Cambria Math"/>
              </w:rPr>
              <m:t>1</m:t>
            </m:r>
          </m:sub>
        </m:sSub>
      </m:oMath>
      <w:r w:rsidRPr="005B0D4C">
        <w:t xml:space="preserve">and </w:t>
      </w:r>
      <m:oMath>
        <m:sSub>
          <m:sSubPr>
            <m:ctrlPr>
              <w:rPr>
                <w:rFonts w:ascii="Cambria Math" w:hAnsi="Cambria Math"/>
                <w:i/>
              </w:rPr>
            </m:ctrlPr>
          </m:sSubPr>
          <m:e>
            <m:r>
              <w:rPr>
                <w:rFonts w:ascii="Cambria Math" w:hAnsi="Cambria Math"/>
              </w:rPr>
              <m:t>φ</m:t>
            </m:r>
          </m:e>
          <m:sub>
            <m:r>
              <w:rPr>
                <w:rFonts w:ascii="Cambria Math" w:hAnsi="Cambria Math"/>
              </w:rPr>
              <m:t>2</m:t>
            </m:r>
          </m:sub>
        </m:sSub>
      </m:oMath>
      <w:r w:rsidRPr="005B0D4C">
        <w:t xml:space="preserve"> are the allometric scalar and exponent for the mortality rate, and </w:t>
      </w:r>
      <m:oMath>
        <m:sSub>
          <m:sSubPr>
            <m:ctrlPr>
              <w:rPr>
                <w:rFonts w:ascii="Cambria Math" w:hAnsi="Cambria Math"/>
                <w:i/>
              </w:rPr>
            </m:ctrlPr>
          </m:sSubPr>
          <m:e>
            <m:r>
              <w:rPr>
                <w:rFonts w:ascii="Cambria Math" w:hAnsi="Cambria Math"/>
              </w:rPr>
              <m:t>r</m:t>
            </m:r>
          </m:e>
          <m:sub>
            <m:r>
              <w:rPr>
                <w:rFonts w:ascii="Cambria Math" w:hAnsi="Cambria Math"/>
              </w:rPr>
              <m:t>μ</m:t>
            </m:r>
          </m:sub>
        </m:sSub>
      </m:oMath>
      <w:r w:rsidRPr="005B0D4C">
        <w:t xml:space="preserve"> adds temperature dependence to the mortality rate.</w:t>
      </w:r>
    </w:p>
    <w:p w14:paraId="74A0D0B2" w14:textId="77777777" w:rsidR="005B0D4C" w:rsidRPr="005B0D4C" w:rsidRDefault="005B0D4C" w:rsidP="00F15E72">
      <w:pPr>
        <w:pStyle w:val="NoSpacing"/>
        <w:spacing w:line="480" w:lineRule="auto"/>
      </w:pPr>
      <w:r w:rsidRPr="005B0D4C">
        <w:t xml:space="preserve">Equation 9 (Metabolic rate):  </w:t>
      </w:r>
      <m:oMath>
        <m:sSub>
          <m:sSubPr>
            <m:ctrlPr>
              <w:rPr>
                <w:rFonts w:ascii="Cambria Math" w:hAnsi="Cambria Math"/>
              </w:rPr>
            </m:ctrlPr>
          </m:sSubPr>
          <m:e>
            <m:r>
              <w:rPr>
                <w:rFonts w:ascii="Cambria Math" w:hAnsi="Cambria Math"/>
              </w:rPr>
              <m:t>M</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M</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ρ</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m</m:t>
                </m:r>
              </m:e>
              <m:sub>
                <m:r>
                  <w:rPr>
                    <w:rFonts w:ascii="Cambria Math" w:hAnsi="Cambria Math"/>
                  </w:rPr>
                  <m:t>J</m:t>
                </m:r>
                <m:r>
                  <m:rPr>
                    <m:sty m:val="p"/>
                  </m:rPr>
                  <w:rPr>
                    <w:rFonts w:ascii="Cambria Math" w:hAnsi="Cambria Math"/>
                  </w:rPr>
                  <m:t>,</m:t>
                </m:r>
                <m:r>
                  <w:rPr>
                    <w:rFonts w:ascii="Cambria Math" w:hAnsi="Cambria Math"/>
                  </w:rPr>
                  <m:t>A</m:t>
                </m:r>
              </m:sub>
            </m:sSub>
          </m:e>
          <m:sup>
            <m:sSub>
              <m:sSubPr>
                <m:ctrlPr>
                  <w:rPr>
                    <w:rFonts w:ascii="Cambria Math" w:hAnsi="Cambria Math"/>
                  </w:rPr>
                </m:ctrlPr>
              </m:sSubPr>
              <m:e>
                <m:r>
                  <w:rPr>
                    <w:rFonts w:ascii="Cambria Math" w:hAnsi="Cambria Math"/>
                  </w:rPr>
                  <m:t>ρ</m:t>
                </m:r>
              </m:e>
              <m:sub>
                <m:r>
                  <m:rPr>
                    <m:sty m:val="p"/>
                  </m:rPr>
                  <w:rPr>
                    <w:rFonts w:ascii="Cambria Math" w:hAnsi="Cambria Math"/>
                  </w:rPr>
                  <m:t>2</m:t>
                </m:r>
              </m:sub>
            </m:sSub>
            <m:r>
              <m:rPr>
                <m:sty m:val="p"/>
              </m:rPr>
              <w:rPr>
                <w:rFonts w:ascii="Cambria Math" w:hAnsi="Cambria Math"/>
              </w:rPr>
              <m:t xml:space="preserve"> </m:t>
            </m:r>
          </m:sup>
        </m:sSup>
      </m:oMath>
    </w:p>
    <w:p w14:paraId="58733825" w14:textId="77777777" w:rsidR="005B0D4C" w:rsidRPr="005B0D4C" w:rsidRDefault="005B0D4C" w:rsidP="00F15E72">
      <w:pPr>
        <w:pStyle w:val="NoSpacing"/>
        <w:spacing w:line="480" w:lineRule="auto"/>
      </w:pPr>
      <w:r w:rsidRPr="005B0D4C">
        <w:t xml:space="preserve">Equation 10 (Net biomass production):  </w:t>
      </w:r>
      <m:oMath>
        <m:sSub>
          <m:sSubPr>
            <m:ctrlPr>
              <w:rPr>
                <w:rFonts w:ascii="Cambria Math" w:hAnsi="Cambria Math"/>
              </w:rPr>
            </m:ctrlPr>
          </m:sSubPr>
          <m:e>
            <m:r>
              <w:rPr>
                <w:rFonts w:ascii="Cambria Math" w:hAnsi="Cambria Math"/>
              </w:rPr>
              <m:t>v</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sSub>
          <m:sSubPr>
            <m:ctrlPr>
              <w:rPr>
                <w:rFonts w:ascii="Cambria Math" w:hAnsi="Cambria Math"/>
              </w:rPr>
            </m:ctrlPr>
          </m:sSubPr>
          <m:e>
            <m:r>
              <w:rPr>
                <w:rFonts w:ascii="Cambria Math" w:hAnsi="Cambria Math"/>
              </w:rPr>
              <m:t>σI</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oMath>
    </w:p>
    <w:p w14:paraId="573DCA77" w14:textId="77777777" w:rsidR="005B0D4C" w:rsidRPr="005B0D4C" w:rsidRDefault="00A13144" w:rsidP="00F15E72">
      <w:pPr>
        <w:pStyle w:val="NoSpacing"/>
        <w:spacing w:line="480" w:lineRule="auto"/>
      </w:pPr>
      <m:oMathPara>
        <m:oMath>
          <m:sSubSup>
            <m:sSubSupPr>
              <m:ctrlPr>
                <w:rPr>
                  <w:rFonts w:ascii="Cambria Math" w:hAnsi="Cambria Math"/>
                </w:rPr>
              </m:ctrlPr>
            </m:sSubSupPr>
            <m:e>
              <m:r>
                <w:rPr>
                  <w:rFonts w:ascii="Cambria Math" w:hAnsi="Cambria Math"/>
                </w:rPr>
                <m:t>v</m:t>
              </m:r>
            </m:e>
            <m:sub>
              <m:r>
                <w:rPr>
                  <w:rFonts w:ascii="Cambria Math" w:hAnsi="Cambria Math"/>
                </w:rPr>
                <m:t>J</m:t>
              </m:r>
              <m:r>
                <m:rPr>
                  <m:sty m:val="p"/>
                </m:rPr>
                <w:rPr>
                  <w:rFonts w:ascii="Cambria Math" w:hAnsi="Cambria Math"/>
                </w:rPr>
                <m:t>,</m:t>
              </m:r>
              <m:r>
                <w:rPr>
                  <w:rFonts w:ascii="Cambria Math" w:hAnsi="Cambria Math"/>
                </w:rPr>
                <m:t>A</m:t>
              </m:r>
            </m:sub>
            <m:sup>
              <m:r>
                <m:rPr>
                  <m:sty m:val="p"/>
                </m:rPr>
                <w:rPr>
                  <w:rFonts w:ascii="Cambria Math" w:hAnsi="Cambria Math"/>
                </w:rPr>
                <m:t>+</m:t>
              </m:r>
            </m:sup>
          </m:sSubSup>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&gt;0;0 </m:t>
          </m:r>
          <m:r>
            <w:rPr>
              <w:rFonts w:ascii="Cambria Math" w:hAnsi="Cambria Math"/>
            </w:rPr>
            <m:t>otherwise</m:t>
          </m:r>
        </m:oMath>
      </m:oMathPara>
    </w:p>
    <w:p w14:paraId="788D2E10" w14:textId="77777777" w:rsidR="005B0D4C" w:rsidRPr="005B0D4C" w:rsidRDefault="005B0D4C" w:rsidP="00F15E72">
      <w:pPr>
        <w:pStyle w:val="NoSpacing"/>
        <w:spacing w:line="480" w:lineRule="auto"/>
      </w:pPr>
      <w:r w:rsidRPr="005B0D4C">
        <w:lastRenderedPageBreak/>
        <w:t xml:space="preserve">Equation 11 (Maturation rate):  </w:t>
      </w:r>
      <m:oMath>
        <m:r>
          <w:rPr>
            <w:rFonts w:ascii="Cambria Math" w:hAnsi="Cambria Math"/>
          </w:rPr>
          <m:t>γ</m:t>
        </m:r>
        <m:d>
          <m:dPr>
            <m:ctrlPr>
              <w:rPr>
                <w:rFonts w:ascii="Cambria Math" w:hAnsi="Cambria Math"/>
              </w:rPr>
            </m:ctrlPr>
          </m:dPr>
          <m:e>
            <m:sSubSup>
              <m:sSubSupPr>
                <m:ctrlPr>
                  <w:rPr>
                    <w:rFonts w:ascii="Cambria Math" w:hAnsi="Cambria Math"/>
                  </w:rPr>
                </m:ctrlPr>
              </m:sSubSupPr>
              <m:e>
                <m:r>
                  <w:rPr>
                    <w:rFonts w:ascii="Cambria Math" w:hAnsi="Cambria Math"/>
                  </w:rPr>
                  <m:t>v</m:t>
                </m:r>
              </m:e>
              <m:sub>
                <m:r>
                  <w:rPr>
                    <w:rFonts w:ascii="Cambria Math" w:hAnsi="Cambria Math"/>
                  </w:rPr>
                  <m:t>J</m:t>
                </m:r>
              </m:sub>
              <m:sup>
                <m:r>
                  <m:rPr>
                    <m:sty m:val="p"/>
                  </m:rPr>
                  <w:rPr>
                    <w:rFonts w:ascii="Cambria Math" w:hAnsi="Cambria Math"/>
                  </w:rPr>
                  <m:t>+</m:t>
                </m:r>
              </m:sup>
            </m:sSubSup>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e>
        </m:d>
        <m:r>
          <m:rPr>
            <m:sty m:val="p"/>
          </m:rPr>
          <w:rPr>
            <w:rFonts w:ascii="Cambria Math" w:hAnsi="Cambria Math"/>
          </w:rPr>
          <m:t xml:space="preserve">= </m:t>
        </m:r>
        <m:f>
          <m:fPr>
            <m:ctrlPr>
              <w:rPr>
                <w:rFonts w:ascii="Cambria Math" w:hAnsi="Cambria Math"/>
              </w:rPr>
            </m:ctrlPr>
          </m:fPr>
          <m:num>
            <m:sSubSup>
              <m:sSubSupPr>
                <m:ctrlPr>
                  <w:rPr>
                    <w:rFonts w:ascii="Cambria Math" w:hAnsi="Cambria Math"/>
                  </w:rPr>
                </m:ctrlPr>
              </m:sSubSupPr>
              <m:e>
                <m:r>
                  <w:rPr>
                    <w:rFonts w:ascii="Cambria Math" w:hAnsi="Cambria Math"/>
                  </w:rPr>
                  <m:t>v</m:t>
                </m:r>
              </m:e>
              <m:sub>
                <m:r>
                  <w:rPr>
                    <w:rFonts w:ascii="Cambria Math" w:hAnsi="Cambria Math"/>
                  </w:rPr>
                  <m:t>J</m:t>
                </m:r>
                <m:r>
                  <m:rPr>
                    <m:sty m:val="p"/>
                  </m:rPr>
                  <w:rPr>
                    <w:rFonts w:ascii="Cambria Math" w:hAnsi="Cambria Math"/>
                  </w:rPr>
                  <m:t>,</m:t>
                </m:r>
                <m:r>
                  <w:rPr>
                    <w:rFonts w:ascii="Cambria Math" w:hAnsi="Cambria Math"/>
                  </w:rPr>
                  <m:t>A</m:t>
                </m:r>
              </m:sub>
              <m:sup>
                <m:r>
                  <m:rPr>
                    <m:sty m:val="p"/>
                  </m:rPr>
                  <w:rPr>
                    <w:rFonts w:ascii="Cambria Math" w:hAnsi="Cambria Math"/>
                  </w:rPr>
                  <m:t>+</m:t>
                </m:r>
              </m:sup>
            </m:sSubSup>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J</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r>
              <m:rPr>
                <m:sty m:val="p"/>
              </m:rPr>
              <w:rPr>
                <w:rFonts w:ascii="Cambria Math" w:hAnsi="Cambria Math"/>
              </w:rPr>
              <m:t>)</m:t>
            </m:r>
          </m:num>
          <m:den>
            <m:r>
              <m:rPr>
                <m:sty m:val="p"/>
              </m:rPr>
              <w:rPr>
                <w:rFonts w:ascii="Cambria Math" w:hAnsi="Cambria Math"/>
              </w:rPr>
              <m:t>1-</m:t>
            </m:r>
            <m:sSup>
              <m:sSupPr>
                <m:ctrlPr>
                  <w:rPr>
                    <w:rFonts w:ascii="Cambria Math" w:hAnsi="Cambria Math"/>
                  </w:rPr>
                </m:ctrlPr>
              </m:sSupPr>
              <m:e>
                <m:r>
                  <w:rPr>
                    <w:rFonts w:ascii="Cambria Math" w:hAnsi="Cambria Math"/>
                  </w:rPr>
                  <m:t>z</m:t>
                </m:r>
              </m:e>
              <m:sup>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J</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r>
                      <m:rPr>
                        <m:sty m:val="p"/>
                      </m:rPr>
                      <w:rPr>
                        <w:rFonts w:ascii="Cambria Math" w:hAnsi="Cambria Math"/>
                      </w:rPr>
                      <m:t>)</m:t>
                    </m:r>
                  </m:num>
                  <m:den>
                    <m:sSubSup>
                      <m:sSubSupPr>
                        <m:ctrlPr>
                          <w:rPr>
                            <w:rFonts w:ascii="Cambria Math" w:hAnsi="Cambria Math"/>
                          </w:rPr>
                        </m:ctrlPr>
                      </m:sSubSupPr>
                      <m:e>
                        <m:r>
                          <w:rPr>
                            <w:rFonts w:ascii="Cambria Math" w:hAnsi="Cambria Math"/>
                          </w:rPr>
                          <m:t>v</m:t>
                        </m:r>
                      </m:e>
                      <m:sub>
                        <m:r>
                          <w:rPr>
                            <w:rFonts w:ascii="Cambria Math" w:hAnsi="Cambria Math"/>
                          </w:rPr>
                          <m:t>J</m:t>
                        </m:r>
                      </m:sub>
                      <m:sup>
                        <m:r>
                          <m:rPr>
                            <m:sty m:val="p"/>
                          </m:rPr>
                          <w:rPr>
                            <w:rFonts w:ascii="Cambria Math" w:hAnsi="Cambria Math"/>
                          </w:rPr>
                          <m:t>+</m:t>
                        </m:r>
                      </m:sup>
                    </m:sSubSup>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r>
                      <m:rPr>
                        <m:sty m:val="p"/>
                      </m:rPr>
                      <w:rPr>
                        <w:rFonts w:ascii="Cambria Math" w:hAnsi="Cambria Math"/>
                      </w:rPr>
                      <m:t>)</m:t>
                    </m:r>
                  </m:den>
                </m:f>
              </m:sup>
            </m:sSup>
          </m:den>
        </m:f>
      </m:oMath>
    </w:p>
    <w:p w14:paraId="6D1151C4" w14:textId="7ED7FB34" w:rsidR="005B0D4C" w:rsidRPr="005B0D4C" w:rsidRDefault="005B0D4C" w:rsidP="00F15E72">
      <w:pPr>
        <w:pStyle w:val="NoSpacing"/>
        <w:spacing w:line="480" w:lineRule="auto"/>
      </w:pPr>
      <w:r w:rsidRPr="005B0D4C">
        <w:t xml:space="preserve">Equation 12 (Mortality rate):   </w:t>
      </w:r>
      <m:oMath>
        <m:sSub>
          <m:sSubPr>
            <m:ctrlPr>
              <w:rPr>
                <w:rFonts w:ascii="Cambria Math" w:hAnsi="Cambria Math"/>
              </w:rPr>
            </m:ctrlPr>
          </m:sSubPr>
          <m:e>
            <m:r>
              <w:rPr>
                <w:rFonts w:ascii="Cambria Math" w:hAnsi="Cambria Math"/>
              </w:rPr>
              <m:t>μ</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μ</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m</m:t>
                </m:r>
              </m:e>
              <m:sub>
                <m:r>
                  <w:rPr>
                    <w:rFonts w:ascii="Cambria Math" w:hAnsi="Cambria Math"/>
                  </w:rPr>
                  <m:t>J</m:t>
                </m:r>
                <m:r>
                  <m:rPr>
                    <m:sty m:val="p"/>
                  </m:rPr>
                  <w:rPr>
                    <w:rFonts w:ascii="Cambria Math" w:hAnsi="Cambria Math"/>
                  </w:rPr>
                  <m:t>,</m:t>
                </m:r>
                <m:r>
                  <w:rPr>
                    <w:rFonts w:ascii="Cambria Math" w:hAnsi="Cambria Math"/>
                  </w:rPr>
                  <m:t>A</m:t>
                </m:r>
              </m:sub>
            </m:sSub>
          </m:e>
          <m:sup>
            <m:sSub>
              <m:sSubPr>
                <m:ctrlPr>
                  <w:rPr>
                    <w:rFonts w:ascii="Cambria Math" w:hAnsi="Cambria Math"/>
                  </w:rPr>
                </m:ctrlPr>
              </m:sSubPr>
              <m:e>
                <m:r>
                  <w:rPr>
                    <w:rFonts w:ascii="Cambria Math" w:hAnsi="Cambria Math"/>
                  </w:rPr>
                  <m:t>φ</m:t>
                </m:r>
              </m:e>
              <m:sub>
                <m:r>
                  <m:rPr>
                    <m:sty m:val="p"/>
                  </m:rPr>
                  <w:rPr>
                    <w:rFonts w:ascii="Cambria Math" w:hAnsi="Cambria Math"/>
                  </w:rPr>
                  <m:t>2</m:t>
                </m:r>
              </m:sub>
            </m:sSub>
          </m:sup>
        </m:sSup>
      </m:oMath>
    </w:p>
    <w:p w14:paraId="4C7ABF4B" w14:textId="7E96BAEF" w:rsidR="005B0D4C" w:rsidRPr="00C41F72" w:rsidRDefault="00157D25" w:rsidP="00C41F72">
      <w:pPr>
        <w:pStyle w:val="Heading3"/>
        <w:rPr>
          <w:b w:val="0"/>
          <w:bCs w:val="0"/>
          <w:sz w:val="28"/>
          <w:szCs w:val="28"/>
        </w:rPr>
      </w:pPr>
      <w:bookmarkStart w:id="179" w:name="_Toc153492744"/>
      <w:r w:rsidRPr="00C41F72">
        <w:rPr>
          <w:b w:val="0"/>
          <w:bCs w:val="0"/>
          <w:sz w:val="28"/>
          <w:szCs w:val="28"/>
        </w:rPr>
        <w:t xml:space="preserve"> </w:t>
      </w:r>
      <w:r w:rsidRPr="00C41F72">
        <w:rPr>
          <w:b w:val="0"/>
          <w:bCs w:val="0"/>
          <w:sz w:val="28"/>
          <w:szCs w:val="28"/>
        </w:rPr>
        <w:tab/>
      </w:r>
      <w:r w:rsidR="005B0D4C" w:rsidRPr="00C41F72">
        <w:rPr>
          <w:b w:val="0"/>
          <w:bCs w:val="0"/>
          <w:sz w:val="28"/>
          <w:szCs w:val="28"/>
        </w:rPr>
        <w:t>MODEL PARAMETERIZATION</w:t>
      </w:r>
      <w:bookmarkEnd w:id="179"/>
      <w:r w:rsidR="005B0D4C" w:rsidRPr="00C41F72">
        <w:rPr>
          <w:b w:val="0"/>
          <w:bCs w:val="0"/>
          <w:sz w:val="28"/>
          <w:szCs w:val="28"/>
        </w:rPr>
        <w:t xml:space="preserve"> </w:t>
      </w:r>
    </w:p>
    <w:p w14:paraId="5A4CE87A" w14:textId="77777777" w:rsidR="00F9152D" w:rsidRPr="00F9152D" w:rsidRDefault="00F9152D" w:rsidP="00F9152D">
      <w:pPr>
        <w:spacing w:after="0"/>
        <w:ind w:firstLine="0"/>
        <w:rPr>
          <w:sz w:val="28"/>
          <w:szCs w:val="28"/>
        </w:rPr>
      </w:pPr>
    </w:p>
    <w:p w14:paraId="329D6FAA" w14:textId="7765598D" w:rsidR="005B0D4C" w:rsidRPr="005B0D4C" w:rsidRDefault="005B0D4C" w:rsidP="00F15E72">
      <w:pPr>
        <w:spacing w:line="480" w:lineRule="auto"/>
      </w:pPr>
      <w:commentRangeStart w:id="180"/>
      <w:commentRangeStart w:id="181"/>
      <w:r w:rsidRPr="005B0D4C">
        <w:t xml:space="preserve">Most of the parameters in the model were obtained from the literature for either </w:t>
      </w:r>
      <w:r w:rsidRPr="005B0D4C">
        <w:rPr>
          <w:i/>
          <w:iCs/>
        </w:rPr>
        <w:t xml:space="preserve">Calanus </w:t>
      </w:r>
      <w:r w:rsidRPr="005B0D4C">
        <w:t xml:space="preserve">or other copepods (see </w:t>
      </w:r>
      <w:r w:rsidR="00157D25">
        <w:t>T</w:t>
      </w:r>
      <w:r w:rsidRPr="005B0D4C">
        <w:t xml:space="preserve">able 1). </w:t>
      </w:r>
      <w:commentRangeEnd w:id="180"/>
      <w:r w:rsidR="00F14118">
        <w:rPr>
          <w:rStyle w:val="CommentReference"/>
          <w:rFonts w:ascii="Arial" w:eastAsia="Arial" w:hAnsi="Arial" w:cs="Arial"/>
          <w:kern w:val="0"/>
          <w:lang w:val="en" w:eastAsia="en-US"/>
          <w14:ligatures w14:val="none"/>
        </w:rPr>
        <w:commentReference w:id="180"/>
      </w:r>
      <w:commentRangeEnd w:id="181"/>
      <w:r w:rsidR="00B06572">
        <w:rPr>
          <w:rStyle w:val="CommentReference"/>
          <w:rFonts w:ascii="Arial" w:eastAsia="Arial" w:hAnsi="Arial" w:cs="Arial"/>
          <w:kern w:val="0"/>
          <w:lang w:val="en" w:eastAsia="en-US"/>
          <w14:ligatures w14:val="none"/>
        </w:rPr>
        <w:commentReference w:id="181"/>
      </w:r>
      <w:r w:rsidRPr="005B0D4C">
        <w:t>For parameters that were not available from the literature (</w:t>
      </w:r>
      <m:oMath>
        <m:r>
          <w:rPr>
            <w:rFonts w:ascii="Cambria Math" w:hAnsi="Cambria Math"/>
          </w:rPr>
          <m:t>δ</m:t>
        </m:r>
      </m:oMath>
      <w:r w:rsidRPr="005B0D4C">
        <w:rPr>
          <w:iCs/>
        </w:rPr>
        <w:t xml:space="preserve"> and</w:t>
      </w:r>
      <w:r w:rsidRPr="005B0D4C">
        <w:rPr>
          <w:i/>
        </w:rPr>
        <w:t xml:space="preserve"> m</w:t>
      </w:r>
      <w:r w:rsidRPr="005B0D4C">
        <w:rPr>
          <w:i/>
          <w:vertAlign w:val="subscript"/>
        </w:rPr>
        <w:t>opt</w:t>
      </w:r>
      <w:r w:rsidRPr="005B0D4C">
        <w:t xml:space="preserve">) either due to lack of information or broad observed ranges, these model parameters were fit to </w:t>
      </w:r>
      <w:r w:rsidRPr="005B0D4C">
        <w:rPr>
          <w:i/>
          <w:iCs/>
        </w:rPr>
        <w:t xml:space="preserve">Calanus </w:t>
      </w:r>
      <w:r w:rsidRPr="005B0D4C">
        <w:t>biomass timeseries data</w:t>
      </w:r>
      <w:ins w:id="182" w:author="David.Kimmel" w:date="2025-02-18T13:11:00Z">
        <w:r w:rsidR="00CB53B0">
          <w:t xml:space="preserve"> (Fig 1)</w:t>
        </w:r>
      </w:ins>
      <w:r w:rsidRPr="005B0D4C">
        <w:t xml:space="preserve">. </w:t>
      </w:r>
      <w:commentRangeStart w:id="183"/>
      <w:commentRangeStart w:id="184"/>
      <w:commentRangeStart w:id="185"/>
      <w:r w:rsidRPr="005B0D4C">
        <w:t xml:space="preserve">For the resource turnover rate </w:t>
      </w:r>
      <m:oMath>
        <m:r>
          <w:rPr>
            <w:rFonts w:ascii="Cambria Math" w:hAnsi="Cambria Math"/>
          </w:rPr>
          <m:t>δ</m:t>
        </m:r>
      </m:oMath>
      <w:r w:rsidRPr="005B0D4C">
        <w:t xml:space="preserve">, </w:t>
      </w:r>
      <w:r w:rsidRPr="005B0D4C">
        <w:rPr>
          <w:shd w:val="clear" w:color="auto" w:fill="FFFFFF"/>
        </w:rPr>
        <w:t xml:space="preserve">Marañón et al. (2014) identified a range of values occurring in the ocean from under 0.1 to approximately 3.0. </w:t>
      </w:r>
      <w:commentRangeEnd w:id="183"/>
      <w:r w:rsidR="00995480">
        <w:rPr>
          <w:rStyle w:val="CommentReference"/>
          <w:rFonts w:ascii="Arial" w:eastAsia="Arial" w:hAnsi="Arial" w:cs="Arial"/>
          <w:kern w:val="0"/>
          <w:lang w:val="en" w:eastAsia="en-US"/>
          <w14:ligatures w14:val="none"/>
        </w:rPr>
        <w:commentReference w:id="183"/>
      </w:r>
      <w:commentRangeEnd w:id="184"/>
      <w:r w:rsidR="00B06572">
        <w:rPr>
          <w:rStyle w:val="CommentReference"/>
          <w:rFonts w:ascii="Arial" w:eastAsia="Arial" w:hAnsi="Arial" w:cs="Arial"/>
          <w:kern w:val="0"/>
          <w:lang w:val="en" w:eastAsia="en-US"/>
          <w14:ligatures w14:val="none"/>
        </w:rPr>
        <w:commentReference w:id="184"/>
      </w:r>
      <w:commentRangeEnd w:id="185"/>
      <w:r w:rsidR="00D144CD">
        <w:rPr>
          <w:rStyle w:val="CommentReference"/>
          <w:rFonts w:ascii="Arial" w:eastAsia="Arial" w:hAnsi="Arial" w:cs="Arial"/>
          <w:kern w:val="0"/>
          <w:lang w:val="en" w:eastAsia="en-US"/>
          <w14:ligatures w14:val="none"/>
        </w:rPr>
        <w:commentReference w:id="185"/>
      </w:r>
      <w:r w:rsidRPr="005B0D4C">
        <w:rPr>
          <w:shd w:val="clear" w:color="auto" w:fill="FFFFFF"/>
        </w:rPr>
        <w:t xml:space="preserve">We were unable to find a measure of the allometric exponent of attack rate </w:t>
      </w:r>
      <m:oMath>
        <m:r>
          <w:rPr>
            <w:rFonts w:ascii="Cambria Math" w:hAnsi="Cambria Math"/>
          </w:rPr>
          <m:t>α</m:t>
        </m:r>
      </m:oMath>
      <w:r w:rsidRPr="005B0D4C">
        <w:rPr>
          <w:shd w:val="clear" w:color="auto" w:fill="FFFFFF"/>
        </w:rPr>
        <w:t xml:space="preserve">, but </w:t>
      </w:r>
      <w:r w:rsidRPr="005B0D4C">
        <w:t>Hjelm and Persson (2001) identified a value of 0.75 in a zooplanktivorous fish which we used as a reference</w:t>
      </w:r>
      <w:ins w:id="186" w:author="Max Lindmark" w:date="2025-02-14T10:12:00Z">
        <w:r w:rsidR="00B06572">
          <w:t xml:space="preserve">, which is also in line with the general prediction from the MTE that biological rates scale </w:t>
        </w:r>
      </w:ins>
      <w:ins w:id="187" w:author="Ohlberger, Jan (DFW)" w:date="2025-02-14T15:46:00Z">
        <w:r w:rsidR="006A7A0A">
          <w:t>to the</w:t>
        </w:r>
      </w:ins>
      <w:ins w:id="188" w:author="Max Lindmark" w:date="2025-02-14T10:12:00Z">
        <w:del w:id="189" w:author="Ohlberger, Jan (DFW)" w:date="2025-02-14T15:46:00Z">
          <w:r w:rsidR="00B06572" w:rsidDel="006A7A0A">
            <w:delText>as</w:delText>
          </w:r>
        </w:del>
        <w:r w:rsidR="00B06572">
          <w:t xml:space="preserve"> ¾ power</w:t>
        </w:r>
        <w:del w:id="190" w:author="Ohlberger, Jan (DFW)" w:date="2025-02-14T15:46:00Z">
          <w:r w:rsidR="00B06572" w:rsidDel="006A7A0A">
            <w:delText>s</w:delText>
          </w:r>
        </w:del>
        <w:r w:rsidR="00B06572">
          <w:t xml:space="preserve"> of body size</w:t>
        </w:r>
      </w:ins>
      <w:r w:rsidRPr="005B0D4C">
        <w:t xml:space="preserve">. </w:t>
      </w:r>
      <w:r w:rsidRPr="005B0D4C">
        <w:rPr>
          <w:i/>
        </w:rPr>
        <w:t>m</w:t>
      </w:r>
      <w:r w:rsidRPr="005B0D4C">
        <w:rPr>
          <w:i/>
          <w:vertAlign w:val="subscript"/>
        </w:rPr>
        <w:t>opt</w:t>
      </w:r>
      <w:r w:rsidRPr="005B0D4C">
        <w:t xml:space="preserve">, the optimal feeding size for </w:t>
      </w:r>
      <w:r w:rsidRPr="005B0D4C">
        <w:rPr>
          <w:i/>
          <w:iCs/>
        </w:rPr>
        <w:t xml:space="preserve">Calanus </w:t>
      </w:r>
      <w:r w:rsidRPr="005B0D4C">
        <w:t>on 1 µg phytoplankton was not obtainable from the literature, nor were good estimates given that this parameter can vary widely by species and feeding strategy. Therefore, this parameter was estimated by fitting the model to the observed data but is an area for future experimental studies.</w:t>
      </w:r>
    </w:p>
    <w:p w14:paraId="5CD1A625" w14:textId="0CB7CB24" w:rsidR="005B0D4C" w:rsidRPr="008C5AE3" w:rsidRDefault="00157D25" w:rsidP="008C5AE3">
      <w:pPr>
        <w:pStyle w:val="Heading3"/>
        <w:rPr>
          <w:b w:val="0"/>
          <w:bCs w:val="0"/>
          <w:sz w:val="28"/>
          <w:szCs w:val="28"/>
        </w:rPr>
      </w:pPr>
      <w:bookmarkStart w:id="191" w:name="_Toc153492745"/>
      <w:r w:rsidRPr="008C5AE3">
        <w:rPr>
          <w:b w:val="0"/>
          <w:bCs w:val="0"/>
          <w:sz w:val="28"/>
          <w:szCs w:val="28"/>
        </w:rPr>
        <w:tab/>
      </w:r>
      <w:r w:rsidR="005B0D4C" w:rsidRPr="008C5AE3">
        <w:rPr>
          <w:b w:val="0"/>
          <w:bCs w:val="0"/>
          <w:sz w:val="28"/>
          <w:szCs w:val="28"/>
        </w:rPr>
        <w:t>OBSERVATIONAL DATA</w:t>
      </w:r>
      <w:bookmarkEnd w:id="191"/>
    </w:p>
    <w:p w14:paraId="71DFCE07" w14:textId="09085711" w:rsidR="005B0D4C" w:rsidRPr="005B0D4C" w:rsidRDefault="005B0D4C" w:rsidP="00F15E72">
      <w:pPr>
        <w:spacing w:after="0" w:line="480" w:lineRule="auto"/>
      </w:pPr>
      <w:r w:rsidRPr="005B0D4C">
        <w:lastRenderedPageBreak/>
        <w:t xml:space="preserve">To fit the model, mean monthly </w:t>
      </w:r>
      <w:r w:rsidR="00D34B52">
        <w:t>Bering S</w:t>
      </w:r>
      <w:r w:rsidRPr="005B0D4C">
        <w:t>ea surface temperature data from the NOAA Physical Sciences Laboratory’s NCEP/NCAR Reanalysis monthly means SST dataset was obtained for between 1996 and 2017 (</w:t>
      </w:r>
      <w:commentRangeStart w:id="192"/>
      <w:commentRangeStart w:id="193"/>
      <w:r w:rsidRPr="005B0D4C">
        <w:t>excluding 2013 for which samples were not available</w:t>
      </w:r>
      <w:commentRangeEnd w:id="192"/>
      <w:r w:rsidR="00B40846">
        <w:rPr>
          <w:rStyle w:val="CommentReference"/>
          <w:rFonts w:ascii="Arial" w:eastAsia="Arial" w:hAnsi="Arial" w:cs="Arial"/>
          <w:kern w:val="0"/>
          <w:lang w:val="en" w:eastAsia="en-US"/>
          <w14:ligatures w14:val="none"/>
        </w:rPr>
        <w:commentReference w:id="192"/>
      </w:r>
      <w:commentRangeEnd w:id="193"/>
      <w:r w:rsidR="00C95578">
        <w:rPr>
          <w:rStyle w:val="CommentReference"/>
          <w:rFonts w:ascii="Arial" w:eastAsia="Arial" w:hAnsi="Arial" w:cs="Arial"/>
          <w:kern w:val="0"/>
          <w:lang w:val="en" w:eastAsia="en-US"/>
          <w14:ligatures w14:val="none"/>
        </w:rPr>
        <w:commentReference w:id="193"/>
      </w:r>
      <w:r w:rsidRPr="005B0D4C">
        <w:t xml:space="preserve">) and a mean spring (March through May) and summer (June through August) temperature was calculated for each year. Using these temperatures, we predicted adult and juvenile copepod biomass from the model and compared this to observed mean summer (June through August) </w:t>
      </w:r>
      <w:r w:rsidR="005A3A3E">
        <w:t xml:space="preserve">Bering </w:t>
      </w:r>
      <w:r w:rsidR="005115B0">
        <w:t>S</w:t>
      </w:r>
      <w:r w:rsidR="005A3A3E">
        <w:t xml:space="preserve">ea </w:t>
      </w:r>
      <w:r w:rsidR="005A3A3E" w:rsidRPr="005A3A3E">
        <w:rPr>
          <w:i/>
          <w:iCs/>
        </w:rPr>
        <w:t>Calanus</w:t>
      </w:r>
      <w:r w:rsidR="005A3A3E">
        <w:t xml:space="preserve"> </w:t>
      </w:r>
      <w:r w:rsidRPr="005B0D4C">
        <w:t>biomass densities in these years collected by the Ecosystems and Fisheries Oceanography Coordinated Investigations (</w:t>
      </w:r>
      <w:proofErr w:type="spellStart"/>
      <w:r w:rsidRPr="005B0D4C">
        <w:t>EcoFOCI</w:t>
      </w:r>
      <w:proofErr w:type="spellEnd"/>
      <w:r w:rsidRPr="005B0D4C">
        <w:t xml:space="preserve">) program of the Alaska Fisheries Science Center (AFSC). The time series data collected by the </w:t>
      </w:r>
      <w:proofErr w:type="spellStart"/>
      <w:r w:rsidRPr="005B0D4C">
        <w:t>EcoFOCI</w:t>
      </w:r>
      <w:proofErr w:type="spellEnd"/>
      <w:r w:rsidRPr="005B0D4C">
        <w:t xml:space="preserve"> program between 1992 and 2018 were collected during spring and summer months, primarily April and May and August and September. Zooplankton were sampled using oblique tows with paired bongo nets 5</w:t>
      </w:r>
      <w:ins w:id="194" w:author="Max Lindmark" w:date="2025-02-14T10:13:00Z">
        <w:r w:rsidR="00B06572">
          <w:t>–</w:t>
        </w:r>
      </w:ins>
      <w:del w:id="195" w:author="Max Lindmark" w:date="2025-02-14T10:13:00Z">
        <w:r w:rsidRPr="005B0D4C" w:rsidDel="00B06572">
          <w:delText>-</w:delText>
        </w:r>
      </w:del>
      <w:r w:rsidRPr="005B0D4C">
        <w:t xml:space="preserve">10 m from the bottom while depth was continuously monitored using a </w:t>
      </w:r>
      <w:proofErr w:type="spellStart"/>
      <w:r w:rsidRPr="005B0D4C">
        <w:t>SeaBird</w:t>
      </w:r>
      <w:proofErr w:type="spellEnd"/>
      <w:r w:rsidRPr="005B0D4C">
        <w:t xml:space="preserve"> </w:t>
      </w:r>
      <w:proofErr w:type="spellStart"/>
      <w:r w:rsidRPr="005B0D4C">
        <w:t>FastCAT</w:t>
      </w:r>
      <w:proofErr w:type="spellEnd"/>
      <w:r w:rsidRPr="005B0D4C">
        <w:t xml:space="preserve"> CTD (</w:t>
      </w:r>
      <w:proofErr w:type="spellStart"/>
      <w:r w:rsidRPr="005B0D4C">
        <w:t>Incze</w:t>
      </w:r>
      <w:proofErr w:type="spellEnd"/>
      <w:r w:rsidRPr="005B0D4C">
        <w:t xml:space="preserve"> et al. 1997; Napp et al. 1996; Kimmel and Duffy-Anderson 2020). Bongo nets consisted of one set of 20 cm 153 µm mesh nets and another set of 60 cm 333 or 505 µm mesh nets. Volume of water sampled was estimated with a General Oceanics flowmeter attached to the mouth of the bongo nets. Zooplankton were preserved in a 5% formalin/seawater solution and 150</w:t>
      </w:r>
      <w:ins w:id="196" w:author="Max Lindmark" w:date="2025-02-14T10:14:00Z">
        <w:r w:rsidR="00B06572">
          <w:t>–</w:t>
        </w:r>
      </w:ins>
      <w:del w:id="197" w:author="Max Lindmark" w:date="2025-02-14T10:14:00Z">
        <w:r w:rsidRPr="005B0D4C" w:rsidDel="00B06572">
          <w:delText>-</w:delText>
        </w:r>
      </w:del>
      <w:r w:rsidRPr="005B0D4C">
        <w:t xml:space="preserve">200 individuals were subsampled with a Folsom plankton splitter and identified to lowest taxonomic level at the Plankton Sorting and Identification Center in Szczecin, Poland and verified at the Alaska Fisheries Science Center, Seattle, Washington, USA. In 2012, a methodological change occurred where the 60 cm frame net mesh was changed to 505 µm. This did not affect most taxa, though </w:t>
      </w:r>
      <w:r w:rsidRPr="005B0D4C">
        <w:lastRenderedPageBreak/>
        <w:t xml:space="preserve">there is the potential for differences to arise (Kimmel and Duffy-Anderson 2020). Raw abundance was converted to biomass using literature values for each life-history stage in </w:t>
      </w:r>
      <w:proofErr w:type="spellStart"/>
      <w:r w:rsidRPr="005B0D4C">
        <w:t>Gluchowska</w:t>
      </w:r>
      <w:proofErr w:type="spellEnd"/>
      <w:r w:rsidRPr="005B0D4C">
        <w:t xml:space="preserve"> et al. (2017).</w:t>
      </w:r>
    </w:p>
    <w:p w14:paraId="31EFD4A9" w14:textId="1AA64950" w:rsidR="005B0D4C" w:rsidRPr="005B0D4C" w:rsidRDefault="005B0D4C" w:rsidP="00F15E72">
      <w:pPr>
        <w:spacing w:after="0" w:line="480" w:lineRule="auto"/>
      </w:pPr>
      <w:r w:rsidRPr="005B0D4C">
        <w:t xml:space="preserve">Figure </w:t>
      </w:r>
      <w:del w:id="198" w:author="Grant Woodard" w:date="2025-02-07T16:48:00Z">
        <w:r w:rsidR="00885E1D" w:rsidDel="00B11DA7">
          <w:delText>2.</w:delText>
        </w:r>
      </w:del>
      <w:r w:rsidRPr="005B0D4C">
        <w:t xml:space="preserve">1 shows the </w:t>
      </w:r>
      <w:r w:rsidRPr="005B0D4C">
        <w:rPr>
          <w:i/>
          <w:iCs/>
        </w:rPr>
        <w:t>Calanus</w:t>
      </w:r>
      <w:r w:rsidRPr="005B0D4C">
        <w:t xml:space="preserve"> density of each sample plotted against the month the sample by </w:t>
      </w:r>
      <w:proofErr w:type="spellStart"/>
      <w:r w:rsidRPr="005B0D4C">
        <w:t>EcoFOCI</w:t>
      </w:r>
      <w:proofErr w:type="spellEnd"/>
      <w:r w:rsidRPr="005B0D4C">
        <w:t xml:space="preserve"> was taken. Adult densities in </w:t>
      </w:r>
      <w:commentRangeStart w:id="199"/>
      <w:r w:rsidRPr="005B0D4C">
        <w:t xml:space="preserve">spring and summer </w:t>
      </w:r>
      <w:commentRangeEnd w:id="199"/>
      <w:r w:rsidR="00C95578">
        <w:rPr>
          <w:rStyle w:val="CommentReference"/>
          <w:rFonts w:ascii="Arial" w:eastAsia="Arial" w:hAnsi="Arial" w:cs="Arial"/>
          <w:kern w:val="0"/>
          <w:lang w:val="en" w:eastAsia="en-US"/>
          <w14:ligatures w14:val="none"/>
        </w:rPr>
        <w:commentReference w:id="199"/>
      </w:r>
      <w:r w:rsidRPr="005B0D4C">
        <w:t xml:space="preserve">are comparable, though juvenile densities are a bit higher in summer. Additionally, Figure </w:t>
      </w:r>
      <w:del w:id="200" w:author="Grant Woodard" w:date="2025-02-07T16:48:00Z">
        <w:r w:rsidR="00885E1D" w:rsidDel="005F1015">
          <w:delText>2.</w:delText>
        </w:r>
      </w:del>
      <w:r w:rsidRPr="005B0D4C">
        <w:t>2 shows the number of samples taken each month during this time period, where the vast majority of samples were taken during May. Thus, the adult and juvenile populations exhibit different characteristics in spring and summer (likely due to life history differences in spring vs summer, since molting into the adult stage and reproduction occurs in late winter/early spring), yet most sampling is in May, followed by September. This means there is a crucial gap in our knowledge of how the population behaves in late spring and summer and because of the clear seasonal differences, fitting models to data from both seasons was difficult. We opted to fit the model to the summer data to ensure that the population persisted at least until the maximum annual mean sea surface temperature was observed. When attempting to fit to spring data, given the similar low densities, the best model fit would predict the population to go extinct at temperatures well below that which it is observed (a problem perpetuated when trying to fit to combined spring and summer data due to the vastly greater amount of spring samples). The two estimated parameters (</w:t>
      </w:r>
      <m:oMath>
        <m:r>
          <w:rPr>
            <w:rFonts w:ascii="Cambria Math" w:hAnsi="Cambria Math"/>
          </w:rPr>
          <m:t>δ</m:t>
        </m:r>
      </m:oMath>
      <w:r w:rsidRPr="005B0D4C">
        <w:rPr>
          <w:iCs/>
        </w:rPr>
        <w:t xml:space="preserve"> and</w:t>
      </w:r>
      <w:r w:rsidRPr="005B0D4C">
        <w:rPr>
          <w:i/>
        </w:rPr>
        <w:t xml:space="preserve"> M</w:t>
      </w:r>
      <w:r w:rsidRPr="005B0D4C">
        <w:rPr>
          <w:i/>
          <w:vertAlign w:val="subscript"/>
        </w:rPr>
        <w:t>opt</w:t>
      </w:r>
      <w:r w:rsidRPr="005B0D4C">
        <w:t xml:space="preserve">) were fit by calculating the sum of the square residuals between the observed and predicted biomass densities for each parameter combination and then identifying the parameter combination with the lowest </w:t>
      </w:r>
      <w:r w:rsidRPr="005B0D4C">
        <w:lastRenderedPageBreak/>
        <w:t xml:space="preserve">mean sum of squared residuals when averaged across the two life stages. The model was numerically implemented </w:t>
      </w:r>
      <w:del w:id="201" w:author="Max Lindmark" w:date="2025-02-14T10:20:00Z">
        <w:r w:rsidRPr="005B0D4C" w:rsidDel="00053D70">
          <w:delText xml:space="preserve">by </w:delText>
        </w:r>
      </w:del>
      <w:r w:rsidRPr="005B0D4C">
        <w:t xml:space="preserve">using the </w:t>
      </w:r>
      <w:proofErr w:type="spellStart"/>
      <w:r w:rsidRPr="005B0D4C">
        <w:t>PSPManalysis</w:t>
      </w:r>
      <w:proofErr w:type="spellEnd"/>
      <w:r w:rsidRPr="005B0D4C">
        <w:t xml:space="preserve"> package in R (de Roos 2021).</w:t>
      </w:r>
    </w:p>
    <w:p w14:paraId="58BE2372" w14:textId="14F99C98" w:rsidR="005B0D4C" w:rsidRPr="005B0D4C" w:rsidRDefault="005B0D4C" w:rsidP="00F15E72">
      <w:pPr>
        <w:spacing w:after="0" w:line="480" w:lineRule="auto"/>
      </w:pPr>
      <w:r w:rsidRPr="005B0D4C">
        <w:t xml:space="preserve">One important caveat of the model is that the </w:t>
      </w:r>
      <w:r w:rsidRPr="005B0D4C">
        <w:rPr>
          <w:rFonts w:eastAsia="Arial"/>
          <w:lang w:val="en" w:eastAsia="en-US"/>
        </w:rPr>
        <w:t xml:space="preserve">size at </w:t>
      </w:r>
      <w:r w:rsidRPr="005B0D4C">
        <w:t xml:space="preserve">maturity </w:t>
      </w:r>
      <w:proofErr w:type="spellStart"/>
      <w:r w:rsidRPr="005B0D4C">
        <w:rPr>
          <w:i/>
          <w:iCs/>
        </w:rPr>
        <w:t>m</w:t>
      </w:r>
      <w:r w:rsidRPr="005B0D4C">
        <w:rPr>
          <w:i/>
          <w:iCs/>
          <w:vertAlign w:val="subscript"/>
        </w:rPr>
        <w:t>mat</w:t>
      </w:r>
      <w:proofErr w:type="spellEnd"/>
      <w:r w:rsidRPr="005B0D4C">
        <w:rPr>
          <w:vertAlign w:val="subscript"/>
        </w:rPr>
        <w:t xml:space="preserve"> </w:t>
      </w:r>
      <w:r w:rsidRPr="005B0D4C">
        <w:t>is not temperature dependent (though maturation rate is). Therefore, to assess if smaller sizes at maturity would allow population persistence as temperatures warm, an indicator of the evolutionary trend the population might take, we also ran the model using the above fit parameters while varying the size at maturity to assess if this would impact the population’s ability to persist at warmer temperatures. This application of the model also allowed us to assess if changes in size at maturity would be associated with changes in the adult to juvenile biomass density ratio, an indicator of the population’s stage and size structure.</w:t>
      </w:r>
    </w:p>
    <w:p w14:paraId="2DF56C77" w14:textId="2684F1AB" w:rsidR="005B0D4C" w:rsidRPr="000378E2" w:rsidRDefault="005B0D4C" w:rsidP="000378E2">
      <w:pPr>
        <w:spacing w:after="0" w:line="480" w:lineRule="auto"/>
        <w:ind w:firstLine="0"/>
        <w:rPr>
          <w:color w:val="000000" w:themeColor="text1"/>
          <w:sz w:val="28"/>
          <w:szCs w:val="28"/>
        </w:rPr>
      </w:pPr>
      <w:bookmarkStart w:id="202" w:name="_Toc153492746"/>
      <w:r w:rsidRPr="000378E2">
        <w:rPr>
          <w:sz w:val="28"/>
          <w:szCs w:val="28"/>
        </w:rPr>
        <w:t>RESULTS</w:t>
      </w:r>
      <w:bookmarkEnd w:id="202"/>
    </w:p>
    <w:p w14:paraId="3B4ED8CA" w14:textId="05AC7B24" w:rsidR="005B0D4C" w:rsidRPr="005B0D4C" w:rsidRDefault="005B0D4C" w:rsidP="00CA33AE">
      <w:pPr>
        <w:spacing w:after="0" w:line="480" w:lineRule="auto"/>
        <w:rPr>
          <w:lang w:val="en"/>
        </w:rPr>
      </w:pPr>
      <w:r w:rsidRPr="005B0D4C">
        <w:t>Observed</w:t>
      </w:r>
      <w:r w:rsidRPr="005B0D4C">
        <w:rPr>
          <w:i/>
          <w:iCs/>
        </w:rPr>
        <w:t xml:space="preserve"> </w:t>
      </w:r>
      <w:r w:rsidRPr="005B0D4C">
        <w:t xml:space="preserve">mean summer </w:t>
      </w:r>
      <w:r w:rsidRPr="005B0D4C">
        <w:rPr>
          <w:i/>
          <w:iCs/>
        </w:rPr>
        <w:t xml:space="preserve">Calanus </w:t>
      </w:r>
      <w:r w:rsidRPr="005B0D4C">
        <w:t xml:space="preserve">densities were highly variable over the study period, ranging from near 0 to over 80 </w:t>
      </w:r>
      <w:commentRangeStart w:id="203"/>
      <w:r w:rsidRPr="005B0D4C">
        <w:t xml:space="preserve">µg/L </w:t>
      </w:r>
      <w:commentRangeEnd w:id="203"/>
      <w:r w:rsidR="00C95578">
        <w:rPr>
          <w:rStyle w:val="CommentReference"/>
          <w:rFonts w:ascii="Arial" w:eastAsia="Arial" w:hAnsi="Arial" w:cs="Arial"/>
          <w:kern w:val="0"/>
          <w:lang w:val="en" w:eastAsia="en-US"/>
          <w14:ligatures w14:val="none"/>
        </w:rPr>
        <w:commentReference w:id="203"/>
      </w:r>
      <w:r w:rsidRPr="005B0D4C">
        <w:t xml:space="preserve">(figure </w:t>
      </w:r>
      <w:del w:id="204" w:author="Grant Woodard" w:date="2025-02-07T16:50:00Z">
        <w:r w:rsidR="00885E1D" w:rsidDel="00EA0EC2">
          <w:delText>2.</w:delText>
        </w:r>
      </w:del>
      <w:r w:rsidRPr="005B0D4C">
        <w:t>3). Adult biomass densities were comparable in spring and summer, whereas juvenile biomass densities were much greater in summer. On average, mean spring and summer sea surface temperatures increased slightly from 1996 to 201</w:t>
      </w:r>
      <w:ins w:id="205" w:author="Grant Woodard" w:date="2025-02-10T09:32:00Z">
        <w:r w:rsidR="00DE675A">
          <w:t>6</w:t>
        </w:r>
      </w:ins>
      <w:del w:id="206" w:author="Grant Woodard" w:date="2025-02-10T09:32:00Z">
        <w:r w:rsidRPr="005B0D4C" w:rsidDel="00DE675A">
          <w:delText>7</w:delText>
        </w:r>
      </w:del>
      <w:r w:rsidRPr="005B0D4C">
        <w:t xml:space="preserve"> though there was a cold period from 2006 to 2012 (figure </w:t>
      </w:r>
      <w:del w:id="207" w:author="Grant Woodard" w:date="2025-02-07T16:50:00Z">
        <w:r w:rsidR="00885E1D" w:rsidDel="00EA0EC2">
          <w:delText>2.</w:delText>
        </w:r>
      </w:del>
      <w:r w:rsidRPr="005B0D4C">
        <w:t>4). Spring sea surface temperatures ranged between approximately -3.3 and 2.1</w:t>
      </w:r>
      <w:del w:id="208" w:author="Ohlberger, Jan (DFW)" w:date="2025-02-14T15:53:00Z">
        <w:r w:rsidRPr="005B0D4C" w:rsidDel="00F360AB">
          <w:delText xml:space="preserve"> </w:delText>
        </w:r>
      </w:del>
      <w:r w:rsidRPr="005B0D4C">
        <w:t>°C</w:t>
      </w:r>
      <w:r w:rsidRPr="005B0D4C">
        <w:rPr>
          <w:shd w:val="clear" w:color="auto" w:fill="FFFFFF"/>
        </w:rPr>
        <w:t xml:space="preserve">. Summer sea surface temperatures ranged between approximately 5.6 and 9.8 °C.  </w:t>
      </w:r>
    </w:p>
    <w:p w14:paraId="5ADF82C4" w14:textId="52B26936" w:rsidR="005B0D4C" w:rsidRPr="005B0D4C" w:rsidRDefault="005B0D4C" w:rsidP="00CA33AE">
      <w:pPr>
        <w:spacing w:after="0" w:line="480" w:lineRule="auto"/>
        <w:rPr>
          <w:shd w:val="clear" w:color="auto" w:fill="FFFFFF"/>
        </w:rPr>
      </w:pPr>
      <w:r w:rsidRPr="005B0D4C">
        <w:rPr>
          <w:shd w:val="clear" w:color="auto" w:fill="FFFFFF"/>
        </w:rPr>
        <w:lastRenderedPageBreak/>
        <w:t xml:space="preserve">Our model generated per capita and </w:t>
      </w:r>
      <w:del w:id="209" w:author="Max Lindmark" w:date="2025-02-14T13:10:00Z">
        <w:r w:rsidRPr="005B0D4C" w:rsidDel="004B4510">
          <w:rPr>
            <w:shd w:val="clear" w:color="auto" w:fill="FFFFFF"/>
          </w:rPr>
          <w:delText xml:space="preserve">aggregate </w:delText>
        </w:r>
      </w:del>
      <w:r w:rsidRPr="005B0D4C">
        <w:rPr>
          <w:shd w:val="clear" w:color="auto" w:fill="FFFFFF"/>
        </w:rPr>
        <w:t>population</w:t>
      </w:r>
      <w:ins w:id="210" w:author="Max Lindmark" w:date="2025-02-14T13:11:00Z">
        <w:r w:rsidR="004B4510">
          <w:rPr>
            <w:shd w:val="clear" w:color="auto" w:fill="FFFFFF"/>
          </w:rPr>
          <w:t>-level</w:t>
        </w:r>
      </w:ins>
      <w:r w:rsidRPr="005B0D4C">
        <w:rPr>
          <w:shd w:val="clear" w:color="auto" w:fill="FFFFFF"/>
        </w:rPr>
        <w:t xml:space="preserve"> metrics of physiological rates consistent with our application of the MTE (figure </w:t>
      </w:r>
      <w:del w:id="211" w:author="Grant Woodard" w:date="2025-02-07T16:50:00Z">
        <w:r w:rsidR="00885E1D" w:rsidDel="00EA0EC2">
          <w:rPr>
            <w:shd w:val="clear" w:color="auto" w:fill="FFFFFF"/>
          </w:rPr>
          <w:delText>2.</w:delText>
        </w:r>
      </w:del>
      <w:r w:rsidRPr="005B0D4C">
        <w:rPr>
          <w:shd w:val="clear" w:color="auto" w:fill="FFFFFF"/>
        </w:rPr>
        <w:t xml:space="preserve">5). Per capita rates follow an exponential increase with temperature, whereas </w:t>
      </w:r>
      <w:del w:id="212" w:author="Max Lindmark" w:date="2025-02-14T13:11:00Z">
        <w:r w:rsidRPr="005B0D4C" w:rsidDel="004B4510">
          <w:rPr>
            <w:shd w:val="clear" w:color="auto" w:fill="FFFFFF"/>
          </w:rPr>
          <w:delText xml:space="preserve">aggregate </w:delText>
        </w:r>
      </w:del>
      <w:r w:rsidRPr="005B0D4C">
        <w:rPr>
          <w:shd w:val="clear" w:color="auto" w:fill="FFFFFF"/>
        </w:rPr>
        <w:t>population</w:t>
      </w:r>
      <w:ins w:id="213" w:author="Max Lindmark" w:date="2025-02-14T13:11:00Z">
        <w:r w:rsidR="004B4510">
          <w:rPr>
            <w:shd w:val="clear" w:color="auto" w:fill="FFFFFF"/>
          </w:rPr>
          <w:t>-level</w:t>
        </w:r>
      </w:ins>
      <w:r w:rsidRPr="005B0D4C">
        <w:rPr>
          <w:shd w:val="clear" w:color="auto" w:fill="FFFFFF"/>
        </w:rPr>
        <w:t xml:space="preserve"> rates are hump shaped except for the resource turnover rate (H). </w:t>
      </w:r>
      <w:commentRangeStart w:id="214"/>
      <w:ins w:id="215" w:author="Grant Woodard" w:date="2025-02-10T09:33:00Z">
        <w:r w:rsidR="00E1035B">
          <w:rPr>
            <w:shd w:val="clear" w:color="auto" w:fill="FFFFFF"/>
          </w:rPr>
          <w:t>While</w:t>
        </w:r>
      </w:ins>
      <w:ins w:id="216" w:author="Ohlberger, Jan (DFW)" w:date="2025-02-14T15:54:00Z">
        <w:r w:rsidR="00570B49">
          <w:rPr>
            <w:shd w:val="clear" w:color="auto" w:fill="FFFFFF"/>
          </w:rPr>
          <w:t xml:space="preserve"> </w:t>
        </w:r>
      </w:ins>
      <w:del w:id="217" w:author="Grant Woodard" w:date="2025-02-10T09:33:00Z">
        <w:r w:rsidRPr="005B0D4C" w:rsidDel="00E1035B">
          <w:rPr>
            <w:shd w:val="clear" w:color="auto" w:fill="FFFFFF"/>
          </w:rPr>
          <w:delText>This is because while</w:delText>
        </w:r>
      </w:del>
      <w:commentRangeEnd w:id="214"/>
      <w:r w:rsidR="00B566A6">
        <w:rPr>
          <w:rStyle w:val="CommentReference"/>
          <w:rFonts w:ascii="Arial" w:eastAsia="Arial" w:hAnsi="Arial" w:cs="Arial"/>
          <w:kern w:val="0"/>
          <w:lang w:val="en" w:eastAsia="en-US"/>
          <w14:ligatures w14:val="none"/>
        </w:rPr>
        <w:commentReference w:id="214"/>
      </w:r>
      <w:del w:id="218" w:author="Grant Woodard" w:date="2025-02-10T09:33:00Z">
        <w:r w:rsidRPr="005B0D4C" w:rsidDel="00E1035B">
          <w:rPr>
            <w:shd w:val="clear" w:color="auto" w:fill="FFFFFF"/>
          </w:rPr>
          <w:delText xml:space="preserve"> </w:delText>
        </w:r>
      </w:del>
      <w:r w:rsidRPr="005B0D4C">
        <w:rPr>
          <w:shd w:val="clear" w:color="auto" w:fill="FFFFFF"/>
        </w:rPr>
        <w:t xml:space="preserve">the model predicted decreases in adult and juvenile </w:t>
      </w:r>
      <w:r w:rsidRPr="005B0D4C">
        <w:rPr>
          <w:i/>
          <w:iCs/>
          <w:shd w:val="clear" w:color="auto" w:fill="FFFFFF"/>
        </w:rPr>
        <w:t xml:space="preserve">Calanus </w:t>
      </w:r>
      <w:r w:rsidRPr="005B0D4C">
        <w:rPr>
          <w:shd w:val="clear" w:color="auto" w:fill="FFFFFF"/>
        </w:rPr>
        <w:t xml:space="preserve">biomass densities with increasing temperature (figure </w:t>
      </w:r>
      <w:del w:id="219" w:author="Grant Woodard" w:date="2025-02-07T16:50:00Z">
        <w:r w:rsidR="00885E1D" w:rsidDel="00AC09B9">
          <w:rPr>
            <w:shd w:val="clear" w:color="auto" w:fill="FFFFFF"/>
          </w:rPr>
          <w:delText>2.</w:delText>
        </w:r>
      </w:del>
      <w:r w:rsidRPr="005B0D4C">
        <w:rPr>
          <w:shd w:val="clear" w:color="auto" w:fill="FFFFFF"/>
        </w:rPr>
        <w:t xml:space="preserve">6), the phytoplankton resource biomass density increased with increasing temperature as the total amount of ingestion exerted by the consumer population decreased. Thus, for the </w:t>
      </w:r>
      <w:r w:rsidRPr="005B0D4C">
        <w:rPr>
          <w:i/>
          <w:iCs/>
          <w:shd w:val="clear" w:color="auto" w:fill="FFFFFF"/>
        </w:rPr>
        <w:t xml:space="preserve">Calanus </w:t>
      </w:r>
      <w:del w:id="220" w:author="Max Lindmark" w:date="2025-02-14T13:14:00Z">
        <w:r w:rsidRPr="005B0D4C" w:rsidDel="00522645">
          <w:rPr>
            <w:shd w:val="clear" w:color="auto" w:fill="FFFFFF"/>
          </w:rPr>
          <w:delText xml:space="preserve">aggregate </w:delText>
        </w:r>
      </w:del>
      <w:r w:rsidRPr="005B0D4C">
        <w:rPr>
          <w:shd w:val="clear" w:color="auto" w:fill="FFFFFF"/>
        </w:rPr>
        <w:t>population</w:t>
      </w:r>
      <w:ins w:id="221" w:author="Max Lindmark" w:date="2025-02-14T13:14:00Z">
        <w:r w:rsidR="00522645">
          <w:rPr>
            <w:shd w:val="clear" w:color="auto" w:fill="FFFFFF"/>
          </w:rPr>
          <w:t>-level</w:t>
        </w:r>
      </w:ins>
      <w:r w:rsidRPr="005B0D4C">
        <w:rPr>
          <w:shd w:val="clear" w:color="auto" w:fill="FFFFFF"/>
        </w:rPr>
        <w:t xml:space="preserve"> rates, low population abundances combined with high per capita ingestion, metabolism, and mortality rates at high temperatures </w:t>
      </w:r>
      <w:del w:id="222" w:author="Ohlberger, Jan (DFW)" w:date="2025-02-14T15:55:00Z">
        <w:r w:rsidRPr="005B0D4C" w:rsidDel="00907F47">
          <w:rPr>
            <w:shd w:val="clear" w:color="auto" w:fill="FFFFFF"/>
          </w:rPr>
          <w:delText xml:space="preserve">combined to </w:delText>
        </w:r>
      </w:del>
      <w:r w:rsidRPr="005B0D4C">
        <w:rPr>
          <w:shd w:val="clear" w:color="auto" w:fill="FFFFFF"/>
        </w:rPr>
        <w:t>produce</w:t>
      </w:r>
      <w:ins w:id="223" w:author="Ohlberger, Jan (DFW)" w:date="2025-02-14T15:55:00Z">
        <w:r w:rsidR="00907F47">
          <w:rPr>
            <w:shd w:val="clear" w:color="auto" w:fill="FFFFFF"/>
          </w:rPr>
          <w:t>d</w:t>
        </w:r>
      </w:ins>
      <w:r w:rsidRPr="005B0D4C">
        <w:rPr>
          <w:shd w:val="clear" w:color="auto" w:fill="FFFFFF"/>
        </w:rPr>
        <w:t xml:space="preserve"> the hump shaped curves</w:t>
      </w:r>
      <w:ins w:id="224" w:author="Grant Woodard" w:date="2025-02-10T09:33:00Z">
        <w:r w:rsidR="00900330">
          <w:rPr>
            <w:shd w:val="clear" w:color="auto" w:fill="FFFFFF"/>
          </w:rPr>
          <w:t>.</w:t>
        </w:r>
      </w:ins>
      <w:del w:id="225" w:author="Grant Woodard" w:date="2025-02-10T09:33:00Z">
        <w:r w:rsidRPr="005B0D4C" w:rsidDel="00900330">
          <w:rPr>
            <w:shd w:val="clear" w:color="auto" w:fill="FFFFFF"/>
          </w:rPr>
          <w:delText>,</w:delText>
        </w:r>
      </w:del>
      <w:r w:rsidRPr="005B0D4C">
        <w:rPr>
          <w:shd w:val="clear" w:color="auto" w:fill="FFFFFF"/>
        </w:rPr>
        <w:t xml:space="preserve"> </w:t>
      </w:r>
      <w:ins w:id="226" w:author="Grant Woodard" w:date="2025-02-10T09:33:00Z">
        <w:del w:id="227" w:author="Ohlberger, Jan (DFW)" w:date="2025-02-14T15:55:00Z">
          <w:r w:rsidR="00900330" w:rsidDel="006A31CF">
            <w:rPr>
              <w:shd w:val="clear" w:color="auto" w:fill="FFFFFF"/>
            </w:rPr>
            <w:delText>Alternatively</w:delText>
          </w:r>
        </w:del>
      </w:ins>
      <w:commentRangeStart w:id="228"/>
      <w:ins w:id="229" w:author="Ohlberger, Jan (DFW)" w:date="2025-02-14T15:55:00Z">
        <w:r w:rsidR="006A31CF">
          <w:rPr>
            <w:shd w:val="clear" w:color="auto" w:fill="FFFFFF"/>
          </w:rPr>
          <w:t>In contrast</w:t>
        </w:r>
      </w:ins>
      <w:commentRangeEnd w:id="228"/>
      <w:ins w:id="230" w:author="Ohlberger, Jan (DFW)" w:date="2025-02-14T15:56:00Z">
        <w:r w:rsidR="006A31CF">
          <w:rPr>
            <w:rStyle w:val="CommentReference"/>
            <w:rFonts w:ascii="Arial" w:eastAsia="Arial" w:hAnsi="Arial" w:cs="Arial"/>
            <w:kern w:val="0"/>
            <w:lang w:val="en" w:eastAsia="en-US"/>
            <w14:ligatures w14:val="none"/>
          </w:rPr>
          <w:commentReference w:id="228"/>
        </w:r>
      </w:ins>
      <w:ins w:id="231" w:author="Ohlberger, Jan (DFW)" w:date="2025-02-14T15:55:00Z">
        <w:r w:rsidR="00316E2D">
          <w:rPr>
            <w:shd w:val="clear" w:color="auto" w:fill="FFFFFF"/>
          </w:rPr>
          <w:t xml:space="preserve">, </w:t>
        </w:r>
      </w:ins>
      <w:del w:id="232" w:author="Grant Woodard" w:date="2025-02-10T09:33:00Z">
        <w:r w:rsidRPr="005B0D4C" w:rsidDel="00900330">
          <w:rPr>
            <w:shd w:val="clear" w:color="auto" w:fill="FFFFFF"/>
          </w:rPr>
          <w:delText xml:space="preserve">whereas </w:delText>
        </w:r>
      </w:del>
      <w:r w:rsidRPr="005B0D4C">
        <w:rPr>
          <w:shd w:val="clear" w:color="auto" w:fill="FFFFFF"/>
        </w:rPr>
        <w:t xml:space="preserve">for the phytoplankton turnover, increasing biomass densities combined with an increasing per capita turnover rate resulted in an exponential relationship between aggregate phytoplankton turnover and temperature. </w:t>
      </w:r>
    </w:p>
    <w:p w14:paraId="4BA87AAF" w14:textId="0540EB0C" w:rsidR="005B0D4C" w:rsidRPr="005B0D4C" w:rsidRDefault="005B0D4C" w:rsidP="00CA33AE">
      <w:pPr>
        <w:spacing w:after="0" w:line="480" w:lineRule="auto"/>
      </w:pPr>
      <w:r w:rsidRPr="005B0D4C">
        <w:t xml:space="preserve">Our model was able to predict </w:t>
      </w:r>
      <w:r w:rsidRPr="005B0D4C">
        <w:rPr>
          <w:i/>
          <w:iCs/>
        </w:rPr>
        <w:t xml:space="preserve">Calanus </w:t>
      </w:r>
      <w:r w:rsidRPr="005B0D4C">
        <w:t xml:space="preserve">biomass densities on the order of those observed in the field (figure </w:t>
      </w:r>
      <w:del w:id="233" w:author="Grant Woodard" w:date="2025-02-07T16:50:00Z">
        <w:r w:rsidR="00885E1D" w:rsidDel="008E62E1">
          <w:delText>2.</w:delText>
        </w:r>
      </w:del>
      <w:r w:rsidRPr="005B0D4C">
        <w:t xml:space="preserve">7). Model fit minimized the average sum of squared residuals between observed and predicted biomass densities among years with a resource turnover rate </w:t>
      </w:r>
      <m:oMath>
        <m:r>
          <w:rPr>
            <w:rFonts w:ascii="Cambria Math" w:hAnsi="Cambria Math"/>
          </w:rPr>
          <m:t>δ</m:t>
        </m:r>
      </m:oMath>
      <w:r w:rsidRPr="005B0D4C">
        <w:t xml:space="preserve"> of 0.01 day</w:t>
      </w:r>
      <w:r w:rsidRPr="005B0D4C">
        <w:rPr>
          <w:vertAlign w:val="superscript"/>
        </w:rPr>
        <w:t>-1</w:t>
      </w:r>
      <w:r w:rsidRPr="005B0D4C">
        <w:t xml:space="preserve"> and optimal forager size </w:t>
      </w:r>
      <w:r w:rsidRPr="005B0D4C">
        <w:rPr>
          <w:i/>
          <w:iCs/>
        </w:rPr>
        <w:t>m</w:t>
      </w:r>
      <w:r w:rsidRPr="005B0D4C">
        <w:rPr>
          <w:vertAlign w:val="subscript"/>
        </w:rPr>
        <w:t>opt</w:t>
      </w:r>
      <w:r w:rsidRPr="005B0D4C">
        <w:t xml:space="preserve"> of 96 µg. Our model predicts net production to be maximized with a value of 10.19 µg/day at 5.6 °C</w:t>
      </w:r>
      <w:r w:rsidRPr="005B0D4C">
        <w:rPr>
          <w:shd w:val="clear" w:color="auto" w:fill="FFFFFF"/>
        </w:rPr>
        <w:t xml:space="preserve"> </w:t>
      </w:r>
      <w:r w:rsidRPr="005B0D4C">
        <w:t xml:space="preserve">(figure </w:t>
      </w:r>
      <w:del w:id="234" w:author="Grant Woodard" w:date="2025-02-07T16:51:00Z">
        <w:r w:rsidR="00885E1D" w:rsidDel="00454D8F">
          <w:delText>2.</w:delText>
        </w:r>
      </w:del>
      <w:r w:rsidRPr="005B0D4C">
        <w:t xml:space="preserve">8), well below the observed mean maximum summer temperature between 1992 and 2018 of 9.8 °C. </w:t>
      </w:r>
      <w:commentRangeStart w:id="235"/>
      <w:r w:rsidRPr="005B0D4C">
        <w:t xml:space="preserve">The population birth rate was maximized at </w:t>
      </w:r>
      <w:commentRangeStart w:id="236"/>
      <w:commentRangeStart w:id="237"/>
      <w:r w:rsidRPr="005B0D4C">
        <w:t xml:space="preserve">0.64 </w:t>
      </w:r>
      <w:commentRangeEnd w:id="236"/>
      <w:r w:rsidR="00317CC2">
        <w:rPr>
          <w:rStyle w:val="CommentReference"/>
          <w:rFonts w:ascii="Arial" w:eastAsia="Arial" w:hAnsi="Arial" w:cs="Arial"/>
          <w:kern w:val="0"/>
          <w:lang w:val="en" w:eastAsia="en-US"/>
          <w14:ligatures w14:val="none"/>
        </w:rPr>
        <w:commentReference w:id="236"/>
      </w:r>
      <w:commentRangeEnd w:id="237"/>
      <w:r w:rsidR="00223812">
        <w:rPr>
          <w:rStyle w:val="CommentReference"/>
          <w:rFonts w:ascii="Arial" w:eastAsia="Arial" w:hAnsi="Arial" w:cs="Arial"/>
          <w:kern w:val="0"/>
          <w:lang w:val="en" w:eastAsia="en-US"/>
          <w14:ligatures w14:val="none"/>
        </w:rPr>
        <w:commentReference w:id="237"/>
      </w:r>
      <w:r w:rsidRPr="005B0D4C">
        <w:t>at a slightly higher temperature of 7.07 °C.</w:t>
      </w:r>
      <w:commentRangeEnd w:id="235"/>
      <w:r w:rsidR="00B03B6D">
        <w:rPr>
          <w:rStyle w:val="CommentReference"/>
          <w:rFonts w:ascii="Arial" w:eastAsia="Arial" w:hAnsi="Arial" w:cs="Arial"/>
          <w:kern w:val="0"/>
          <w:lang w:val="en" w:eastAsia="en-US"/>
          <w14:ligatures w14:val="none"/>
        </w:rPr>
        <w:commentReference w:id="235"/>
      </w:r>
      <w:r w:rsidRPr="005B0D4C">
        <w:t xml:space="preserve"> Population extirpation occurred at temperatures slightly below 15 °C</w:t>
      </w:r>
      <w:r w:rsidRPr="005B0D4C">
        <w:rPr>
          <w:shd w:val="clear" w:color="auto" w:fill="FFFFFF"/>
        </w:rPr>
        <w:t xml:space="preserve"> </w:t>
      </w:r>
      <w:del w:id="238" w:author="Max Lindmark" w:date="2025-02-14T15:19:00Z">
        <w:r w:rsidRPr="005B0D4C" w:rsidDel="00C5186A">
          <w:delText xml:space="preserve">under </w:delText>
        </w:r>
      </w:del>
      <w:ins w:id="239" w:author="Max Lindmark" w:date="2025-02-14T15:19:00Z">
        <w:r w:rsidR="00C5186A">
          <w:t>with</w:t>
        </w:r>
        <w:r w:rsidR="00C5186A" w:rsidRPr="005B0D4C">
          <w:t xml:space="preserve"> </w:t>
        </w:r>
      </w:ins>
      <w:r w:rsidRPr="005B0D4C">
        <w:t xml:space="preserve">the above model parameters. However, decreasing the size at maturity </w:t>
      </w:r>
      <w:proofErr w:type="spellStart"/>
      <w:r w:rsidRPr="005B0D4C">
        <w:rPr>
          <w:i/>
          <w:iCs/>
        </w:rPr>
        <w:t>m</w:t>
      </w:r>
      <w:r w:rsidRPr="005B0D4C">
        <w:rPr>
          <w:vertAlign w:val="subscript"/>
        </w:rPr>
        <w:t>mat</w:t>
      </w:r>
      <w:proofErr w:type="spellEnd"/>
      <w:r w:rsidRPr="005B0D4C">
        <w:t xml:space="preserve">, resulted in an increase in the biomass density at this temperature and </w:t>
      </w:r>
      <w:r w:rsidRPr="005B0D4C">
        <w:lastRenderedPageBreak/>
        <w:t xml:space="preserve">allowed the population to persist at even warmer temperatures (figure </w:t>
      </w:r>
      <w:del w:id="240" w:author="Grant Woodard" w:date="2025-02-07T16:51:00Z">
        <w:r w:rsidR="00885E1D" w:rsidDel="0077042B">
          <w:delText>2.</w:delText>
        </w:r>
      </w:del>
      <w:r w:rsidRPr="005B0D4C">
        <w:t xml:space="preserve">9, figure </w:t>
      </w:r>
      <w:del w:id="241" w:author="Grant Woodard" w:date="2025-02-07T16:51:00Z">
        <w:r w:rsidR="00885E1D" w:rsidDel="0077042B">
          <w:delText>2.</w:delText>
        </w:r>
      </w:del>
      <w:r w:rsidRPr="005B0D4C">
        <w:t xml:space="preserve">10 A), </w:t>
      </w:r>
      <w:commentRangeStart w:id="242"/>
      <w:r w:rsidRPr="005B0D4C">
        <w:t>indicating that decreases in size at maturity down to some threshold may allow the population to persist at higher temperatures</w:t>
      </w:r>
      <w:commentRangeEnd w:id="242"/>
      <w:r w:rsidR="00A14E51">
        <w:rPr>
          <w:rStyle w:val="CommentReference"/>
          <w:rFonts w:ascii="Arial" w:eastAsia="Arial" w:hAnsi="Arial" w:cs="Arial"/>
          <w:kern w:val="0"/>
          <w:lang w:val="en" w:eastAsia="en-US"/>
          <w14:ligatures w14:val="none"/>
        </w:rPr>
        <w:commentReference w:id="242"/>
      </w:r>
      <w:r w:rsidRPr="005B0D4C">
        <w:t xml:space="preserve">. When varying the size at maturity at the lowest extinction temperature (14.8 °C) to assess how changes in size at maturity might affect a persisting population’s size structure, the adult to juvenile biomass density ratio decreased as size at maturity increased (figure </w:t>
      </w:r>
      <w:del w:id="243" w:author="Grant Woodard" w:date="2025-02-07T16:51:00Z">
        <w:r w:rsidR="00885E1D" w:rsidDel="00455E29">
          <w:delText>2.</w:delText>
        </w:r>
      </w:del>
      <w:r w:rsidRPr="005B0D4C">
        <w:t>10 B), reaching a ratio of 0.15 at a size at maturity of 265 µg. The adult to juvenile biomass density ratio at the size at maturity threshold (62 µg) where further decreases in the size at maturity did not result in additional biomass increases was 0.24. Thus, from the initial size at maturity of 265 µg to the size at maturity threshold, the adult to juvenile ratio increased by 0.09.</w:t>
      </w:r>
    </w:p>
    <w:p w14:paraId="10D10780" w14:textId="6B067230" w:rsidR="005B0D4C" w:rsidRPr="00EB0BE6" w:rsidRDefault="005B0D4C" w:rsidP="00EB0BE6">
      <w:pPr>
        <w:ind w:firstLine="0"/>
        <w:rPr>
          <w:color w:val="000000" w:themeColor="text1"/>
          <w:sz w:val="28"/>
          <w:szCs w:val="28"/>
        </w:rPr>
      </w:pPr>
      <w:bookmarkStart w:id="244" w:name="_Toc153492747"/>
      <w:commentRangeStart w:id="245"/>
      <w:commentRangeStart w:id="246"/>
      <w:r w:rsidRPr="00EB0BE6">
        <w:rPr>
          <w:sz w:val="28"/>
          <w:szCs w:val="28"/>
        </w:rPr>
        <w:t>DISCUSSION</w:t>
      </w:r>
      <w:bookmarkEnd w:id="244"/>
      <w:commentRangeEnd w:id="245"/>
      <w:r w:rsidR="00AA7352">
        <w:rPr>
          <w:rStyle w:val="CommentReference"/>
          <w:rFonts w:ascii="Arial" w:eastAsia="Arial" w:hAnsi="Arial" w:cs="Arial"/>
          <w:kern w:val="0"/>
          <w:lang w:val="en" w:eastAsia="en-US"/>
          <w14:ligatures w14:val="none"/>
        </w:rPr>
        <w:commentReference w:id="245"/>
      </w:r>
      <w:commentRangeEnd w:id="246"/>
      <w:r w:rsidR="00D558C6">
        <w:rPr>
          <w:rStyle w:val="CommentReference"/>
          <w:rFonts w:ascii="Arial" w:eastAsia="Arial" w:hAnsi="Arial" w:cs="Arial"/>
          <w:kern w:val="0"/>
          <w:lang w:val="en" w:eastAsia="en-US"/>
          <w14:ligatures w14:val="none"/>
        </w:rPr>
        <w:commentReference w:id="246"/>
      </w:r>
    </w:p>
    <w:p w14:paraId="3E197751" w14:textId="3EC2AC3D" w:rsidR="005B0D4C" w:rsidRPr="00925BC8" w:rsidRDefault="005B0D4C" w:rsidP="00CA33AE">
      <w:pPr>
        <w:spacing w:after="0" w:line="480" w:lineRule="auto"/>
      </w:pPr>
      <w:r w:rsidRPr="00925BC8">
        <w:t xml:space="preserve">Our model predicts biomass densities similar to those observed in the field. The model further predicts that given our set of parameters, population biomass reaches zero as temperatures approach 15 °C. This temperature is substantially below the lethal temperatures for closely related </w:t>
      </w:r>
      <w:r w:rsidRPr="00925BC8">
        <w:rPr>
          <w:i/>
          <w:iCs/>
        </w:rPr>
        <w:t>Calanus</w:t>
      </w:r>
      <w:r w:rsidRPr="00925BC8">
        <w:t xml:space="preserve"> </w:t>
      </w:r>
      <w:r w:rsidRPr="00925BC8">
        <w:rPr>
          <w:i/>
          <w:iCs/>
          <w:bdr w:val="none" w:sz="0" w:space="0" w:color="auto" w:frame="1"/>
        </w:rPr>
        <w:t xml:space="preserve">finmarchicus </w:t>
      </w:r>
      <w:r w:rsidRPr="00925BC8">
        <w:t xml:space="preserve">observed in the laboratory which range between </w:t>
      </w:r>
      <w:commentRangeStart w:id="247"/>
      <w:r w:rsidRPr="00925BC8">
        <w:t xml:space="preserve">24 and 26 °C </w:t>
      </w:r>
      <w:commentRangeEnd w:id="247"/>
      <w:r w:rsidR="00BB2ED0">
        <w:rPr>
          <w:rStyle w:val="CommentReference"/>
          <w:rFonts w:ascii="Arial" w:eastAsia="Arial" w:hAnsi="Arial" w:cs="Arial"/>
          <w:kern w:val="0"/>
          <w:lang w:val="en" w:eastAsia="en-US"/>
          <w14:ligatures w14:val="none"/>
        </w:rPr>
        <w:commentReference w:id="247"/>
      </w:r>
      <w:r w:rsidRPr="00925BC8">
        <w:t xml:space="preserve">(Marshall 1935). </w:t>
      </w:r>
      <w:commentRangeStart w:id="248"/>
      <w:r w:rsidRPr="00925BC8">
        <w:t xml:space="preserve">This means that average summer sea surface temperatures which currently reach 9.8 °C are already above those that maximize net production </w:t>
      </w:r>
      <w:commentRangeEnd w:id="248"/>
      <w:r w:rsidR="00803036">
        <w:rPr>
          <w:rStyle w:val="CommentReference"/>
          <w:rFonts w:ascii="Arial" w:eastAsia="Arial" w:hAnsi="Arial" w:cs="Arial"/>
          <w:kern w:val="0"/>
          <w:lang w:val="en" w:eastAsia="en-US"/>
          <w14:ligatures w14:val="none"/>
        </w:rPr>
        <w:commentReference w:id="248"/>
      </w:r>
      <w:r w:rsidRPr="00925BC8">
        <w:t xml:space="preserve">and </w:t>
      </w:r>
      <w:commentRangeStart w:id="249"/>
      <w:r w:rsidRPr="00925BC8">
        <w:t xml:space="preserve">birth </w:t>
      </w:r>
      <w:commentRangeEnd w:id="249"/>
      <w:r w:rsidR="00223812">
        <w:rPr>
          <w:rStyle w:val="CommentReference"/>
          <w:rFonts w:ascii="Arial" w:eastAsia="Arial" w:hAnsi="Arial" w:cs="Arial"/>
          <w:kern w:val="0"/>
          <w:lang w:val="en" w:eastAsia="en-US"/>
          <w14:ligatures w14:val="none"/>
        </w:rPr>
        <w:commentReference w:id="249"/>
      </w:r>
      <w:r w:rsidRPr="00925BC8">
        <w:t xml:space="preserve">rate of </w:t>
      </w:r>
      <w:r w:rsidRPr="00925BC8">
        <w:rPr>
          <w:i/>
          <w:iCs/>
        </w:rPr>
        <w:t>Calanus</w:t>
      </w:r>
      <w:r w:rsidRPr="00925BC8">
        <w:t xml:space="preserve"> and nearing temperatures at which we would expect a rapid decline in population biomass and associated increase in phytoplankton biomass as total consumer ingestion decreases. </w:t>
      </w:r>
    </w:p>
    <w:p w14:paraId="720332A4" w14:textId="29E53F62" w:rsidR="005B0D4C" w:rsidRPr="005B0D4C" w:rsidRDefault="005B0D4C" w:rsidP="00CA33AE">
      <w:pPr>
        <w:spacing w:after="0" w:line="480" w:lineRule="auto"/>
      </w:pPr>
      <w:r w:rsidRPr="00925BC8">
        <w:t xml:space="preserve">This decline in zooplankton biomass and increase in phytoplankton biomass with increasing temperature is generally consistent with findings in many ecosystem models, though </w:t>
      </w:r>
      <w:r w:rsidRPr="00925BC8">
        <w:lastRenderedPageBreak/>
        <w:t>there is high variability among predictions (</w:t>
      </w:r>
      <w:proofErr w:type="spellStart"/>
      <w:r w:rsidRPr="00925BC8">
        <w:t>Megrey</w:t>
      </w:r>
      <w:proofErr w:type="spellEnd"/>
      <w:r w:rsidRPr="00925BC8">
        <w:t xml:space="preserve"> et al. 2007; </w:t>
      </w:r>
      <w:proofErr w:type="spellStart"/>
      <w:r w:rsidRPr="00925BC8">
        <w:rPr>
          <w:bdr w:val="none" w:sz="0" w:space="0" w:color="auto" w:frame="1"/>
        </w:rPr>
        <w:t>Morán</w:t>
      </w:r>
      <w:proofErr w:type="spellEnd"/>
      <w:r w:rsidRPr="00925BC8">
        <w:rPr>
          <w:bdr w:val="none" w:sz="0" w:space="0" w:color="auto" w:frame="1"/>
        </w:rPr>
        <w:t xml:space="preserve"> et al. 2009; </w:t>
      </w:r>
      <w:r w:rsidRPr="00925BC8">
        <w:t>Woodworth-</w:t>
      </w:r>
      <w:proofErr w:type="spellStart"/>
      <w:r w:rsidRPr="00925BC8">
        <w:t>Jefcoats</w:t>
      </w:r>
      <w:proofErr w:type="spellEnd"/>
      <w:r w:rsidRPr="00925BC8">
        <w:t xml:space="preserve"> et al. 2017). Declines in zooplankton biomass</w:t>
      </w:r>
      <w:r w:rsidRPr="00925BC8" w:rsidDel="00250FD6">
        <w:t xml:space="preserve"> </w:t>
      </w:r>
      <w:r w:rsidRPr="00925BC8">
        <w:t>would substantially reduce an important food source in the North Pacific Ocean, with potential cascading impacts to forage fish, commercial fish species, and cetaceans and sea birds. Recent ecosystem-based models predict decreases in zooplankton biomass associated with climate change will lead to reductions in carrying capacity for commercially important pelagic fish species by as much as</w:t>
      </w:r>
      <w:commentRangeStart w:id="250"/>
      <w:r w:rsidRPr="00925BC8">
        <w:t xml:space="preserve"> </w:t>
      </w:r>
      <w:commentRangeStart w:id="251"/>
      <w:r w:rsidRPr="00925BC8">
        <w:t>20</w:t>
      </w:r>
      <w:ins w:id="252" w:author="Max Lindmark" w:date="2025-02-14T10:29:00Z">
        <w:r w:rsidR="00B03B6D">
          <w:t>–</w:t>
        </w:r>
      </w:ins>
      <w:del w:id="253" w:author="Max Lindmark" w:date="2025-02-14T10:29:00Z">
        <w:r w:rsidRPr="00925BC8" w:rsidDel="00B03B6D">
          <w:delText>-</w:delText>
        </w:r>
      </w:del>
      <w:r w:rsidRPr="00925BC8">
        <w:t xml:space="preserve">50% </w:t>
      </w:r>
      <w:commentRangeEnd w:id="251"/>
      <w:r w:rsidR="00BB2ED0">
        <w:rPr>
          <w:rStyle w:val="CommentReference"/>
          <w:rFonts w:ascii="Arial" w:eastAsia="Arial" w:hAnsi="Arial" w:cs="Arial"/>
          <w:kern w:val="0"/>
          <w:lang w:val="en" w:eastAsia="en-US"/>
          <w14:ligatures w14:val="none"/>
        </w:rPr>
        <w:commentReference w:id="251"/>
      </w:r>
      <w:commentRangeEnd w:id="250"/>
      <w:r w:rsidR="00BB2ED0">
        <w:rPr>
          <w:rStyle w:val="CommentReference"/>
          <w:rFonts w:ascii="Arial" w:eastAsia="Arial" w:hAnsi="Arial" w:cs="Arial"/>
          <w:kern w:val="0"/>
          <w:lang w:val="en" w:eastAsia="en-US"/>
          <w14:ligatures w14:val="none"/>
        </w:rPr>
        <w:commentReference w:id="250"/>
      </w:r>
      <w:r w:rsidRPr="00925BC8">
        <w:t>(Woodworth-</w:t>
      </w:r>
      <w:proofErr w:type="spellStart"/>
      <w:r w:rsidRPr="00925BC8">
        <w:t>Jefcoats</w:t>
      </w:r>
      <w:proofErr w:type="spellEnd"/>
      <w:r w:rsidRPr="00925BC8">
        <w:t xml:space="preserve"> et al. 2017). </w:t>
      </w:r>
      <w:proofErr w:type="spellStart"/>
      <w:r w:rsidRPr="00925BC8">
        <w:t>Megrey</w:t>
      </w:r>
      <w:proofErr w:type="spellEnd"/>
      <w:r w:rsidRPr="00925BC8">
        <w:t xml:space="preserve"> et al. (2007) predicted decreases in zooplankton biomass and slower growth and smaller weights at age in two species of forage fish.</w:t>
      </w:r>
    </w:p>
    <w:p w14:paraId="7FBAC412" w14:textId="4BAE2469" w:rsidR="005B0D4C" w:rsidRPr="005B0D4C" w:rsidRDefault="005B0D4C" w:rsidP="00CA33AE">
      <w:pPr>
        <w:spacing w:after="0" w:line="480" w:lineRule="auto"/>
        <w:rPr>
          <w:bdr w:val="none" w:sz="0" w:space="0" w:color="auto" w:frame="1"/>
        </w:rPr>
      </w:pPr>
      <w:r w:rsidRPr="005B0D4C">
        <w:t xml:space="preserve">Our model predicts that the </w:t>
      </w:r>
      <w:del w:id="254" w:author="Ohlberger, Jan (DFW)" w:date="2025-02-14T16:07:00Z">
        <w:r w:rsidRPr="005B0D4C" w:rsidDel="000D780F">
          <w:delText xml:space="preserve">aforementioned </w:delText>
        </w:r>
      </w:del>
      <w:ins w:id="255" w:author="Ohlberger, Jan (DFW)" w:date="2025-02-14T16:07:00Z">
        <w:r w:rsidR="000D780F">
          <w:t>population</w:t>
        </w:r>
        <w:r w:rsidR="000D780F" w:rsidRPr="005B0D4C">
          <w:t xml:space="preserve"> </w:t>
        </w:r>
      </w:ins>
      <w:r w:rsidRPr="005B0D4C">
        <w:t>extirpation</w:t>
      </w:r>
      <w:del w:id="256" w:author="Ohlberger, Jan (DFW)" w:date="2025-02-14T16:07:00Z">
        <w:r w:rsidRPr="005B0D4C" w:rsidDel="000D780F">
          <w:delText>,</w:delText>
        </w:r>
      </w:del>
      <w:r w:rsidRPr="005B0D4C">
        <w:t xml:space="preserve"> as summer temperatures approach 15 °C</w:t>
      </w:r>
      <w:del w:id="257" w:author="Ohlberger, Jan (DFW)" w:date="2025-02-14T16:07:00Z">
        <w:r w:rsidRPr="005B0D4C" w:rsidDel="000D780F">
          <w:delText>,</w:delText>
        </w:r>
      </w:del>
      <w:r w:rsidRPr="005B0D4C">
        <w:t xml:space="preserve"> may be avoided with decreases in size at maturity, though this will likely have consequences for the ratio of adult to juvenile biomass densities and the size distribution of the population. In particular, our model predicts slight increases in the adult to juvenile biomass density ratio as size at maturity decreases at a given temperature. </w:t>
      </w:r>
      <w:commentRangeStart w:id="258"/>
      <w:commentRangeStart w:id="259"/>
      <w:r w:rsidRPr="005B0D4C">
        <w:rPr>
          <w:bdr w:val="none" w:sz="0" w:space="0" w:color="auto" w:frame="1"/>
        </w:rPr>
        <w:t>Shifts in zooplankton size structure are not expected to substantially impact ecosystem biomass alone</w:t>
      </w:r>
      <w:commentRangeEnd w:id="258"/>
      <w:r w:rsidR="00FE00E6">
        <w:rPr>
          <w:rStyle w:val="CommentReference"/>
          <w:rFonts w:ascii="Arial" w:eastAsia="Arial" w:hAnsi="Arial" w:cs="Arial"/>
          <w:kern w:val="0"/>
          <w:lang w:val="en" w:eastAsia="en-US"/>
          <w14:ligatures w14:val="none"/>
        </w:rPr>
        <w:commentReference w:id="258"/>
      </w:r>
      <w:commentRangeEnd w:id="259"/>
      <w:r w:rsidR="00BB2ED0">
        <w:rPr>
          <w:rStyle w:val="CommentReference"/>
          <w:rFonts w:ascii="Arial" w:eastAsia="Arial" w:hAnsi="Arial" w:cs="Arial"/>
          <w:kern w:val="0"/>
          <w:lang w:val="en" w:eastAsia="en-US"/>
          <w14:ligatures w14:val="none"/>
        </w:rPr>
        <w:commentReference w:id="259"/>
      </w:r>
      <w:r w:rsidRPr="005B0D4C">
        <w:rPr>
          <w:bdr w:val="none" w:sz="0" w:space="0" w:color="auto" w:frame="1"/>
        </w:rPr>
        <w:t xml:space="preserve">, </w:t>
      </w:r>
      <w:commentRangeStart w:id="260"/>
      <w:r w:rsidRPr="005B0D4C">
        <w:rPr>
          <w:bdr w:val="none" w:sz="0" w:space="0" w:color="auto" w:frame="1"/>
        </w:rPr>
        <w:t>but</w:t>
      </w:r>
      <w:commentRangeEnd w:id="260"/>
      <w:r w:rsidR="00B52DEC">
        <w:rPr>
          <w:rStyle w:val="CommentReference"/>
          <w:rFonts w:ascii="Arial" w:eastAsia="Arial" w:hAnsi="Arial" w:cs="Arial"/>
          <w:kern w:val="0"/>
          <w:lang w:val="en" w:eastAsia="en-US"/>
          <w14:ligatures w14:val="none"/>
        </w:rPr>
        <w:commentReference w:id="260"/>
      </w:r>
      <w:r w:rsidRPr="005B0D4C">
        <w:rPr>
          <w:bdr w:val="none" w:sz="0" w:space="0" w:color="auto" w:frame="1"/>
        </w:rPr>
        <w:t xml:space="preserve"> when combined with other climate issues like changes in phytoplankton populations, decreases in dissolved oxygen, and ocean acidification, may decrease ecosystem biomass by 30% (</w:t>
      </w:r>
      <w:r w:rsidRPr="005B0D4C">
        <w:t>Ainsworth et al. 2011)</w:t>
      </w:r>
      <w:r w:rsidRPr="005B0D4C">
        <w:rPr>
          <w:bdr w:val="none" w:sz="0" w:space="0" w:color="auto" w:frame="1"/>
        </w:rPr>
        <w:t xml:space="preserve">. </w:t>
      </w:r>
    </w:p>
    <w:p w14:paraId="3B00E88A" w14:textId="0B785D27" w:rsidR="005B0D4C" w:rsidRPr="005B0D4C" w:rsidRDefault="005B0D4C" w:rsidP="00CA33AE">
      <w:pPr>
        <w:spacing w:after="0" w:line="480" w:lineRule="auto"/>
        <w:rPr>
          <w:bdr w:val="none" w:sz="0" w:space="0" w:color="auto" w:frame="1"/>
        </w:rPr>
      </w:pPr>
      <w:r w:rsidRPr="005B0D4C">
        <w:t>One important caveat is our use of sea surface temperatures in the model because they are readily available. The Bering Sea is a stratified system and is warmer at the surface than at the bottom</w:t>
      </w:r>
      <w:ins w:id="261" w:author="David.Kimmel" w:date="2025-02-18T13:51:00Z">
        <w:r w:rsidR="00BB2ED0">
          <w:t xml:space="preserve"> (REF)</w:t>
        </w:r>
      </w:ins>
      <w:r w:rsidRPr="005B0D4C">
        <w:t xml:space="preserve">. Copepods use diel vertical migration, feeding near the surface at night and </w:t>
      </w:r>
      <w:r w:rsidRPr="005B0D4C">
        <w:lastRenderedPageBreak/>
        <w:t xml:space="preserve">returning to deeper water for the day. This serves to minimize predation risk during feeding but also has the benefit of reducing the duration of exposure to warmer temperatures at the surface. Thus, because deep water and nighttime foraging near the surface provide thermal refuges for copepods during a large portion of their lives, they likely would be able to persist at sea surface temperatures above 15 °C. Therefore, our model’s prediction of this temperature threshold can be considered the minimum temperature at which extirpation would be a concern. </w:t>
      </w:r>
    </w:p>
    <w:p w14:paraId="2CE5D5AB" w14:textId="72A8B976" w:rsidR="005B0D4C" w:rsidRPr="005B0D4C" w:rsidRDefault="005B0D4C" w:rsidP="00CA33AE">
      <w:pPr>
        <w:spacing w:after="0" w:line="480" w:lineRule="auto"/>
        <w:rPr>
          <w:bdr w:val="none" w:sz="0" w:space="0" w:color="auto" w:frame="1"/>
        </w:rPr>
      </w:pPr>
      <w:r w:rsidRPr="005B0D4C">
        <w:rPr>
          <w:bdr w:val="none" w:sz="0" w:space="0" w:color="auto" w:frame="1"/>
        </w:rPr>
        <w:t>Another important note is that the pattern of shifts in population sizes and community sizes depends not only on within species shifts in size or stage ratios, but also on compositional shifts in the species present (Martins et al. 2023). Thus, community size composition could also change via the addition or removal of species, and this in turn could impact size distributions within a population in the same or opposite direction as within species changes in population size. It is the combination of these intraspecific and compositional effects that determine the overall direction of size trends both within a population and community (Martins et al. 2023). Our model only has one species of consumer and thus cannot account for the effects</w:t>
      </w:r>
      <w:ins w:id="262" w:author="Ohlberger, Jan (DFW)" w:date="2025-02-14T16:19:00Z">
        <w:r w:rsidR="0026476A">
          <w:rPr>
            <w:bdr w:val="none" w:sz="0" w:space="0" w:color="auto" w:frame="1"/>
          </w:rPr>
          <w:t xml:space="preserve"> that</w:t>
        </w:r>
      </w:ins>
      <w:r w:rsidRPr="005B0D4C">
        <w:rPr>
          <w:bdr w:val="none" w:sz="0" w:space="0" w:color="auto" w:frame="1"/>
        </w:rPr>
        <w:t xml:space="preserve"> changes in species composition may have on </w:t>
      </w:r>
      <w:r w:rsidRPr="005B0D4C">
        <w:rPr>
          <w:i/>
          <w:iCs/>
          <w:bdr w:val="none" w:sz="0" w:space="0" w:color="auto" w:frame="1"/>
        </w:rPr>
        <w:t>Calanus</w:t>
      </w:r>
      <w:r w:rsidRPr="005B0D4C">
        <w:rPr>
          <w:bdr w:val="none" w:sz="0" w:space="0" w:color="auto" w:frame="1"/>
        </w:rPr>
        <w:t xml:space="preserve"> size structure.</w:t>
      </w:r>
      <w:ins w:id="263" w:author="Ohlberger, Jan (DFW)" w:date="2025-02-14T16:25:00Z">
        <w:r w:rsidR="00DE6D39" w:rsidRPr="00DE6D39">
          <w:t xml:space="preserve"> </w:t>
        </w:r>
      </w:ins>
      <w:moveToRangeStart w:id="264" w:author="Ohlberger, Jan (DFW)" w:date="2025-02-14T16:25:00Z" w:name="move190442775"/>
      <w:commentRangeStart w:id="265"/>
      <w:moveTo w:id="266" w:author="Ohlberger, Jan (DFW)" w:date="2025-02-14T16:25:00Z">
        <w:r w:rsidR="00DE6D39" w:rsidRPr="005B0D4C">
          <w:t>F</w:t>
        </w:r>
      </w:moveTo>
      <w:ins w:id="267" w:author="Ohlberger, Jan (DFW)" w:date="2025-02-14T16:26:00Z">
        <w:r w:rsidR="00DE6D39">
          <w:t>inally, f</w:t>
        </w:r>
      </w:ins>
      <w:moveTo w:id="268" w:author="Ohlberger, Jan (DFW)" w:date="2025-02-14T16:25:00Z">
        <w:r w:rsidR="00DE6D39" w:rsidRPr="005B0D4C">
          <w:t>uture research would benefit from more data collection during the periods of greatest temperature change (June) and more consistent sampling across seasons to develop a model that can better incorporate these seasonal differences in temperature and biomass.</w:t>
        </w:r>
      </w:moveTo>
      <w:commentRangeEnd w:id="265"/>
      <w:r w:rsidR="00BF3C2D">
        <w:rPr>
          <w:rStyle w:val="CommentReference"/>
          <w:rFonts w:ascii="Arial" w:eastAsia="Arial" w:hAnsi="Arial" w:cs="Arial"/>
          <w:kern w:val="0"/>
          <w:lang w:val="en" w:eastAsia="en-US"/>
          <w14:ligatures w14:val="none"/>
        </w:rPr>
        <w:commentReference w:id="265"/>
      </w:r>
      <w:moveTo w:id="269" w:author="Ohlberger, Jan (DFW)" w:date="2025-02-14T16:25:00Z">
        <w:r w:rsidR="00DE6D39" w:rsidRPr="005B0D4C">
          <w:t xml:space="preserve"> </w:t>
        </w:r>
        <w:commentRangeStart w:id="270"/>
        <w:r w:rsidR="00DE6D39" w:rsidRPr="005B0D4C">
          <w:t xml:space="preserve">We also intend to develop the model in the future to have a higher mortality rate to better mimic natural systems with many </w:t>
        </w:r>
        <w:proofErr w:type="spellStart"/>
        <w:r w:rsidR="00DE6D39" w:rsidRPr="005B0D4C">
          <w:t>zooplanktivores</w:t>
        </w:r>
        <w:proofErr w:type="spellEnd"/>
        <w:r w:rsidR="00DE6D39" w:rsidRPr="005B0D4C">
          <w:t>.</w:t>
        </w:r>
        <w:commentRangeEnd w:id="270"/>
        <w:r w:rsidR="00DE6D39">
          <w:rPr>
            <w:rStyle w:val="CommentReference"/>
            <w:rFonts w:ascii="Arial" w:eastAsia="Arial" w:hAnsi="Arial" w:cs="Arial"/>
            <w:kern w:val="0"/>
            <w:lang w:val="en" w:eastAsia="en-US"/>
            <w14:ligatures w14:val="none"/>
          </w:rPr>
          <w:commentReference w:id="270"/>
        </w:r>
      </w:moveTo>
      <w:moveToRangeEnd w:id="264"/>
    </w:p>
    <w:p w14:paraId="0842CB4E" w14:textId="197DAE33" w:rsidR="005B0D4C" w:rsidRPr="005B0D4C" w:rsidRDefault="005B0D4C" w:rsidP="00CA33AE">
      <w:pPr>
        <w:spacing w:after="0" w:line="480" w:lineRule="auto"/>
      </w:pPr>
      <w:r w:rsidRPr="005B0D4C">
        <w:rPr>
          <w:bdr w:val="none" w:sz="0" w:space="0" w:color="auto" w:frame="1"/>
        </w:rPr>
        <w:lastRenderedPageBreak/>
        <w:t xml:space="preserve">Despite these limitations, our simple PSPM successfully predicts </w:t>
      </w:r>
      <w:r w:rsidRPr="005B0D4C">
        <w:rPr>
          <w:i/>
          <w:iCs/>
          <w:bdr w:val="none" w:sz="0" w:space="0" w:color="auto" w:frame="1"/>
        </w:rPr>
        <w:t xml:space="preserve">Calanus </w:t>
      </w:r>
      <w:r w:rsidRPr="005B0D4C">
        <w:rPr>
          <w:bdr w:val="none" w:sz="0" w:space="0" w:color="auto" w:frame="1"/>
        </w:rPr>
        <w:t xml:space="preserve">densities on the orders of those observed in the North Bering Sea and </w:t>
      </w:r>
      <w:del w:id="271" w:author="Ohlberger, Jan (DFW)" w:date="2025-02-14T16:20:00Z">
        <w:r w:rsidRPr="005B0D4C" w:rsidDel="004B7C9B">
          <w:rPr>
            <w:bdr w:val="none" w:sz="0" w:space="0" w:color="auto" w:frame="1"/>
          </w:rPr>
          <w:delText xml:space="preserve">emulates many of the </w:delText>
        </w:r>
      </w:del>
      <w:r w:rsidRPr="005B0D4C">
        <w:rPr>
          <w:bdr w:val="none" w:sz="0" w:space="0" w:color="auto" w:frame="1"/>
        </w:rPr>
        <w:t>predict</w:t>
      </w:r>
      <w:ins w:id="272" w:author="Ohlberger, Jan (DFW)" w:date="2025-02-14T16:21:00Z">
        <w:r w:rsidR="004B7C9B">
          <w:rPr>
            <w:bdr w:val="none" w:sz="0" w:space="0" w:color="auto" w:frame="1"/>
          </w:rPr>
          <w:t>s</w:t>
        </w:r>
      </w:ins>
      <w:del w:id="273" w:author="Ohlberger, Jan (DFW)" w:date="2025-02-14T16:21:00Z">
        <w:r w:rsidRPr="005B0D4C" w:rsidDel="004B7C9B">
          <w:rPr>
            <w:bdr w:val="none" w:sz="0" w:space="0" w:color="auto" w:frame="1"/>
          </w:rPr>
          <w:delText>ed</w:delText>
        </w:r>
      </w:del>
      <w:r w:rsidRPr="005B0D4C">
        <w:rPr>
          <w:bdr w:val="none" w:sz="0" w:space="0" w:color="auto" w:frame="1"/>
        </w:rPr>
        <w:t xml:space="preserve"> </w:t>
      </w:r>
      <w:ins w:id="274" w:author="Ohlberger, Jan (DFW)" w:date="2025-02-14T16:21:00Z">
        <w:r w:rsidR="004B7C9B">
          <w:rPr>
            <w:bdr w:val="none" w:sz="0" w:space="0" w:color="auto" w:frame="1"/>
          </w:rPr>
          <w:t xml:space="preserve">important </w:t>
        </w:r>
      </w:ins>
      <w:r w:rsidRPr="005B0D4C">
        <w:rPr>
          <w:bdr w:val="none" w:sz="0" w:space="0" w:color="auto" w:frame="1"/>
        </w:rPr>
        <w:t xml:space="preserve">climate effects </w:t>
      </w:r>
      <w:del w:id="275" w:author="Ohlberger, Jan (DFW)" w:date="2025-02-14T16:21:00Z">
        <w:r w:rsidRPr="005B0D4C" w:rsidDel="004B7C9B">
          <w:rPr>
            <w:bdr w:val="none" w:sz="0" w:space="0" w:color="auto" w:frame="1"/>
          </w:rPr>
          <w:delText xml:space="preserve">to </w:delText>
        </w:r>
      </w:del>
      <w:ins w:id="276" w:author="Ohlberger, Jan (DFW)" w:date="2025-02-14T16:21:00Z">
        <w:r w:rsidR="004B7C9B">
          <w:rPr>
            <w:bdr w:val="none" w:sz="0" w:space="0" w:color="auto" w:frame="1"/>
          </w:rPr>
          <w:t>on</w:t>
        </w:r>
        <w:r w:rsidR="004B7C9B" w:rsidRPr="005B0D4C">
          <w:rPr>
            <w:bdr w:val="none" w:sz="0" w:space="0" w:color="auto" w:frame="1"/>
          </w:rPr>
          <w:t xml:space="preserve"> </w:t>
        </w:r>
      </w:ins>
      <w:r w:rsidRPr="005B0D4C">
        <w:rPr>
          <w:bdr w:val="none" w:sz="0" w:space="0" w:color="auto" w:frame="1"/>
        </w:rPr>
        <w:t xml:space="preserve">zooplankton populations such as decreasing biomass with increasing temperature. It additionally predicts that smaller sizes at maturity </w:t>
      </w:r>
      <w:del w:id="277" w:author="Ohlberger, Jan (DFW)" w:date="2025-02-14T16:22:00Z">
        <w:r w:rsidRPr="005B0D4C" w:rsidDel="00DA6DA8">
          <w:rPr>
            <w:bdr w:val="none" w:sz="0" w:space="0" w:color="auto" w:frame="1"/>
          </w:rPr>
          <w:delText xml:space="preserve">would </w:delText>
        </w:r>
      </w:del>
      <w:r w:rsidRPr="005B0D4C">
        <w:rPr>
          <w:bdr w:val="none" w:sz="0" w:space="0" w:color="auto" w:frame="1"/>
        </w:rPr>
        <w:t xml:space="preserve">allow </w:t>
      </w:r>
      <w:del w:id="278" w:author="Ohlberger, Jan (DFW)" w:date="2025-02-14T16:22:00Z">
        <w:r w:rsidRPr="005B0D4C" w:rsidDel="00DA6DA8">
          <w:rPr>
            <w:bdr w:val="none" w:sz="0" w:space="0" w:color="auto" w:frame="1"/>
          </w:rPr>
          <w:delText xml:space="preserve">the </w:delText>
        </w:r>
      </w:del>
      <w:r w:rsidRPr="005B0D4C">
        <w:rPr>
          <w:bdr w:val="none" w:sz="0" w:space="0" w:color="auto" w:frame="1"/>
        </w:rPr>
        <w:t>population</w:t>
      </w:r>
      <w:ins w:id="279" w:author="Ohlberger, Jan (DFW)" w:date="2025-02-14T16:22:00Z">
        <w:r w:rsidR="00DA6DA8">
          <w:rPr>
            <w:bdr w:val="none" w:sz="0" w:space="0" w:color="auto" w:frame="1"/>
          </w:rPr>
          <w:t>s</w:t>
        </w:r>
      </w:ins>
      <w:r w:rsidRPr="005B0D4C">
        <w:rPr>
          <w:bdr w:val="none" w:sz="0" w:space="0" w:color="auto" w:frame="1"/>
        </w:rPr>
        <w:t xml:space="preserve"> to persist at higher temperatures. </w:t>
      </w:r>
      <w:moveToRangeStart w:id="280" w:author="Ohlberger, Jan (DFW)" w:date="2025-02-14T16:27:00Z" w:name="move190442885"/>
      <w:commentRangeStart w:id="281"/>
      <w:moveTo w:id="282" w:author="Ohlberger, Jan (DFW)" w:date="2025-02-14T16:27:00Z">
        <w:r w:rsidR="004341B5" w:rsidRPr="005B0D4C">
          <w:t xml:space="preserve">Declines in biomass and size at maturity would have potential negative and cascading impacts to forage and commercial fish species. </w:t>
        </w:r>
      </w:moveTo>
      <w:moveToRangeEnd w:id="280"/>
      <w:commentRangeEnd w:id="281"/>
      <w:r w:rsidR="006514F1">
        <w:rPr>
          <w:rStyle w:val="CommentReference"/>
          <w:rFonts w:ascii="Arial" w:eastAsia="Arial" w:hAnsi="Arial" w:cs="Arial"/>
          <w:kern w:val="0"/>
          <w:lang w:val="en" w:eastAsia="en-US"/>
          <w14:ligatures w14:val="none"/>
        </w:rPr>
        <w:commentReference w:id="281"/>
      </w:r>
      <w:r w:rsidRPr="005B0D4C">
        <w:rPr>
          <w:bdr w:val="none" w:sz="0" w:space="0" w:color="auto" w:frame="1"/>
        </w:rPr>
        <w:t xml:space="preserve">The prediction that population densities approach zero at approximately 15 </w:t>
      </w:r>
      <w:r w:rsidRPr="005B0D4C">
        <w:t xml:space="preserve">°C if the population is unable to adapt is concerning given that temperatures are predicted to approach this threshold by 2100 (Hermann et al. 2019). </w:t>
      </w:r>
      <w:del w:id="283" w:author="Ohlberger, Jan (DFW)" w:date="2025-02-14T16:22:00Z">
        <w:r w:rsidRPr="005B0D4C" w:rsidDel="009A3445">
          <w:delText xml:space="preserve">This </w:delText>
        </w:r>
      </w:del>
      <w:ins w:id="284" w:author="Ohlberger, Jan (DFW)" w:date="2025-02-14T16:22:00Z">
        <w:r w:rsidR="009A3445">
          <w:t>E</w:t>
        </w:r>
      </w:ins>
      <w:del w:id="285" w:author="Ohlberger, Jan (DFW)" w:date="2025-02-14T16:22:00Z">
        <w:r w:rsidRPr="005B0D4C" w:rsidDel="009A3445">
          <w:delText>e</w:delText>
        </w:r>
      </w:del>
      <w:r w:rsidRPr="005B0D4C">
        <w:t xml:space="preserve">xtirpation can be avoided with decreases in size at maturity, but only if </w:t>
      </w:r>
      <w:del w:id="286" w:author="Ohlberger, Jan (DFW)" w:date="2025-02-14T16:27:00Z">
        <w:r w:rsidRPr="005B0D4C" w:rsidDel="002850BD">
          <w:delText xml:space="preserve">the </w:delText>
        </w:r>
      </w:del>
      <w:r w:rsidRPr="005B0D4C">
        <w:t>population</w:t>
      </w:r>
      <w:del w:id="287" w:author="Ohlberger, Jan (DFW)" w:date="2025-02-14T16:27:00Z">
        <w:r w:rsidRPr="005B0D4C" w:rsidDel="002850BD">
          <w:delText>’s</w:delText>
        </w:r>
      </w:del>
      <w:r w:rsidRPr="005B0D4C">
        <w:t xml:space="preserve"> adaptive capacity outpaces ocean warming. </w:t>
      </w:r>
      <w:moveFromRangeStart w:id="288" w:author="Ohlberger, Jan (DFW)" w:date="2025-02-14T16:27:00Z" w:name="move190442885"/>
      <w:moveFrom w:id="289" w:author="Ohlberger, Jan (DFW)" w:date="2025-02-14T16:27:00Z">
        <w:r w:rsidRPr="005B0D4C" w:rsidDel="004341B5">
          <w:t xml:space="preserve">Declines in biomass and size at maturity would have potential negative and cascading impacts to forage and commercial fish species. </w:t>
        </w:r>
      </w:moveFrom>
      <w:moveFromRangeStart w:id="290" w:author="Ohlberger, Jan (DFW)" w:date="2025-02-14T16:25:00Z" w:name="move190442775"/>
      <w:moveFromRangeEnd w:id="288"/>
      <w:moveFrom w:id="291" w:author="Ohlberger, Jan (DFW)" w:date="2025-02-14T16:25:00Z">
        <w:r w:rsidRPr="005B0D4C" w:rsidDel="00DE6D39">
          <w:t xml:space="preserve">Future research would benefit from more data collection during the periods of greatest temperature change (June) and more consistent sampling across seasons to develop a model that can better incorporate these seasonal differences in temperature and biomass. </w:t>
        </w:r>
        <w:commentRangeStart w:id="292"/>
        <w:r w:rsidRPr="005B0D4C" w:rsidDel="00DE6D39">
          <w:t>We also intend to develop the model in the future to have a higher mortality rate to better mimic natural systems with many zooplanktivores.</w:t>
        </w:r>
        <w:commentRangeEnd w:id="292"/>
        <w:r w:rsidR="001071E4" w:rsidDel="00DE6D39">
          <w:rPr>
            <w:rStyle w:val="CommentReference"/>
            <w:rFonts w:ascii="Arial" w:eastAsia="Arial" w:hAnsi="Arial" w:cs="Arial"/>
            <w:kern w:val="0"/>
            <w:lang w:val="en" w:eastAsia="en-US"/>
            <w14:ligatures w14:val="none"/>
          </w:rPr>
          <w:commentReference w:id="292"/>
        </w:r>
      </w:moveFrom>
      <w:moveFromRangeEnd w:id="290"/>
    </w:p>
    <w:p w14:paraId="4E71E330" w14:textId="77777777" w:rsidR="001071E4" w:rsidRDefault="001071E4">
      <w:pPr>
        <w:spacing w:after="0"/>
        <w:ind w:firstLine="0"/>
        <w:rPr>
          <w:ins w:id="293" w:author="Ohlberger, Jan (DFW)" w:date="2025-02-14T16:24:00Z"/>
          <w:sz w:val="28"/>
          <w:szCs w:val="28"/>
        </w:rPr>
      </w:pPr>
      <w:bookmarkStart w:id="294" w:name="_Toc153492748"/>
      <w:ins w:id="295" w:author="Ohlberger, Jan (DFW)" w:date="2025-02-14T16:24:00Z">
        <w:r>
          <w:rPr>
            <w:sz w:val="28"/>
            <w:szCs w:val="28"/>
          </w:rPr>
          <w:br w:type="page"/>
        </w:r>
      </w:ins>
    </w:p>
    <w:p w14:paraId="0A003808" w14:textId="06323041" w:rsidR="005B0D4C" w:rsidRPr="00670D2E" w:rsidRDefault="005B0D4C" w:rsidP="00670D2E">
      <w:pPr>
        <w:ind w:firstLine="0"/>
        <w:rPr>
          <w:color w:val="000000" w:themeColor="text1"/>
          <w:sz w:val="28"/>
          <w:szCs w:val="28"/>
        </w:rPr>
      </w:pPr>
      <w:bookmarkStart w:id="296" w:name="_Hlk190776556"/>
      <w:r w:rsidRPr="00670D2E">
        <w:rPr>
          <w:sz w:val="28"/>
          <w:szCs w:val="28"/>
        </w:rPr>
        <w:lastRenderedPageBreak/>
        <w:t>TABLES</w:t>
      </w:r>
      <w:bookmarkEnd w:id="294"/>
    </w:p>
    <w:p w14:paraId="674B425E" w14:textId="6D953C2C" w:rsidR="000E4CC2" w:rsidRPr="000E4CC2" w:rsidRDefault="005B0D4C" w:rsidP="00CD721D">
      <w:pPr>
        <w:pStyle w:val="Heading3"/>
        <w:spacing w:line="480" w:lineRule="auto"/>
      </w:pPr>
      <w:bookmarkStart w:id="297" w:name="_Toc153492749"/>
      <w:r w:rsidRPr="005B0D4C">
        <w:t>Table 1. Parameter values from the literature and estimates.</w:t>
      </w:r>
      <w:bookmarkEnd w:id="297"/>
    </w:p>
    <w:tbl>
      <w:tblPr>
        <w:tblStyle w:val="TableGrid"/>
        <w:tblW w:w="0" w:type="auto"/>
        <w:tblLook w:val="04A0" w:firstRow="1" w:lastRow="0" w:firstColumn="1" w:lastColumn="0" w:noHBand="0" w:noVBand="1"/>
      </w:tblPr>
      <w:tblGrid>
        <w:gridCol w:w="1643"/>
        <w:gridCol w:w="2146"/>
        <w:gridCol w:w="1905"/>
        <w:gridCol w:w="1778"/>
        <w:gridCol w:w="1878"/>
      </w:tblGrid>
      <w:tr w:rsidR="000112D7" w:rsidRPr="000112D7" w14:paraId="10C1BCBF" w14:textId="77777777" w:rsidTr="00A45D94">
        <w:tc>
          <w:tcPr>
            <w:tcW w:w="1643" w:type="dxa"/>
          </w:tcPr>
          <w:p w14:paraId="583768D3" w14:textId="77777777" w:rsidR="000112D7" w:rsidRPr="000112D7" w:rsidRDefault="000112D7" w:rsidP="00A45D94">
            <w:pPr>
              <w:spacing w:after="0"/>
              <w:ind w:firstLine="0"/>
              <w:jc w:val="center"/>
              <w:rPr>
                <w:rFonts w:eastAsia="Arial"/>
                <w:b/>
                <w:bCs/>
                <w:sz w:val="24"/>
                <w:szCs w:val="24"/>
              </w:rPr>
            </w:pPr>
            <w:r w:rsidRPr="000112D7">
              <w:rPr>
                <w:rFonts w:eastAsia="Arial"/>
                <w:b/>
                <w:bCs/>
                <w:sz w:val="24"/>
                <w:szCs w:val="24"/>
              </w:rPr>
              <w:t>Symbol</w:t>
            </w:r>
          </w:p>
        </w:tc>
        <w:tc>
          <w:tcPr>
            <w:tcW w:w="2146" w:type="dxa"/>
          </w:tcPr>
          <w:p w14:paraId="60BD50F9" w14:textId="77777777" w:rsidR="000112D7" w:rsidRPr="000112D7" w:rsidRDefault="000112D7" w:rsidP="00A45D94">
            <w:pPr>
              <w:spacing w:after="0"/>
              <w:ind w:firstLine="0"/>
              <w:jc w:val="center"/>
              <w:rPr>
                <w:rFonts w:eastAsia="Arial"/>
                <w:b/>
                <w:bCs/>
                <w:sz w:val="24"/>
                <w:szCs w:val="24"/>
              </w:rPr>
            </w:pPr>
            <w:r w:rsidRPr="000112D7">
              <w:rPr>
                <w:rFonts w:eastAsia="Arial"/>
                <w:b/>
                <w:bCs/>
                <w:sz w:val="24"/>
                <w:szCs w:val="24"/>
              </w:rPr>
              <w:t>Value</w:t>
            </w:r>
          </w:p>
        </w:tc>
        <w:tc>
          <w:tcPr>
            <w:tcW w:w="1905" w:type="dxa"/>
          </w:tcPr>
          <w:p w14:paraId="59D856FE" w14:textId="77777777" w:rsidR="000112D7" w:rsidRPr="000112D7" w:rsidRDefault="000112D7" w:rsidP="00A45D94">
            <w:pPr>
              <w:spacing w:after="0"/>
              <w:ind w:firstLine="0"/>
              <w:jc w:val="center"/>
              <w:rPr>
                <w:rFonts w:eastAsia="Arial"/>
                <w:b/>
                <w:bCs/>
                <w:sz w:val="24"/>
                <w:szCs w:val="24"/>
              </w:rPr>
            </w:pPr>
            <w:r w:rsidRPr="000112D7">
              <w:rPr>
                <w:rFonts w:eastAsia="Arial"/>
                <w:b/>
                <w:bCs/>
                <w:sz w:val="24"/>
                <w:szCs w:val="24"/>
              </w:rPr>
              <w:t>Unit</w:t>
            </w:r>
          </w:p>
        </w:tc>
        <w:tc>
          <w:tcPr>
            <w:tcW w:w="1778" w:type="dxa"/>
          </w:tcPr>
          <w:p w14:paraId="5B8E35C0" w14:textId="77777777" w:rsidR="000112D7" w:rsidRPr="000112D7" w:rsidRDefault="000112D7" w:rsidP="00A45D94">
            <w:pPr>
              <w:spacing w:after="0"/>
              <w:ind w:firstLine="0"/>
              <w:jc w:val="center"/>
              <w:rPr>
                <w:rFonts w:eastAsia="Arial"/>
                <w:b/>
                <w:bCs/>
                <w:sz w:val="24"/>
                <w:szCs w:val="24"/>
              </w:rPr>
            </w:pPr>
            <w:r w:rsidRPr="000112D7">
              <w:rPr>
                <w:rFonts w:eastAsia="Arial"/>
                <w:b/>
                <w:bCs/>
                <w:sz w:val="24"/>
                <w:szCs w:val="24"/>
              </w:rPr>
              <w:t>Interpretation</w:t>
            </w:r>
          </w:p>
        </w:tc>
        <w:tc>
          <w:tcPr>
            <w:tcW w:w="1878" w:type="dxa"/>
          </w:tcPr>
          <w:p w14:paraId="79B0DAAB" w14:textId="77777777" w:rsidR="000112D7" w:rsidRPr="000112D7" w:rsidRDefault="000112D7" w:rsidP="00A45D94">
            <w:pPr>
              <w:spacing w:after="0"/>
              <w:ind w:firstLine="0"/>
              <w:jc w:val="center"/>
              <w:rPr>
                <w:rFonts w:eastAsia="Arial"/>
                <w:b/>
                <w:bCs/>
                <w:sz w:val="24"/>
                <w:szCs w:val="24"/>
              </w:rPr>
            </w:pPr>
            <w:r w:rsidRPr="000112D7">
              <w:rPr>
                <w:rFonts w:eastAsia="Arial"/>
                <w:b/>
                <w:bCs/>
                <w:sz w:val="24"/>
                <w:szCs w:val="24"/>
              </w:rPr>
              <w:t>Reference</w:t>
            </w:r>
          </w:p>
        </w:tc>
      </w:tr>
      <w:tr w:rsidR="00A45D94" w:rsidRPr="000112D7" w14:paraId="0A69B92F" w14:textId="77777777" w:rsidTr="00A13144">
        <w:tc>
          <w:tcPr>
            <w:tcW w:w="9350" w:type="dxa"/>
            <w:gridSpan w:val="5"/>
          </w:tcPr>
          <w:p w14:paraId="2ECD05F1" w14:textId="0CCDF963" w:rsidR="00A45D94" w:rsidRPr="000112D7" w:rsidRDefault="00A45D94" w:rsidP="00A45D94">
            <w:pPr>
              <w:spacing w:after="0"/>
              <w:ind w:firstLine="0"/>
              <w:jc w:val="center"/>
              <w:rPr>
                <w:rFonts w:eastAsia="Arial"/>
                <w:b/>
                <w:bCs/>
                <w:sz w:val="24"/>
                <w:szCs w:val="24"/>
              </w:rPr>
            </w:pPr>
            <w:r w:rsidRPr="000112D7">
              <w:rPr>
                <w:rFonts w:eastAsia="Arial"/>
                <w:b/>
                <w:bCs/>
                <w:sz w:val="24"/>
                <w:szCs w:val="24"/>
              </w:rPr>
              <w:t>Resource Dynamics</w:t>
            </w:r>
          </w:p>
        </w:tc>
      </w:tr>
      <w:tr w:rsidR="000112D7" w:rsidRPr="000112D7" w14:paraId="55787AA8" w14:textId="77777777" w:rsidTr="00A45D94">
        <w:tc>
          <w:tcPr>
            <w:tcW w:w="1643" w:type="dxa"/>
          </w:tcPr>
          <w:p w14:paraId="14F1F042" w14:textId="77777777" w:rsidR="000112D7" w:rsidRPr="000112D7" w:rsidRDefault="000112D7" w:rsidP="000112D7">
            <w:pPr>
              <w:spacing w:after="0"/>
              <w:ind w:firstLine="0"/>
              <w:rPr>
                <w:rFonts w:eastAsia="Arial"/>
                <w:b/>
                <w:bCs/>
                <w:sz w:val="24"/>
                <w:szCs w:val="24"/>
              </w:rPr>
            </w:pPr>
            <m:oMathPara>
              <m:oMath>
                <m:r>
                  <m:rPr>
                    <m:sty m:val="bi"/>
                  </m:rPr>
                  <w:rPr>
                    <w:rFonts w:ascii="Cambria Math" w:eastAsia="Arial" w:hAnsi="Cambria Math"/>
                    <w:sz w:val="24"/>
                    <w:szCs w:val="24"/>
                  </w:rPr>
                  <m:t>δ</m:t>
                </m:r>
              </m:oMath>
            </m:oMathPara>
          </w:p>
        </w:tc>
        <w:tc>
          <w:tcPr>
            <w:tcW w:w="2146" w:type="dxa"/>
          </w:tcPr>
          <w:p w14:paraId="209ABF96" w14:textId="77777777" w:rsidR="000112D7" w:rsidRPr="000112D7" w:rsidRDefault="000112D7" w:rsidP="000112D7">
            <w:pPr>
              <w:spacing w:after="0"/>
              <w:ind w:firstLine="0"/>
              <w:rPr>
                <w:rFonts w:eastAsia="Arial"/>
                <w:b/>
                <w:bCs/>
                <w:sz w:val="24"/>
                <w:szCs w:val="24"/>
              </w:rPr>
            </w:pPr>
            <w:r w:rsidRPr="000112D7">
              <w:rPr>
                <w:rFonts w:eastAsia="Arial"/>
                <w:b/>
                <w:bCs/>
                <w:sz w:val="24"/>
                <w:szCs w:val="24"/>
              </w:rPr>
              <w:t>0.01</w:t>
            </w:r>
          </w:p>
        </w:tc>
        <w:tc>
          <w:tcPr>
            <w:tcW w:w="1905" w:type="dxa"/>
          </w:tcPr>
          <w:p w14:paraId="6BB4AC64" w14:textId="77777777" w:rsidR="000112D7" w:rsidRPr="000112D7" w:rsidRDefault="00A13144" w:rsidP="000112D7">
            <w:pPr>
              <w:spacing w:after="0"/>
              <w:ind w:firstLine="0"/>
              <w:rPr>
                <w:rFonts w:eastAsia="Arial"/>
                <w:sz w:val="24"/>
                <w:szCs w:val="24"/>
              </w:rPr>
            </w:pPr>
            <m:oMathPara>
              <m:oMathParaPr>
                <m:jc m:val="left"/>
              </m:oMathParaPr>
              <m:oMath>
                <m:sSup>
                  <m:sSupPr>
                    <m:ctrlPr>
                      <w:rPr>
                        <w:rFonts w:ascii="Cambria Math" w:eastAsia="Arial" w:hAnsi="Cambria Math"/>
                        <w:i/>
                        <w:sz w:val="24"/>
                        <w:szCs w:val="24"/>
                      </w:rPr>
                    </m:ctrlPr>
                  </m:sSupPr>
                  <m:e>
                    <m:r>
                      <w:rPr>
                        <w:rFonts w:ascii="Cambria Math" w:eastAsia="Arial" w:hAnsi="Cambria Math"/>
                        <w:sz w:val="24"/>
                        <w:szCs w:val="24"/>
                      </w:rPr>
                      <m:t>day</m:t>
                    </m:r>
                  </m:e>
                  <m:sup>
                    <m:r>
                      <w:rPr>
                        <w:rFonts w:ascii="Cambria Math" w:eastAsia="Arial" w:hAnsi="Cambria Math"/>
                        <w:sz w:val="24"/>
                        <w:szCs w:val="24"/>
                      </w:rPr>
                      <m:t>-1</m:t>
                    </m:r>
                  </m:sup>
                </m:sSup>
              </m:oMath>
            </m:oMathPara>
          </w:p>
        </w:tc>
        <w:tc>
          <w:tcPr>
            <w:tcW w:w="1778" w:type="dxa"/>
          </w:tcPr>
          <w:p w14:paraId="0D465C70" w14:textId="77777777" w:rsidR="000112D7" w:rsidRPr="000112D7" w:rsidRDefault="000112D7" w:rsidP="000112D7">
            <w:pPr>
              <w:spacing w:after="0"/>
              <w:ind w:firstLine="0"/>
              <w:rPr>
                <w:rFonts w:eastAsia="Arial"/>
                <w:sz w:val="24"/>
                <w:szCs w:val="24"/>
              </w:rPr>
            </w:pPr>
            <w:r w:rsidRPr="000112D7">
              <w:rPr>
                <w:rFonts w:eastAsia="Arial"/>
                <w:sz w:val="24"/>
                <w:szCs w:val="24"/>
              </w:rPr>
              <w:t>Resource turnover rate</w:t>
            </w:r>
          </w:p>
        </w:tc>
        <w:tc>
          <w:tcPr>
            <w:tcW w:w="1878" w:type="dxa"/>
          </w:tcPr>
          <w:p w14:paraId="5F54DB93" w14:textId="77777777" w:rsidR="000112D7" w:rsidRPr="000112D7" w:rsidRDefault="000112D7" w:rsidP="000112D7">
            <w:pPr>
              <w:spacing w:after="0"/>
              <w:ind w:firstLine="0"/>
              <w:rPr>
                <w:rFonts w:eastAsia="Arial"/>
                <w:sz w:val="24"/>
                <w:szCs w:val="24"/>
              </w:rPr>
            </w:pPr>
            <w:r w:rsidRPr="000112D7">
              <w:rPr>
                <w:rFonts w:eastAsia="Arial"/>
                <w:sz w:val="24"/>
                <w:szCs w:val="24"/>
              </w:rPr>
              <w:t>Estimated from model fit to observed data. Range of between approximately .1 and 3 from Marañón et al. (2014)</w:t>
            </w:r>
          </w:p>
        </w:tc>
      </w:tr>
      <w:tr w:rsidR="000112D7" w:rsidRPr="000112D7" w14:paraId="6C42B3D8" w14:textId="77777777" w:rsidTr="00A45D94">
        <w:tc>
          <w:tcPr>
            <w:tcW w:w="1643" w:type="dxa"/>
          </w:tcPr>
          <w:p w14:paraId="0A065A39" w14:textId="77777777" w:rsidR="000112D7" w:rsidRPr="000112D7" w:rsidRDefault="00A13144" w:rsidP="000112D7">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R</m:t>
                    </m:r>
                  </m:e>
                  <m:sub>
                    <m:r>
                      <w:rPr>
                        <w:rFonts w:ascii="Cambria Math" w:eastAsia="Arial" w:hAnsi="Cambria Math"/>
                        <w:sz w:val="24"/>
                        <w:szCs w:val="24"/>
                      </w:rPr>
                      <m:t>max</m:t>
                    </m:r>
                  </m:sub>
                </m:sSub>
              </m:oMath>
            </m:oMathPara>
          </w:p>
        </w:tc>
        <w:tc>
          <w:tcPr>
            <w:tcW w:w="2146" w:type="dxa"/>
          </w:tcPr>
          <w:p w14:paraId="30BFF25B" w14:textId="77777777" w:rsidR="000112D7" w:rsidRPr="000112D7" w:rsidRDefault="000112D7" w:rsidP="000112D7">
            <w:pPr>
              <w:spacing w:after="0"/>
              <w:ind w:firstLine="0"/>
              <w:rPr>
                <w:rFonts w:eastAsia="Arial"/>
                <w:sz w:val="24"/>
                <w:szCs w:val="24"/>
              </w:rPr>
            </w:pPr>
            <w:r w:rsidRPr="000112D7">
              <w:rPr>
                <w:rFonts w:eastAsia="Arial"/>
                <w:sz w:val="24"/>
                <w:szCs w:val="24"/>
              </w:rPr>
              <w:t>2000</w:t>
            </w:r>
          </w:p>
        </w:tc>
        <w:tc>
          <w:tcPr>
            <w:tcW w:w="1905" w:type="dxa"/>
          </w:tcPr>
          <w:p w14:paraId="4EC168FF" w14:textId="77777777" w:rsidR="000112D7" w:rsidRPr="000112D7" w:rsidRDefault="000112D7" w:rsidP="000112D7">
            <w:pPr>
              <w:spacing w:after="0"/>
              <w:ind w:firstLine="0"/>
              <w:rPr>
                <w:rFonts w:eastAsia="Arial"/>
                <w:sz w:val="24"/>
                <w:szCs w:val="24"/>
              </w:rPr>
            </w:pPr>
            <w:r w:rsidRPr="000112D7">
              <w:rPr>
                <w:rFonts w:eastAsia="Arial"/>
                <w:sz w:val="24"/>
                <w:szCs w:val="24"/>
              </w:rPr>
              <w:t>µg C/L</w:t>
            </w:r>
          </w:p>
        </w:tc>
        <w:tc>
          <w:tcPr>
            <w:tcW w:w="1778" w:type="dxa"/>
          </w:tcPr>
          <w:p w14:paraId="6CE5D39A" w14:textId="77777777" w:rsidR="000112D7" w:rsidRPr="000112D7" w:rsidRDefault="000112D7" w:rsidP="000112D7">
            <w:pPr>
              <w:spacing w:after="0"/>
              <w:ind w:firstLine="0"/>
              <w:rPr>
                <w:rFonts w:eastAsia="Arial"/>
                <w:sz w:val="24"/>
                <w:szCs w:val="24"/>
              </w:rPr>
            </w:pPr>
            <w:r w:rsidRPr="000112D7">
              <w:rPr>
                <w:rFonts w:eastAsia="Arial"/>
                <w:sz w:val="24"/>
                <w:szCs w:val="24"/>
              </w:rPr>
              <w:t>Maximum resource density in the absence of consumers</w:t>
            </w:r>
          </w:p>
        </w:tc>
        <w:tc>
          <w:tcPr>
            <w:tcW w:w="1878" w:type="dxa"/>
          </w:tcPr>
          <w:p w14:paraId="47F3BA66" w14:textId="77777777" w:rsidR="000112D7" w:rsidRPr="000112D7" w:rsidRDefault="000112D7" w:rsidP="000112D7">
            <w:pPr>
              <w:spacing w:after="0"/>
              <w:ind w:firstLine="0"/>
              <w:rPr>
                <w:rFonts w:eastAsia="Arial"/>
                <w:sz w:val="24"/>
                <w:szCs w:val="24"/>
              </w:rPr>
            </w:pPr>
            <w:r w:rsidRPr="000112D7">
              <w:rPr>
                <w:rFonts w:eastAsia="Arial"/>
                <w:sz w:val="24"/>
                <w:szCs w:val="24"/>
              </w:rPr>
              <w:t xml:space="preserve">Approximated from </w:t>
            </w:r>
            <w:proofErr w:type="spellStart"/>
            <w:r w:rsidRPr="000112D7">
              <w:rPr>
                <w:rFonts w:eastAsia="Arial"/>
                <w:sz w:val="24"/>
                <w:szCs w:val="24"/>
              </w:rPr>
              <w:t>Putland</w:t>
            </w:r>
            <w:proofErr w:type="spellEnd"/>
            <w:r w:rsidRPr="000112D7">
              <w:rPr>
                <w:rFonts w:eastAsia="Arial"/>
                <w:sz w:val="24"/>
                <w:szCs w:val="24"/>
              </w:rPr>
              <w:t xml:space="preserve"> and Iverson (2007</w:t>
            </w:r>
          </w:p>
        </w:tc>
      </w:tr>
      <w:tr w:rsidR="000112D7" w:rsidRPr="000112D7" w14:paraId="09B4143B" w14:textId="77777777" w:rsidTr="00A45D94">
        <w:tc>
          <w:tcPr>
            <w:tcW w:w="1643" w:type="dxa"/>
          </w:tcPr>
          <w:p w14:paraId="55FA48AC" w14:textId="77777777" w:rsidR="000112D7" w:rsidRPr="000112D7" w:rsidRDefault="00A13144" w:rsidP="000112D7">
            <w:pPr>
              <w:spacing w:after="0"/>
              <w:ind w:firstLine="0"/>
              <w:rPr>
                <w:rFonts w:eastAsia="Arial"/>
                <w:sz w:val="24"/>
                <w:szCs w:val="24"/>
                <w:vertAlign w:val="subscript"/>
              </w:rPr>
            </w:pPr>
            <m:oMathPara>
              <m:oMath>
                <m:sSub>
                  <m:sSubPr>
                    <m:ctrlPr>
                      <w:rPr>
                        <w:rFonts w:ascii="Cambria Math" w:eastAsia="Arial" w:hAnsi="Cambria Math"/>
                        <w:i/>
                        <w:sz w:val="24"/>
                        <w:szCs w:val="24"/>
                        <w:vertAlign w:val="subscript"/>
                      </w:rPr>
                    </m:ctrlPr>
                  </m:sSubPr>
                  <m:e>
                    <m:r>
                      <w:rPr>
                        <w:rFonts w:ascii="Cambria Math" w:eastAsia="Arial" w:hAnsi="Cambria Math"/>
                        <w:sz w:val="24"/>
                        <w:szCs w:val="24"/>
                        <w:vertAlign w:val="subscript"/>
                      </w:rPr>
                      <m:t>E</m:t>
                    </m:r>
                  </m:e>
                  <m:sub>
                    <m:r>
                      <w:rPr>
                        <w:rFonts w:ascii="Cambria Math" w:eastAsia="Arial" w:hAnsi="Cambria Math"/>
                        <w:sz w:val="24"/>
                        <w:szCs w:val="24"/>
                      </w:rPr>
                      <m:t>δ</m:t>
                    </m:r>
                  </m:sub>
                </m:sSub>
              </m:oMath>
            </m:oMathPara>
          </w:p>
        </w:tc>
        <w:tc>
          <w:tcPr>
            <w:tcW w:w="2146" w:type="dxa"/>
          </w:tcPr>
          <w:p w14:paraId="7DC2DB34" w14:textId="77777777" w:rsidR="000112D7" w:rsidRPr="000112D7" w:rsidRDefault="000112D7" w:rsidP="000112D7">
            <w:pPr>
              <w:spacing w:after="0"/>
              <w:ind w:firstLine="0"/>
              <w:rPr>
                <w:rFonts w:eastAsia="Arial"/>
                <w:sz w:val="24"/>
                <w:szCs w:val="24"/>
              </w:rPr>
            </w:pPr>
            <w:r w:rsidRPr="000112D7">
              <w:rPr>
                <w:rFonts w:eastAsia="Arial"/>
                <w:sz w:val="24"/>
                <w:szCs w:val="24"/>
              </w:rPr>
              <w:t>0.5</w:t>
            </w:r>
          </w:p>
        </w:tc>
        <w:tc>
          <w:tcPr>
            <w:tcW w:w="1905" w:type="dxa"/>
          </w:tcPr>
          <w:p w14:paraId="3760493C" w14:textId="77777777" w:rsidR="000112D7" w:rsidRPr="000112D7" w:rsidRDefault="000112D7" w:rsidP="000112D7">
            <w:pPr>
              <w:spacing w:after="0"/>
              <w:ind w:firstLine="0"/>
              <w:rPr>
                <w:rFonts w:eastAsia="Arial"/>
                <w:sz w:val="24"/>
                <w:szCs w:val="24"/>
              </w:rPr>
            </w:pPr>
            <w:r w:rsidRPr="000112D7">
              <w:rPr>
                <w:rFonts w:eastAsia="Arial"/>
                <w:sz w:val="24"/>
                <w:szCs w:val="24"/>
              </w:rPr>
              <w:t>eV</w:t>
            </w:r>
          </w:p>
        </w:tc>
        <w:tc>
          <w:tcPr>
            <w:tcW w:w="1778" w:type="dxa"/>
          </w:tcPr>
          <w:p w14:paraId="03E659A5" w14:textId="77777777" w:rsidR="000112D7" w:rsidRPr="000112D7" w:rsidRDefault="000112D7" w:rsidP="000112D7">
            <w:pPr>
              <w:spacing w:after="0"/>
              <w:ind w:firstLine="0"/>
              <w:rPr>
                <w:rFonts w:eastAsia="Arial"/>
                <w:sz w:val="24"/>
                <w:szCs w:val="24"/>
              </w:rPr>
            </w:pPr>
            <w:r w:rsidRPr="000112D7">
              <w:rPr>
                <w:rFonts w:eastAsia="Arial"/>
                <w:sz w:val="24"/>
                <w:szCs w:val="24"/>
              </w:rPr>
              <w:t>Activation energy of resource turnover rate</w:t>
            </w:r>
          </w:p>
        </w:tc>
        <w:tc>
          <w:tcPr>
            <w:tcW w:w="1878" w:type="dxa"/>
          </w:tcPr>
          <w:p w14:paraId="3709B010" w14:textId="77777777" w:rsidR="000112D7" w:rsidRPr="000112D7" w:rsidRDefault="000112D7" w:rsidP="000112D7">
            <w:pPr>
              <w:spacing w:after="0"/>
              <w:ind w:firstLine="0"/>
              <w:rPr>
                <w:rFonts w:eastAsia="Arial"/>
                <w:sz w:val="24"/>
                <w:szCs w:val="24"/>
              </w:rPr>
            </w:pPr>
            <w:r w:rsidRPr="000112D7">
              <w:rPr>
                <w:rFonts w:eastAsia="Arial"/>
                <w:sz w:val="24"/>
                <w:szCs w:val="24"/>
              </w:rPr>
              <w:t>(Barton and Yvon-Durocher 2019)</w:t>
            </w:r>
          </w:p>
        </w:tc>
      </w:tr>
      <w:tr w:rsidR="00A45D94" w:rsidRPr="000112D7" w14:paraId="633BA706" w14:textId="77777777" w:rsidTr="00A13144">
        <w:tc>
          <w:tcPr>
            <w:tcW w:w="9350" w:type="dxa"/>
            <w:gridSpan w:val="5"/>
          </w:tcPr>
          <w:p w14:paraId="74790EDA" w14:textId="648235DF" w:rsidR="00A45D94" w:rsidRPr="000112D7" w:rsidRDefault="00A45D94" w:rsidP="00A45D94">
            <w:pPr>
              <w:spacing w:after="0"/>
              <w:ind w:firstLine="0"/>
              <w:jc w:val="center"/>
              <w:rPr>
                <w:rFonts w:eastAsia="Arial"/>
                <w:b/>
                <w:bCs/>
                <w:sz w:val="24"/>
                <w:szCs w:val="24"/>
              </w:rPr>
            </w:pPr>
            <w:r w:rsidRPr="000112D7">
              <w:rPr>
                <w:rFonts w:eastAsia="Arial"/>
                <w:b/>
                <w:bCs/>
                <w:sz w:val="24"/>
                <w:szCs w:val="24"/>
              </w:rPr>
              <w:t>Consumer Dynamics</w:t>
            </w:r>
          </w:p>
        </w:tc>
      </w:tr>
      <w:tr w:rsidR="000112D7" w:rsidRPr="000112D7" w14:paraId="728AEC5C" w14:textId="77777777" w:rsidTr="00A45D94">
        <w:trPr>
          <w:trHeight w:val="422"/>
        </w:trPr>
        <w:tc>
          <w:tcPr>
            <w:tcW w:w="1643" w:type="dxa"/>
          </w:tcPr>
          <w:p w14:paraId="02837C42" w14:textId="77777777" w:rsidR="000112D7" w:rsidRPr="000112D7" w:rsidRDefault="00A13144" w:rsidP="000112D7">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m</m:t>
                    </m:r>
                  </m:e>
                  <m:sub>
                    <m:r>
                      <w:rPr>
                        <w:rFonts w:ascii="Cambria Math" w:eastAsia="Arial" w:hAnsi="Cambria Math"/>
                        <w:sz w:val="24"/>
                        <w:szCs w:val="24"/>
                      </w:rPr>
                      <m:t>mat</m:t>
                    </m:r>
                  </m:sub>
                </m:sSub>
              </m:oMath>
            </m:oMathPara>
          </w:p>
        </w:tc>
        <w:tc>
          <w:tcPr>
            <w:tcW w:w="2146" w:type="dxa"/>
          </w:tcPr>
          <w:p w14:paraId="094292BF" w14:textId="77777777" w:rsidR="000112D7" w:rsidRPr="000112D7" w:rsidRDefault="000112D7" w:rsidP="000112D7">
            <w:pPr>
              <w:spacing w:after="0"/>
              <w:ind w:firstLine="0"/>
              <w:rPr>
                <w:rFonts w:eastAsia="Arial"/>
                <w:sz w:val="24"/>
                <w:szCs w:val="24"/>
              </w:rPr>
            </w:pPr>
            <w:r w:rsidRPr="000112D7">
              <w:rPr>
                <w:rFonts w:eastAsia="Arial"/>
                <w:sz w:val="24"/>
                <w:szCs w:val="24"/>
              </w:rPr>
              <w:t>265.07</w:t>
            </w:r>
          </w:p>
        </w:tc>
        <w:tc>
          <w:tcPr>
            <w:tcW w:w="1905" w:type="dxa"/>
          </w:tcPr>
          <w:p w14:paraId="5A0467A7" w14:textId="77777777" w:rsidR="000112D7" w:rsidRPr="000112D7" w:rsidRDefault="000112D7" w:rsidP="000112D7">
            <w:pPr>
              <w:spacing w:after="0"/>
              <w:ind w:firstLine="0"/>
              <w:rPr>
                <w:rFonts w:eastAsia="Arial"/>
                <w:sz w:val="24"/>
                <w:szCs w:val="24"/>
              </w:rPr>
            </w:pPr>
            <w:r w:rsidRPr="000112D7">
              <w:rPr>
                <w:rFonts w:eastAsia="Arial"/>
                <w:sz w:val="24"/>
                <w:szCs w:val="24"/>
              </w:rPr>
              <w:t>µg</w:t>
            </w:r>
          </w:p>
        </w:tc>
        <w:tc>
          <w:tcPr>
            <w:tcW w:w="1778" w:type="dxa"/>
          </w:tcPr>
          <w:p w14:paraId="76096053" w14:textId="77777777" w:rsidR="000112D7" w:rsidRPr="000112D7" w:rsidRDefault="000112D7" w:rsidP="000112D7">
            <w:pPr>
              <w:spacing w:after="0"/>
              <w:ind w:firstLine="0"/>
              <w:rPr>
                <w:rFonts w:eastAsia="Arial"/>
                <w:sz w:val="24"/>
                <w:szCs w:val="24"/>
              </w:rPr>
            </w:pPr>
            <w:r w:rsidRPr="000112D7">
              <w:rPr>
                <w:rFonts w:eastAsia="Arial"/>
                <w:sz w:val="24"/>
                <w:szCs w:val="24"/>
              </w:rPr>
              <w:t>Size at maturity</w:t>
            </w:r>
          </w:p>
        </w:tc>
        <w:tc>
          <w:tcPr>
            <w:tcW w:w="1878" w:type="dxa"/>
          </w:tcPr>
          <w:p w14:paraId="60C14BEF" w14:textId="77777777" w:rsidR="000112D7" w:rsidRPr="000112D7" w:rsidRDefault="000112D7" w:rsidP="000112D7">
            <w:pPr>
              <w:spacing w:after="0"/>
              <w:ind w:firstLine="0"/>
              <w:rPr>
                <w:rFonts w:eastAsia="Arial"/>
                <w:sz w:val="24"/>
                <w:szCs w:val="24"/>
              </w:rPr>
            </w:pPr>
            <w:r w:rsidRPr="000112D7">
              <w:rPr>
                <w:rFonts w:eastAsia="Arial"/>
                <w:sz w:val="24"/>
                <w:szCs w:val="24"/>
              </w:rPr>
              <w:t>(Petersen 1986)</w:t>
            </w:r>
          </w:p>
        </w:tc>
      </w:tr>
      <w:tr w:rsidR="000112D7" w:rsidRPr="000112D7" w14:paraId="4F4981ED" w14:textId="77777777" w:rsidTr="00A45D94">
        <w:trPr>
          <w:trHeight w:val="395"/>
        </w:trPr>
        <w:tc>
          <w:tcPr>
            <w:tcW w:w="1643" w:type="dxa"/>
          </w:tcPr>
          <w:p w14:paraId="569A6BC6" w14:textId="77777777" w:rsidR="000112D7" w:rsidRPr="000112D7" w:rsidRDefault="00A13144" w:rsidP="000112D7">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m</m:t>
                    </m:r>
                  </m:e>
                  <m:sub>
                    <m:r>
                      <w:rPr>
                        <w:rFonts w:ascii="Cambria Math" w:eastAsia="Arial" w:hAnsi="Cambria Math"/>
                        <w:sz w:val="24"/>
                        <w:szCs w:val="24"/>
                      </w:rPr>
                      <m:t>h</m:t>
                    </m:r>
                  </m:sub>
                </m:sSub>
              </m:oMath>
            </m:oMathPara>
          </w:p>
        </w:tc>
        <w:tc>
          <w:tcPr>
            <w:tcW w:w="2146" w:type="dxa"/>
          </w:tcPr>
          <w:p w14:paraId="7D256990" w14:textId="77777777" w:rsidR="000112D7" w:rsidRPr="000112D7" w:rsidRDefault="000112D7" w:rsidP="000112D7">
            <w:pPr>
              <w:spacing w:after="0"/>
              <w:ind w:firstLine="0"/>
              <w:rPr>
                <w:rFonts w:eastAsia="Arial"/>
                <w:sz w:val="24"/>
                <w:szCs w:val="24"/>
              </w:rPr>
            </w:pPr>
            <w:r w:rsidRPr="000112D7">
              <w:rPr>
                <w:rFonts w:eastAsia="Arial"/>
                <w:sz w:val="24"/>
                <w:szCs w:val="24"/>
              </w:rPr>
              <w:t>0.75</w:t>
            </w:r>
          </w:p>
        </w:tc>
        <w:tc>
          <w:tcPr>
            <w:tcW w:w="1905" w:type="dxa"/>
          </w:tcPr>
          <w:p w14:paraId="1F4FA2F7" w14:textId="77777777" w:rsidR="000112D7" w:rsidRPr="000112D7" w:rsidRDefault="000112D7" w:rsidP="000112D7">
            <w:pPr>
              <w:spacing w:after="0"/>
              <w:ind w:firstLine="0"/>
              <w:rPr>
                <w:rFonts w:eastAsia="Arial"/>
                <w:sz w:val="24"/>
                <w:szCs w:val="24"/>
              </w:rPr>
            </w:pPr>
            <w:r w:rsidRPr="000112D7">
              <w:rPr>
                <w:rFonts w:eastAsia="Arial"/>
                <w:sz w:val="24"/>
                <w:szCs w:val="24"/>
              </w:rPr>
              <w:t>µg</w:t>
            </w:r>
          </w:p>
        </w:tc>
        <w:tc>
          <w:tcPr>
            <w:tcW w:w="1778" w:type="dxa"/>
          </w:tcPr>
          <w:p w14:paraId="4D2B95B4" w14:textId="77777777" w:rsidR="000112D7" w:rsidRPr="000112D7" w:rsidRDefault="000112D7" w:rsidP="000112D7">
            <w:pPr>
              <w:spacing w:after="0"/>
              <w:ind w:firstLine="0"/>
              <w:rPr>
                <w:rFonts w:eastAsia="Arial"/>
                <w:sz w:val="24"/>
                <w:szCs w:val="24"/>
              </w:rPr>
            </w:pPr>
            <w:r w:rsidRPr="000112D7">
              <w:rPr>
                <w:rFonts w:eastAsia="Arial"/>
                <w:sz w:val="24"/>
                <w:szCs w:val="24"/>
              </w:rPr>
              <w:t>Egg mass</w:t>
            </w:r>
          </w:p>
        </w:tc>
        <w:tc>
          <w:tcPr>
            <w:tcW w:w="1878" w:type="dxa"/>
          </w:tcPr>
          <w:p w14:paraId="1C1AE82B" w14:textId="77777777" w:rsidR="000112D7" w:rsidRPr="000112D7" w:rsidRDefault="000112D7" w:rsidP="000112D7">
            <w:pPr>
              <w:spacing w:after="0"/>
              <w:ind w:firstLine="0"/>
              <w:rPr>
                <w:rFonts w:eastAsia="Arial"/>
                <w:sz w:val="24"/>
                <w:szCs w:val="24"/>
              </w:rPr>
            </w:pPr>
            <w:r w:rsidRPr="000112D7">
              <w:rPr>
                <w:rFonts w:eastAsia="Arial"/>
                <w:sz w:val="24"/>
                <w:szCs w:val="24"/>
              </w:rPr>
              <w:t>(Petersen 1986)</w:t>
            </w:r>
          </w:p>
        </w:tc>
      </w:tr>
      <w:tr w:rsidR="000112D7" w:rsidRPr="000112D7" w14:paraId="31B85E47" w14:textId="77777777" w:rsidTr="00A45D94">
        <w:tc>
          <w:tcPr>
            <w:tcW w:w="1643" w:type="dxa"/>
          </w:tcPr>
          <w:p w14:paraId="520A45CD" w14:textId="77777777" w:rsidR="000112D7" w:rsidRPr="000112D7" w:rsidRDefault="000112D7" w:rsidP="000112D7">
            <w:pPr>
              <w:spacing w:after="0"/>
              <w:ind w:firstLine="0"/>
              <w:jc w:val="center"/>
              <w:rPr>
                <w:rFonts w:eastAsia="Arial"/>
                <w:i/>
                <w:iCs/>
                <w:sz w:val="24"/>
                <w:szCs w:val="24"/>
              </w:rPr>
            </w:pPr>
            <w:r w:rsidRPr="000112D7">
              <w:rPr>
                <w:rFonts w:eastAsia="Arial"/>
                <w:i/>
                <w:iCs/>
                <w:sz w:val="24"/>
                <w:szCs w:val="24"/>
              </w:rPr>
              <w:t>Â</w:t>
            </w:r>
          </w:p>
        </w:tc>
        <w:tc>
          <w:tcPr>
            <w:tcW w:w="2146" w:type="dxa"/>
          </w:tcPr>
          <w:p w14:paraId="6F24A81B" w14:textId="77777777" w:rsidR="000112D7" w:rsidRPr="000112D7" w:rsidRDefault="000112D7" w:rsidP="000112D7">
            <w:pPr>
              <w:spacing w:after="0"/>
              <w:ind w:firstLine="0"/>
              <w:rPr>
                <w:rFonts w:eastAsia="Arial"/>
                <w:sz w:val="24"/>
                <w:szCs w:val="24"/>
              </w:rPr>
            </w:pPr>
            <w:r w:rsidRPr="000112D7">
              <w:rPr>
                <w:rFonts w:eastAsia="Arial"/>
                <w:sz w:val="24"/>
                <w:szCs w:val="24"/>
              </w:rPr>
              <w:t>0.096</w:t>
            </w:r>
          </w:p>
        </w:tc>
        <w:tc>
          <w:tcPr>
            <w:tcW w:w="1905" w:type="dxa"/>
          </w:tcPr>
          <w:p w14:paraId="6C51FD75" w14:textId="77777777" w:rsidR="000112D7" w:rsidRPr="000112D7" w:rsidRDefault="000112D7" w:rsidP="000112D7">
            <w:pPr>
              <w:spacing w:after="0"/>
              <w:ind w:firstLine="0"/>
              <w:rPr>
                <w:rFonts w:eastAsia="Arial"/>
                <w:sz w:val="24"/>
                <w:szCs w:val="24"/>
              </w:rPr>
            </w:pPr>
            <w:r w:rsidRPr="000112D7">
              <w:rPr>
                <w:rFonts w:eastAsia="Arial"/>
                <w:sz w:val="24"/>
                <w:szCs w:val="24"/>
              </w:rPr>
              <w:t>L/day</w:t>
            </w:r>
          </w:p>
        </w:tc>
        <w:tc>
          <w:tcPr>
            <w:tcW w:w="1778" w:type="dxa"/>
          </w:tcPr>
          <w:p w14:paraId="20754FD7" w14:textId="77777777" w:rsidR="000112D7" w:rsidRPr="000112D7" w:rsidRDefault="000112D7" w:rsidP="000112D7">
            <w:pPr>
              <w:spacing w:after="0"/>
              <w:ind w:firstLine="0"/>
              <w:rPr>
                <w:rFonts w:eastAsia="Arial"/>
                <w:sz w:val="24"/>
                <w:szCs w:val="24"/>
              </w:rPr>
            </w:pPr>
            <w:r w:rsidRPr="000112D7">
              <w:rPr>
                <w:rFonts w:eastAsia="Arial"/>
                <w:sz w:val="24"/>
                <w:szCs w:val="24"/>
              </w:rPr>
              <w:t>Maximum attack rate</w:t>
            </w:r>
          </w:p>
        </w:tc>
        <w:tc>
          <w:tcPr>
            <w:tcW w:w="1878" w:type="dxa"/>
          </w:tcPr>
          <w:p w14:paraId="4F84B8F5" w14:textId="77777777" w:rsidR="000112D7" w:rsidRPr="000112D7" w:rsidRDefault="000112D7" w:rsidP="000112D7">
            <w:pPr>
              <w:spacing w:after="0"/>
              <w:ind w:firstLine="0"/>
              <w:rPr>
                <w:rFonts w:eastAsia="Arial"/>
                <w:sz w:val="24"/>
                <w:szCs w:val="24"/>
              </w:rPr>
            </w:pPr>
            <w:r w:rsidRPr="000112D7">
              <w:rPr>
                <w:rFonts w:eastAsia="Arial"/>
                <w:sz w:val="24"/>
                <w:szCs w:val="24"/>
              </w:rPr>
              <w:t>(Frost 1972)</w:t>
            </w:r>
          </w:p>
        </w:tc>
      </w:tr>
      <w:tr w:rsidR="000112D7" w:rsidRPr="000112D7" w14:paraId="29CEEF90" w14:textId="77777777" w:rsidTr="00A45D94">
        <w:tc>
          <w:tcPr>
            <w:tcW w:w="1643" w:type="dxa"/>
          </w:tcPr>
          <w:p w14:paraId="0905AA61" w14:textId="77777777" w:rsidR="000112D7" w:rsidRPr="000112D7" w:rsidRDefault="000112D7" w:rsidP="000112D7">
            <w:pPr>
              <w:spacing w:after="0"/>
              <w:ind w:firstLine="0"/>
              <w:rPr>
                <w:rFonts w:eastAsia="Arial"/>
                <w:bCs/>
                <w:sz w:val="24"/>
                <w:szCs w:val="24"/>
              </w:rPr>
            </w:pPr>
            <m:oMathPara>
              <m:oMath>
                <m:r>
                  <w:rPr>
                    <w:rFonts w:ascii="Cambria Math" w:eastAsia="Arial" w:hAnsi="Cambria Math"/>
                    <w:sz w:val="24"/>
                    <w:szCs w:val="24"/>
                  </w:rPr>
                  <m:t>α</m:t>
                </m:r>
              </m:oMath>
            </m:oMathPara>
          </w:p>
        </w:tc>
        <w:tc>
          <w:tcPr>
            <w:tcW w:w="2146" w:type="dxa"/>
          </w:tcPr>
          <w:p w14:paraId="396603E3" w14:textId="77777777" w:rsidR="000112D7" w:rsidRPr="000112D7" w:rsidRDefault="000112D7" w:rsidP="000112D7">
            <w:pPr>
              <w:spacing w:after="0"/>
              <w:ind w:firstLine="0"/>
              <w:rPr>
                <w:rFonts w:eastAsia="Arial"/>
                <w:bCs/>
                <w:sz w:val="24"/>
                <w:szCs w:val="24"/>
              </w:rPr>
            </w:pPr>
            <w:r w:rsidRPr="000112D7">
              <w:rPr>
                <w:rFonts w:eastAsia="Arial"/>
                <w:bCs/>
                <w:sz w:val="24"/>
                <w:szCs w:val="24"/>
              </w:rPr>
              <w:t>0.75</w:t>
            </w:r>
          </w:p>
        </w:tc>
        <w:tc>
          <w:tcPr>
            <w:tcW w:w="1905" w:type="dxa"/>
          </w:tcPr>
          <w:p w14:paraId="19AFDB3B" w14:textId="77777777" w:rsidR="000112D7" w:rsidRPr="000112D7" w:rsidRDefault="000112D7" w:rsidP="000112D7">
            <w:pPr>
              <w:spacing w:after="0"/>
              <w:ind w:firstLine="0"/>
              <w:rPr>
                <w:rFonts w:eastAsia="Arial"/>
                <w:sz w:val="24"/>
                <w:szCs w:val="24"/>
              </w:rPr>
            </w:pPr>
            <w:r w:rsidRPr="000112D7">
              <w:rPr>
                <w:rFonts w:eastAsia="Arial"/>
                <w:sz w:val="24"/>
                <w:szCs w:val="24"/>
              </w:rPr>
              <w:t>-</w:t>
            </w:r>
          </w:p>
        </w:tc>
        <w:tc>
          <w:tcPr>
            <w:tcW w:w="1778" w:type="dxa"/>
          </w:tcPr>
          <w:p w14:paraId="0A7A3004" w14:textId="77777777" w:rsidR="000112D7" w:rsidRPr="000112D7" w:rsidRDefault="000112D7" w:rsidP="000112D7">
            <w:pPr>
              <w:spacing w:after="0"/>
              <w:ind w:firstLine="0"/>
              <w:rPr>
                <w:rFonts w:eastAsia="Arial"/>
                <w:sz w:val="24"/>
                <w:szCs w:val="24"/>
              </w:rPr>
            </w:pPr>
            <w:r w:rsidRPr="000112D7">
              <w:rPr>
                <w:rFonts w:eastAsia="Arial"/>
                <w:sz w:val="24"/>
                <w:szCs w:val="24"/>
              </w:rPr>
              <w:t>Allometric exponent of attack rate</w:t>
            </w:r>
          </w:p>
        </w:tc>
        <w:tc>
          <w:tcPr>
            <w:tcW w:w="1878" w:type="dxa"/>
          </w:tcPr>
          <w:p w14:paraId="0C90CB2B" w14:textId="77777777" w:rsidR="000112D7" w:rsidRPr="000112D7" w:rsidRDefault="000112D7" w:rsidP="000112D7">
            <w:pPr>
              <w:spacing w:after="0"/>
              <w:ind w:firstLine="0"/>
              <w:rPr>
                <w:rFonts w:eastAsia="Arial"/>
                <w:sz w:val="24"/>
                <w:szCs w:val="24"/>
              </w:rPr>
            </w:pPr>
            <w:r w:rsidRPr="000112D7">
              <w:rPr>
                <w:rFonts w:eastAsia="Arial"/>
                <w:sz w:val="24"/>
                <w:szCs w:val="24"/>
              </w:rPr>
              <w:t>Approximately 0.75 for fish (Hjelm and Persson 2001)</w:t>
            </w:r>
          </w:p>
        </w:tc>
      </w:tr>
      <w:tr w:rsidR="000112D7" w:rsidRPr="000112D7" w14:paraId="153352A0" w14:textId="77777777" w:rsidTr="00A45D94">
        <w:tc>
          <w:tcPr>
            <w:tcW w:w="1643" w:type="dxa"/>
          </w:tcPr>
          <w:p w14:paraId="02C930F9" w14:textId="77777777" w:rsidR="000112D7" w:rsidRPr="000112D7" w:rsidRDefault="00A13144" w:rsidP="000112D7">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ε</m:t>
                    </m:r>
                  </m:e>
                  <m:sub>
                    <m:r>
                      <w:rPr>
                        <w:rFonts w:ascii="Cambria Math" w:eastAsia="Arial" w:hAnsi="Cambria Math"/>
                        <w:sz w:val="24"/>
                        <w:szCs w:val="24"/>
                      </w:rPr>
                      <m:t>1</m:t>
                    </m:r>
                  </m:sub>
                </m:sSub>
              </m:oMath>
            </m:oMathPara>
          </w:p>
        </w:tc>
        <w:tc>
          <w:tcPr>
            <w:tcW w:w="2146" w:type="dxa"/>
          </w:tcPr>
          <w:p w14:paraId="7B6862C5" w14:textId="77777777" w:rsidR="000112D7" w:rsidRPr="000112D7" w:rsidRDefault="000112D7" w:rsidP="000112D7">
            <w:pPr>
              <w:spacing w:after="0"/>
              <w:ind w:firstLine="0"/>
              <w:rPr>
                <w:rFonts w:eastAsia="Arial"/>
                <w:sz w:val="24"/>
                <w:szCs w:val="24"/>
              </w:rPr>
            </w:pPr>
            <w:r w:rsidRPr="000112D7">
              <w:rPr>
                <w:rFonts w:eastAsia="Arial"/>
                <w:sz w:val="24"/>
                <w:szCs w:val="24"/>
              </w:rPr>
              <w:t>2.30</w:t>
            </w:r>
          </w:p>
        </w:tc>
        <w:tc>
          <w:tcPr>
            <w:tcW w:w="1905" w:type="dxa"/>
          </w:tcPr>
          <w:p w14:paraId="6EA2271D" w14:textId="77777777" w:rsidR="000112D7" w:rsidRPr="000112D7" w:rsidRDefault="00A13144" w:rsidP="000112D7">
            <w:pPr>
              <w:spacing w:after="0"/>
              <w:ind w:firstLine="0"/>
              <w:rPr>
                <w:rFonts w:eastAsia="Arial"/>
                <w:sz w:val="24"/>
                <w:szCs w:val="24"/>
              </w:rPr>
            </w:pPr>
            <m:oMathPara>
              <m:oMathParaPr>
                <m:jc m:val="left"/>
              </m:oMathParaPr>
              <m:oMath>
                <m:sSup>
                  <m:sSupPr>
                    <m:ctrlPr>
                      <w:rPr>
                        <w:rFonts w:ascii="Cambria Math" w:eastAsia="Arial" w:hAnsi="Cambria Math"/>
                        <w:i/>
                        <w:sz w:val="24"/>
                        <w:szCs w:val="24"/>
                      </w:rPr>
                    </m:ctrlPr>
                  </m:sSupPr>
                  <m:e>
                    <m:r>
                      <w:rPr>
                        <w:rFonts w:ascii="Cambria Math" w:eastAsia="Arial" w:hAnsi="Cambria Math"/>
                        <w:sz w:val="24"/>
                        <w:szCs w:val="24"/>
                      </w:rPr>
                      <m:t>μg</m:t>
                    </m:r>
                  </m:e>
                  <m:sup>
                    <m:r>
                      <w:rPr>
                        <w:rFonts w:ascii="Cambria Math" w:eastAsia="Arial" w:hAnsi="Cambria Math"/>
                        <w:sz w:val="24"/>
                        <w:szCs w:val="24"/>
                      </w:rPr>
                      <m:t>(1-</m:t>
                    </m:r>
                    <m:sSub>
                      <m:sSubPr>
                        <m:ctrlPr>
                          <w:rPr>
                            <w:rFonts w:ascii="Cambria Math" w:eastAsia="Arial" w:hAnsi="Cambria Math"/>
                            <w:i/>
                            <w:sz w:val="24"/>
                            <w:szCs w:val="24"/>
                          </w:rPr>
                        </m:ctrlPr>
                      </m:sSubPr>
                      <m:e>
                        <m:r>
                          <w:rPr>
                            <w:rFonts w:ascii="Cambria Math" w:eastAsia="Arial" w:hAnsi="Cambria Math"/>
                            <w:sz w:val="24"/>
                            <w:szCs w:val="24"/>
                          </w:rPr>
                          <m:t>ε</m:t>
                        </m:r>
                      </m:e>
                      <m:sub>
                        <m:r>
                          <w:rPr>
                            <w:rFonts w:ascii="Cambria Math" w:eastAsia="Arial" w:hAnsi="Cambria Math"/>
                            <w:sz w:val="24"/>
                            <w:szCs w:val="24"/>
                          </w:rPr>
                          <m:t>2</m:t>
                        </m:r>
                      </m:sub>
                    </m:sSub>
                    <m:r>
                      <w:rPr>
                        <w:rFonts w:ascii="Cambria Math" w:eastAsia="Arial" w:hAnsi="Cambria Math"/>
                        <w:sz w:val="24"/>
                        <w:szCs w:val="24"/>
                      </w:rPr>
                      <m:t>)</m:t>
                    </m:r>
                  </m:sup>
                </m:sSup>
                <m:sSup>
                  <m:sSupPr>
                    <m:ctrlPr>
                      <w:rPr>
                        <w:rFonts w:ascii="Cambria Math" w:eastAsia="Arial" w:hAnsi="Cambria Math"/>
                        <w:i/>
                        <w:sz w:val="24"/>
                        <w:szCs w:val="24"/>
                      </w:rPr>
                    </m:ctrlPr>
                  </m:sSupPr>
                  <m:e>
                    <m:r>
                      <w:rPr>
                        <w:rFonts w:ascii="Cambria Math" w:eastAsia="Arial" w:hAnsi="Cambria Math"/>
                        <w:sz w:val="24"/>
                        <w:szCs w:val="24"/>
                      </w:rPr>
                      <m:t>day</m:t>
                    </m:r>
                  </m:e>
                  <m:sup>
                    <m:r>
                      <w:rPr>
                        <w:rFonts w:ascii="Cambria Math" w:eastAsia="Arial" w:hAnsi="Cambria Math"/>
                        <w:sz w:val="24"/>
                        <w:szCs w:val="24"/>
                      </w:rPr>
                      <m:t>-1</m:t>
                    </m:r>
                  </m:sup>
                </m:sSup>
              </m:oMath>
            </m:oMathPara>
          </w:p>
        </w:tc>
        <w:tc>
          <w:tcPr>
            <w:tcW w:w="1778" w:type="dxa"/>
          </w:tcPr>
          <w:p w14:paraId="5DC36491" w14:textId="77777777" w:rsidR="000112D7" w:rsidRPr="000112D7" w:rsidRDefault="000112D7" w:rsidP="000112D7">
            <w:pPr>
              <w:spacing w:after="0"/>
              <w:ind w:firstLine="0"/>
              <w:rPr>
                <w:rFonts w:eastAsia="Arial"/>
                <w:sz w:val="24"/>
                <w:szCs w:val="24"/>
              </w:rPr>
            </w:pPr>
            <w:r w:rsidRPr="000112D7">
              <w:rPr>
                <w:rFonts w:eastAsia="Arial"/>
                <w:sz w:val="24"/>
                <w:szCs w:val="24"/>
              </w:rPr>
              <w:t xml:space="preserve">Allometric scalar of </w:t>
            </w:r>
            <w:r w:rsidRPr="000112D7">
              <w:rPr>
                <w:rFonts w:eastAsia="Arial"/>
                <w:sz w:val="24"/>
                <w:szCs w:val="24"/>
              </w:rPr>
              <w:lastRenderedPageBreak/>
              <w:t xml:space="preserve">maximum ingestion rate </w:t>
            </w:r>
          </w:p>
        </w:tc>
        <w:tc>
          <w:tcPr>
            <w:tcW w:w="1878" w:type="dxa"/>
          </w:tcPr>
          <w:p w14:paraId="2BF5F135" w14:textId="77777777" w:rsidR="000112D7" w:rsidRPr="000112D7" w:rsidRDefault="000112D7" w:rsidP="000112D7">
            <w:pPr>
              <w:spacing w:after="0"/>
              <w:ind w:firstLine="0"/>
              <w:rPr>
                <w:rFonts w:eastAsia="Arial"/>
                <w:sz w:val="24"/>
                <w:szCs w:val="24"/>
              </w:rPr>
            </w:pPr>
            <w:r w:rsidRPr="000112D7">
              <w:rPr>
                <w:rFonts w:eastAsia="Arial"/>
                <w:sz w:val="24"/>
                <w:szCs w:val="24"/>
              </w:rPr>
              <w:lastRenderedPageBreak/>
              <w:t>(</w:t>
            </w:r>
            <w:proofErr w:type="spellStart"/>
            <w:r w:rsidRPr="000112D7">
              <w:rPr>
                <w:rFonts w:eastAsia="Arial"/>
                <w:sz w:val="24"/>
                <w:szCs w:val="24"/>
              </w:rPr>
              <w:t>Saiz</w:t>
            </w:r>
            <w:proofErr w:type="spellEnd"/>
            <w:r w:rsidRPr="000112D7">
              <w:rPr>
                <w:rFonts w:eastAsia="Arial"/>
                <w:sz w:val="24"/>
                <w:szCs w:val="24"/>
              </w:rPr>
              <w:t xml:space="preserve"> and </w:t>
            </w:r>
            <w:proofErr w:type="spellStart"/>
            <w:r w:rsidRPr="000112D7">
              <w:rPr>
                <w:rFonts w:eastAsia="Arial"/>
                <w:sz w:val="24"/>
                <w:szCs w:val="24"/>
              </w:rPr>
              <w:t>Calbet</w:t>
            </w:r>
            <w:proofErr w:type="spellEnd"/>
            <w:r w:rsidRPr="000112D7">
              <w:rPr>
                <w:rFonts w:eastAsia="Arial"/>
                <w:sz w:val="24"/>
                <w:szCs w:val="24"/>
              </w:rPr>
              <w:t xml:space="preserve"> 2007)*</w:t>
            </w:r>
          </w:p>
        </w:tc>
      </w:tr>
      <w:tr w:rsidR="000112D7" w:rsidRPr="000112D7" w14:paraId="40F75751" w14:textId="77777777" w:rsidTr="00A45D94">
        <w:tc>
          <w:tcPr>
            <w:tcW w:w="1643" w:type="dxa"/>
          </w:tcPr>
          <w:p w14:paraId="6CF58BD4" w14:textId="77777777" w:rsidR="000112D7" w:rsidRPr="000112D7" w:rsidRDefault="00A13144" w:rsidP="000112D7">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ε</m:t>
                    </m:r>
                  </m:e>
                  <m:sub>
                    <m:r>
                      <w:rPr>
                        <w:rFonts w:ascii="Cambria Math" w:eastAsia="Arial" w:hAnsi="Cambria Math"/>
                        <w:sz w:val="24"/>
                        <w:szCs w:val="24"/>
                      </w:rPr>
                      <m:t>2</m:t>
                    </m:r>
                  </m:sub>
                </m:sSub>
              </m:oMath>
            </m:oMathPara>
          </w:p>
        </w:tc>
        <w:tc>
          <w:tcPr>
            <w:tcW w:w="2146" w:type="dxa"/>
          </w:tcPr>
          <w:p w14:paraId="23023DB4" w14:textId="77777777" w:rsidR="000112D7" w:rsidRPr="000112D7" w:rsidRDefault="000112D7" w:rsidP="000112D7">
            <w:pPr>
              <w:spacing w:after="0"/>
              <w:ind w:firstLine="0"/>
              <w:rPr>
                <w:rFonts w:eastAsia="Arial"/>
                <w:sz w:val="24"/>
                <w:szCs w:val="24"/>
              </w:rPr>
            </w:pPr>
            <w:r w:rsidRPr="000112D7">
              <w:rPr>
                <w:rFonts w:eastAsia="Arial"/>
                <w:sz w:val="24"/>
                <w:szCs w:val="24"/>
              </w:rPr>
              <w:t>0.70</w:t>
            </w:r>
          </w:p>
        </w:tc>
        <w:tc>
          <w:tcPr>
            <w:tcW w:w="1905" w:type="dxa"/>
          </w:tcPr>
          <w:p w14:paraId="2805D545" w14:textId="77777777" w:rsidR="000112D7" w:rsidRPr="000112D7" w:rsidRDefault="000112D7" w:rsidP="000112D7">
            <w:pPr>
              <w:spacing w:after="0"/>
              <w:ind w:firstLine="0"/>
              <w:rPr>
                <w:rFonts w:eastAsia="Arial"/>
                <w:sz w:val="24"/>
                <w:szCs w:val="24"/>
              </w:rPr>
            </w:pPr>
            <w:r w:rsidRPr="000112D7">
              <w:rPr>
                <w:rFonts w:eastAsia="Arial"/>
                <w:sz w:val="24"/>
                <w:szCs w:val="24"/>
              </w:rPr>
              <w:t>-</w:t>
            </w:r>
          </w:p>
        </w:tc>
        <w:tc>
          <w:tcPr>
            <w:tcW w:w="1778" w:type="dxa"/>
          </w:tcPr>
          <w:p w14:paraId="02D3785C" w14:textId="77777777" w:rsidR="000112D7" w:rsidRPr="000112D7" w:rsidRDefault="000112D7" w:rsidP="000112D7">
            <w:pPr>
              <w:spacing w:after="0"/>
              <w:ind w:firstLine="0"/>
              <w:rPr>
                <w:rFonts w:eastAsia="Arial"/>
                <w:sz w:val="24"/>
                <w:szCs w:val="24"/>
              </w:rPr>
            </w:pPr>
            <w:r w:rsidRPr="000112D7">
              <w:rPr>
                <w:rFonts w:eastAsia="Arial"/>
                <w:sz w:val="24"/>
                <w:szCs w:val="24"/>
              </w:rPr>
              <w:t xml:space="preserve">Allometric scalar of maximum ingestion rate </w:t>
            </w:r>
          </w:p>
        </w:tc>
        <w:tc>
          <w:tcPr>
            <w:tcW w:w="1878" w:type="dxa"/>
          </w:tcPr>
          <w:p w14:paraId="05BD0F0F" w14:textId="77777777" w:rsidR="000112D7" w:rsidRPr="000112D7" w:rsidRDefault="000112D7" w:rsidP="000112D7">
            <w:pPr>
              <w:spacing w:after="0"/>
              <w:ind w:firstLine="0"/>
              <w:rPr>
                <w:rFonts w:eastAsia="Arial"/>
                <w:sz w:val="24"/>
                <w:szCs w:val="24"/>
              </w:rPr>
            </w:pPr>
            <w:r w:rsidRPr="000112D7">
              <w:rPr>
                <w:rFonts w:eastAsia="Arial"/>
                <w:sz w:val="24"/>
                <w:szCs w:val="24"/>
              </w:rPr>
              <w:t>(</w:t>
            </w:r>
            <w:proofErr w:type="spellStart"/>
            <w:r w:rsidRPr="000112D7">
              <w:rPr>
                <w:rFonts w:eastAsia="Arial"/>
                <w:sz w:val="24"/>
                <w:szCs w:val="24"/>
              </w:rPr>
              <w:t>Saiz</w:t>
            </w:r>
            <w:proofErr w:type="spellEnd"/>
            <w:r w:rsidRPr="000112D7">
              <w:rPr>
                <w:rFonts w:eastAsia="Arial"/>
                <w:sz w:val="24"/>
                <w:szCs w:val="24"/>
              </w:rPr>
              <w:t xml:space="preserve">, and </w:t>
            </w:r>
            <w:proofErr w:type="spellStart"/>
            <w:r w:rsidRPr="000112D7">
              <w:rPr>
                <w:rFonts w:eastAsia="Arial"/>
                <w:sz w:val="24"/>
                <w:szCs w:val="24"/>
              </w:rPr>
              <w:t>Calbet</w:t>
            </w:r>
            <w:proofErr w:type="spellEnd"/>
            <w:r w:rsidRPr="000112D7">
              <w:rPr>
                <w:rFonts w:eastAsia="Arial"/>
                <w:sz w:val="24"/>
                <w:szCs w:val="24"/>
              </w:rPr>
              <w:t xml:space="preserve"> 2007)*</w:t>
            </w:r>
          </w:p>
        </w:tc>
      </w:tr>
      <w:tr w:rsidR="000112D7" w:rsidRPr="000112D7" w14:paraId="2084A1A0" w14:textId="77777777" w:rsidTr="00A45D94">
        <w:tc>
          <w:tcPr>
            <w:tcW w:w="1643" w:type="dxa"/>
          </w:tcPr>
          <w:p w14:paraId="6BDD96FB" w14:textId="77777777" w:rsidR="000112D7" w:rsidRPr="000112D7" w:rsidRDefault="00A13144" w:rsidP="000112D7">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E</m:t>
                    </m:r>
                  </m:e>
                  <m:sub>
                    <m:r>
                      <w:rPr>
                        <w:rFonts w:ascii="Cambria Math" w:eastAsia="Arial" w:hAnsi="Cambria Math"/>
                        <w:sz w:val="24"/>
                        <w:szCs w:val="24"/>
                      </w:rPr>
                      <m:t>I</m:t>
                    </m:r>
                  </m:sub>
                </m:sSub>
              </m:oMath>
            </m:oMathPara>
          </w:p>
        </w:tc>
        <w:tc>
          <w:tcPr>
            <w:tcW w:w="2146" w:type="dxa"/>
          </w:tcPr>
          <w:p w14:paraId="2EF60090" w14:textId="77777777" w:rsidR="000112D7" w:rsidRPr="000112D7" w:rsidRDefault="000112D7" w:rsidP="000112D7">
            <w:pPr>
              <w:spacing w:after="0"/>
              <w:ind w:firstLine="0"/>
              <w:rPr>
                <w:rFonts w:eastAsia="Arial"/>
                <w:sz w:val="24"/>
                <w:szCs w:val="24"/>
              </w:rPr>
            </w:pPr>
            <w:r w:rsidRPr="000112D7">
              <w:rPr>
                <w:rFonts w:eastAsia="Arial"/>
                <w:sz w:val="24"/>
                <w:szCs w:val="24"/>
              </w:rPr>
              <w:t>0.46</w:t>
            </w:r>
          </w:p>
        </w:tc>
        <w:tc>
          <w:tcPr>
            <w:tcW w:w="1905" w:type="dxa"/>
          </w:tcPr>
          <w:p w14:paraId="2E806503" w14:textId="77777777" w:rsidR="000112D7" w:rsidRPr="000112D7" w:rsidRDefault="000112D7" w:rsidP="000112D7">
            <w:pPr>
              <w:spacing w:after="0"/>
              <w:ind w:firstLine="0"/>
              <w:rPr>
                <w:rFonts w:eastAsia="Arial"/>
                <w:sz w:val="24"/>
                <w:szCs w:val="24"/>
              </w:rPr>
            </w:pPr>
            <w:r w:rsidRPr="000112D7">
              <w:rPr>
                <w:rFonts w:eastAsia="Arial"/>
                <w:sz w:val="24"/>
                <w:szCs w:val="24"/>
              </w:rPr>
              <w:t>eV</w:t>
            </w:r>
          </w:p>
        </w:tc>
        <w:tc>
          <w:tcPr>
            <w:tcW w:w="1778" w:type="dxa"/>
          </w:tcPr>
          <w:p w14:paraId="0EAFEF9F" w14:textId="77777777" w:rsidR="000112D7" w:rsidRPr="000112D7" w:rsidRDefault="000112D7" w:rsidP="000112D7">
            <w:pPr>
              <w:spacing w:after="0"/>
              <w:ind w:firstLine="0"/>
              <w:rPr>
                <w:rFonts w:eastAsia="Arial"/>
                <w:sz w:val="24"/>
                <w:szCs w:val="24"/>
              </w:rPr>
            </w:pPr>
            <w:r w:rsidRPr="000112D7">
              <w:rPr>
                <w:rFonts w:eastAsia="Arial"/>
                <w:sz w:val="24"/>
                <w:szCs w:val="24"/>
              </w:rPr>
              <w:t>Activation energy of ingestion rate</w:t>
            </w:r>
          </w:p>
        </w:tc>
        <w:tc>
          <w:tcPr>
            <w:tcW w:w="1878" w:type="dxa"/>
          </w:tcPr>
          <w:p w14:paraId="0E885DD6" w14:textId="77777777" w:rsidR="000112D7" w:rsidRPr="000112D7" w:rsidRDefault="000112D7" w:rsidP="000112D7">
            <w:pPr>
              <w:spacing w:after="0"/>
              <w:ind w:firstLine="0"/>
              <w:rPr>
                <w:rFonts w:eastAsia="Arial"/>
                <w:sz w:val="24"/>
                <w:szCs w:val="24"/>
              </w:rPr>
            </w:pPr>
            <w:r w:rsidRPr="000112D7">
              <w:rPr>
                <w:rFonts w:eastAsia="Arial"/>
                <w:sz w:val="24"/>
                <w:szCs w:val="24"/>
              </w:rPr>
              <w:t>(Maps et al. 2012)</w:t>
            </w:r>
          </w:p>
        </w:tc>
      </w:tr>
      <w:tr w:rsidR="000112D7" w:rsidRPr="000112D7" w14:paraId="03AF3D9D" w14:textId="77777777" w:rsidTr="00A45D94">
        <w:tc>
          <w:tcPr>
            <w:tcW w:w="1643" w:type="dxa"/>
          </w:tcPr>
          <w:p w14:paraId="1B394A86" w14:textId="77777777" w:rsidR="000112D7" w:rsidRPr="000112D7" w:rsidRDefault="00A13144" w:rsidP="000112D7">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ρ</m:t>
                    </m:r>
                  </m:e>
                  <m:sub>
                    <m:r>
                      <w:rPr>
                        <w:rFonts w:ascii="Cambria Math" w:eastAsia="Arial" w:hAnsi="Cambria Math"/>
                        <w:sz w:val="24"/>
                        <w:szCs w:val="24"/>
                      </w:rPr>
                      <m:t>1</m:t>
                    </m:r>
                  </m:sub>
                </m:sSub>
              </m:oMath>
            </m:oMathPara>
          </w:p>
        </w:tc>
        <w:tc>
          <w:tcPr>
            <w:tcW w:w="2146" w:type="dxa"/>
          </w:tcPr>
          <w:p w14:paraId="7FECB085" w14:textId="77777777" w:rsidR="000112D7" w:rsidRPr="000112D7" w:rsidRDefault="000112D7" w:rsidP="000112D7">
            <w:pPr>
              <w:spacing w:after="0"/>
              <w:ind w:firstLine="0"/>
              <w:rPr>
                <w:rFonts w:eastAsia="Arial"/>
                <w:sz w:val="24"/>
                <w:szCs w:val="24"/>
              </w:rPr>
            </w:pPr>
            <w:r w:rsidRPr="000112D7">
              <w:rPr>
                <w:rFonts w:eastAsia="Arial"/>
                <w:sz w:val="24"/>
                <w:szCs w:val="24"/>
              </w:rPr>
              <w:t>11.59</w:t>
            </w:r>
          </w:p>
        </w:tc>
        <w:tc>
          <w:tcPr>
            <w:tcW w:w="1905" w:type="dxa"/>
          </w:tcPr>
          <w:p w14:paraId="363CE736" w14:textId="77777777" w:rsidR="000112D7" w:rsidRPr="000112D7" w:rsidRDefault="00A13144" w:rsidP="000112D7">
            <w:pPr>
              <w:spacing w:after="0"/>
              <w:ind w:firstLine="0"/>
              <w:rPr>
                <w:rFonts w:eastAsia="Arial"/>
                <w:sz w:val="24"/>
                <w:szCs w:val="24"/>
              </w:rPr>
            </w:pPr>
            <m:oMathPara>
              <m:oMathParaPr>
                <m:jc m:val="left"/>
              </m:oMathParaPr>
              <m:oMath>
                <m:sSup>
                  <m:sSupPr>
                    <m:ctrlPr>
                      <w:rPr>
                        <w:rFonts w:ascii="Cambria Math" w:eastAsia="Arial" w:hAnsi="Cambria Math"/>
                        <w:i/>
                        <w:sz w:val="24"/>
                        <w:szCs w:val="24"/>
                      </w:rPr>
                    </m:ctrlPr>
                  </m:sSupPr>
                  <m:e>
                    <m:r>
                      <w:rPr>
                        <w:rFonts w:ascii="Cambria Math" w:eastAsia="Arial" w:hAnsi="Cambria Math"/>
                        <w:sz w:val="24"/>
                        <w:szCs w:val="24"/>
                      </w:rPr>
                      <m:t>μg</m:t>
                    </m:r>
                  </m:e>
                  <m:sup>
                    <m:r>
                      <w:rPr>
                        <w:rFonts w:ascii="Cambria Math" w:eastAsia="Arial" w:hAnsi="Cambria Math"/>
                        <w:sz w:val="24"/>
                        <w:szCs w:val="24"/>
                      </w:rPr>
                      <m:t>(1-</m:t>
                    </m:r>
                    <m:sSub>
                      <m:sSubPr>
                        <m:ctrlPr>
                          <w:rPr>
                            <w:rFonts w:ascii="Cambria Math" w:eastAsia="Arial" w:hAnsi="Cambria Math"/>
                            <w:i/>
                            <w:sz w:val="24"/>
                            <w:szCs w:val="24"/>
                          </w:rPr>
                        </m:ctrlPr>
                      </m:sSubPr>
                      <m:e>
                        <m:r>
                          <w:rPr>
                            <w:rFonts w:ascii="Cambria Math" w:eastAsia="Arial" w:hAnsi="Cambria Math"/>
                            <w:sz w:val="24"/>
                            <w:szCs w:val="24"/>
                          </w:rPr>
                          <m:t>ρ</m:t>
                        </m:r>
                      </m:e>
                      <m:sub>
                        <m:r>
                          <w:rPr>
                            <w:rFonts w:ascii="Cambria Math" w:eastAsia="Arial" w:hAnsi="Cambria Math"/>
                            <w:sz w:val="24"/>
                            <w:szCs w:val="24"/>
                          </w:rPr>
                          <m:t>2</m:t>
                        </m:r>
                      </m:sub>
                    </m:sSub>
                    <m:r>
                      <w:rPr>
                        <w:rFonts w:ascii="Cambria Math" w:eastAsia="Arial" w:hAnsi="Cambria Math"/>
                        <w:sz w:val="24"/>
                        <w:szCs w:val="24"/>
                      </w:rPr>
                      <m:t>)</m:t>
                    </m:r>
                  </m:sup>
                </m:sSup>
                <m:sSup>
                  <m:sSupPr>
                    <m:ctrlPr>
                      <w:rPr>
                        <w:rFonts w:ascii="Cambria Math" w:eastAsia="Arial" w:hAnsi="Cambria Math"/>
                        <w:i/>
                        <w:sz w:val="24"/>
                        <w:szCs w:val="24"/>
                      </w:rPr>
                    </m:ctrlPr>
                  </m:sSupPr>
                  <m:e>
                    <m:r>
                      <w:rPr>
                        <w:rFonts w:ascii="Cambria Math" w:eastAsia="Arial" w:hAnsi="Cambria Math"/>
                        <w:sz w:val="24"/>
                        <w:szCs w:val="24"/>
                      </w:rPr>
                      <m:t>day</m:t>
                    </m:r>
                  </m:e>
                  <m:sup>
                    <m:r>
                      <w:rPr>
                        <w:rFonts w:ascii="Cambria Math" w:eastAsia="Arial" w:hAnsi="Cambria Math"/>
                        <w:sz w:val="24"/>
                        <w:szCs w:val="24"/>
                      </w:rPr>
                      <m:t>-1</m:t>
                    </m:r>
                  </m:sup>
                </m:sSup>
              </m:oMath>
            </m:oMathPara>
          </w:p>
        </w:tc>
        <w:tc>
          <w:tcPr>
            <w:tcW w:w="1778" w:type="dxa"/>
          </w:tcPr>
          <w:p w14:paraId="597ED70F" w14:textId="77777777" w:rsidR="000112D7" w:rsidRPr="000112D7" w:rsidRDefault="000112D7" w:rsidP="000112D7">
            <w:pPr>
              <w:spacing w:after="0"/>
              <w:ind w:firstLine="0"/>
              <w:rPr>
                <w:rFonts w:eastAsia="Arial"/>
                <w:sz w:val="24"/>
                <w:szCs w:val="24"/>
              </w:rPr>
            </w:pPr>
            <w:r w:rsidRPr="000112D7">
              <w:rPr>
                <w:rFonts w:eastAsia="Arial"/>
                <w:sz w:val="24"/>
                <w:szCs w:val="24"/>
              </w:rPr>
              <w:t>Allometric scalar of metabolic rate</w:t>
            </w:r>
          </w:p>
        </w:tc>
        <w:tc>
          <w:tcPr>
            <w:tcW w:w="1878" w:type="dxa"/>
          </w:tcPr>
          <w:p w14:paraId="720D4F7C" w14:textId="77777777" w:rsidR="000112D7" w:rsidRPr="000112D7" w:rsidRDefault="000112D7" w:rsidP="000112D7">
            <w:pPr>
              <w:spacing w:after="0"/>
              <w:ind w:firstLine="0"/>
              <w:rPr>
                <w:rFonts w:eastAsia="Arial"/>
                <w:sz w:val="24"/>
                <w:szCs w:val="24"/>
              </w:rPr>
            </w:pPr>
            <w:r w:rsidRPr="000112D7">
              <w:rPr>
                <w:rFonts w:eastAsia="Arial"/>
                <w:sz w:val="24"/>
                <w:szCs w:val="24"/>
              </w:rPr>
              <w:t>Ikeda et al. 2007**</w:t>
            </w:r>
          </w:p>
        </w:tc>
      </w:tr>
      <w:tr w:rsidR="000112D7" w:rsidRPr="000112D7" w14:paraId="7ECE8335" w14:textId="77777777" w:rsidTr="00A45D94">
        <w:tc>
          <w:tcPr>
            <w:tcW w:w="1643" w:type="dxa"/>
          </w:tcPr>
          <w:p w14:paraId="74DB635C" w14:textId="77777777" w:rsidR="000112D7" w:rsidRPr="000112D7" w:rsidRDefault="00A13144" w:rsidP="000112D7">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ρ</m:t>
                    </m:r>
                  </m:e>
                  <m:sub>
                    <m:r>
                      <w:rPr>
                        <w:rFonts w:ascii="Cambria Math" w:eastAsia="Arial" w:hAnsi="Cambria Math"/>
                        <w:sz w:val="24"/>
                        <w:szCs w:val="24"/>
                      </w:rPr>
                      <m:t>2</m:t>
                    </m:r>
                  </m:sub>
                </m:sSub>
              </m:oMath>
            </m:oMathPara>
          </w:p>
        </w:tc>
        <w:tc>
          <w:tcPr>
            <w:tcW w:w="2146" w:type="dxa"/>
          </w:tcPr>
          <w:p w14:paraId="1F7FAA86" w14:textId="77777777" w:rsidR="000112D7" w:rsidRPr="000112D7" w:rsidRDefault="000112D7" w:rsidP="000112D7">
            <w:pPr>
              <w:spacing w:after="0"/>
              <w:ind w:firstLine="0"/>
              <w:rPr>
                <w:rFonts w:eastAsia="Arial"/>
                <w:sz w:val="24"/>
                <w:szCs w:val="24"/>
              </w:rPr>
            </w:pPr>
            <w:r w:rsidRPr="000112D7">
              <w:rPr>
                <w:rFonts w:eastAsia="Arial"/>
                <w:sz w:val="24"/>
                <w:szCs w:val="24"/>
              </w:rPr>
              <w:t>0.75</w:t>
            </w:r>
          </w:p>
        </w:tc>
        <w:tc>
          <w:tcPr>
            <w:tcW w:w="1905" w:type="dxa"/>
          </w:tcPr>
          <w:p w14:paraId="7FBD91F2" w14:textId="77777777" w:rsidR="000112D7" w:rsidRPr="000112D7" w:rsidRDefault="000112D7" w:rsidP="000112D7">
            <w:pPr>
              <w:spacing w:after="0"/>
              <w:ind w:firstLine="0"/>
              <w:rPr>
                <w:rFonts w:eastAsia="Arial"/>
                <w:sz w:val="24"/>
                <w:szCs w:val="24"/>
              </w:rPr>
            </w:pPr>
          </w:p>
        </w:tc>
        <w:tc>
          <w:tcPr>
            <w:tcW w:w="1778" w:type="dxa"/>
          </w:tcPr>
          <w:p w14:paraId="2694E4C1" w14:textId="77777777" w:rsidR="000112D7" w:rsidRPr="000112D7" w:rsidRDefault="000112D7" w:rsidP="000112D7">
            <w:pPr>
              <w:spacing w:after="0"/>
              <w:ind w:firstLine="0"/>
              <w:rPr>
                <w:rFonts w:eastAsia="Arial"/>
                <w:sz w:val="24"/>
                <w:szCs w:val="24"/>
              </w:rPr>
            </w:pPr>
            <w:r w:rsidRPr="000112D7">
              <w:rPr>
                <w:rFonts w:eastAsia="Arial"/>
                <w:sz w:val="24"/>
                <w:szCs w:val="24"/>
              </w:rPr>
              <w:t>Allometric exponent of metabolic rate</w:t>
            </w:r>
          </w:p>
        </w:tc>
        <w:tc>
          <w:tcPr>
            <w:tcW w:w="1878" w:type="dxa"/>
          </w:tcPr>
          <w:p w14:paraId="3918930F" w14:textId="77777777" w:rsidR="000112D7" w:rsidRPr="000112D7" w:rsidRDefault="000112D7" w:rsidP="000112D7">
            <w:pPr>
              <w:spacing w:after="0"/>
              <w:ind w:firstLine="0"/>
              <w:rPr>
                <w:rFonts w:eastAsia="Arial"/>
                <w:sz w:val="24"/>
                <w:szCs w:val="24"/>
              </w:rPr>
            </w:pPr>
            <w:r w:rsidRPr="000112D7">
              <w:rPr>
                <w:rFonts w:eastAsia="Arial"/>
                <w:sz w:val="24"/>
                <w:szCs w:val="24"/>
              </w:rPr>
              <w:t>Ikeda et al. 2007**</w:t>
            </w:r>
          </w:p>
        </w:tc>
      </w:tr>
      <w:tr w:rsidR="000112D7" w:rsidRPr="000112D7" w14:paraId="3B75CCDE" w14:textId="77777777" w:rsidTr="00A45D94">
        <w:tc>
          <w:tcPr>
            <w:tcW w:w="1643" w:type="dxa"/>
          </w:tcPr>
          <w:p w14:paraId="538C8383" w14:textId="77777777" w:rsidR="000112D7" w:rsidRPr="000112D7" w:rsidRDefault="00A13144" w:rsidP="000112D7">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E</m:t>
                    </m:r>
                  </m:e>
                  <m:sub>
                    <m:r>
                      <w:rPr>
                        <w:rFonts w:ascii="Cambria Math" w:eastAsia="Arial" w:hAnsi="Cambria Math"/>
                        <w:sz w:val="24"/>
                        <w:szCs w:val="24"/>
                      </w:rPr>
                      <m:t>M</m:t>
                    </m:r>
                  </m:sub>
                </m:sSub>
              </m:oMath>
            </m:oMathPara>
          </w:p>
        </w:tc>
        <w:tc>
          <w:tcPr>
            <w:tcW w:w="2146" w:type="dxa"/>
          </w:tcPr>
          <w:p w14:paraId="509E0AC9" w14:textId="77777777" w:rsidR="000112D7" w:rsidRPr="000112D7" w:rsidRDefault="000112D7" w:rsidP="000112D7">
            <w:pPr>
              <w:spacing w:after="0"/>
              <w:ind w:firstLine="0"/>
              <w:rPr>
                <w:rFonts w:eastAsia="Arial"/>
                <w:sz w:val="24"/>
                <w:szCs w:val="24"/>
              </w:rPr>
            </w:pPr>
            <w:r w:rsidRPr="000112D7">
              <w:rPr>
                <w:rFonts w:eastAsia="Arial"/>
                <w:sz w:val="24"/>
                <w:szCs w:val="24"/>
              </w:rPr>
              <w:t>.55</w:t>
            </w:r>
          </w:p>
        </w:tc>
        <w:tc>
          <w:tcPr>
            <w:tcW w:w="1905" w:type="dxa"/>
          </w:tcPr>
          <w:p w14:paraId="5A10A4D3" w14:textId="77777777" w:rsidR="000112D7" w:rsidRPr="000112D7" w:rsidRDefault="000112D7" w:rsidP="000112D7">
            <w:pPr>
              <w:spacing w:after="0"/>
              <w:ind w:firstLine="0"/>
              <w:rPr>
                <w:rFonts w:eastAsia="Arial"/>
                <w:sz w:val="24"/>
                <w:szCs w:val="24"/>
              </w:rPr>
            </w:pPr>
            <w:r w:rsidRPr="000112D7">
              <w:rPr>
                <w:rFonts w:eastAsia="Arial"/>
                <w:sz w:val="24"/>
                <w:szCs w:val="24"/>
              </w:rPr>
              <w:t>eV</w:t>
            </w:r>
          </w:p>
        </w:tc>
        <w:tc>
          <w:tcPr>
            <w:tcW w:w="1778" w:type="dxa"/>
          </w:tcPr>
          <w:p w14:paraId="4B900A65" w14:textId="77777777" w:rsidR="000112D7" w:rsidRPr="000112D7" w:rsidRDefault="000112D7" w:rsidP="000112D7">
            <w:pPr>
              <w:spacing w:after="0"/>
              <w:ind w:firstLine="0"/>
              <w:rPr>
                <w:rFonts w:eastAsia="Arial"/>
                <w:sz w:val="24"/>
                <w:szCs w:val="24"/>
              </w:rPr>
            </w:pPr>
            <w:r w:rsidRPr="000112D7">
              <w:rPr>
                <w:rFonts w:eastAsia="Arial"/>
                <w:sz w:val="24"/>
                <w:szCs w:val="24"/>
              </w:rPr>
              <w:t>Activation Energy of Metabolism</w:t>
            </w:r>
          </w:p>
        </w:tc>
        <w:tc>
          <w:tcPr>
            <w:tcW w:w="1878" w:type="dxa"/>
          </w:tcPr>
          <w:p w14:paraId="6FEB9310" w14:textId="77777777" w:rsidR="000112D7" w:rsidRPr="000112D7" w:rsidRDefault="000112D7" w:rsidP="000112D7">
            <w:pPr>
              <w:spacing w:after="0"/>
              <w:ind w:firstLine="0"/>
              <w:rPr>
                <w:rFonts w:eastAsia="Arial"/>
                <w:sz w:val="24"/>
                <w:szCs w:val="24"/>
              </w:rPr>
            </w:pPr>
            <w:r w:rsidRPr="000112D7">
              <w:rPr>
                <w:rFonts w:eastAsia="Arial"/>
                <w:sz w:val="24"/>
                <w:szCs w:val="24"/>
              </w:rPr>
              <w:t>(Maps et al. 2014)</w:t>
            </w:r>
          </w:p>
        </w:tc>
      </w:tr>
      <w:tr w:rsidR="000112D7" w:rsidRPr="000112D7" w14:paraId="3638103C" w14:textId="77777777" w:rsidTr="00A45D94">
        <w:tc>
          <w:tcPr>
            <w:tcW w:w="1643" w:type="dxa"/>
          </w:tcPr>
          <w:p w14:paraId="31412476" w14:textId="77777777" w:rsidR="000112D7" w:rsidRPr="000112D7" w:rsidRDefault="000112D7" w:rsidP="000112D7">
            <w:pPr>
              <w:spacing w:after="0"/>
              <w:ind w:firstLine="0"/>
              <w:jc w:val="center"/>
              <w:rPr>
                <w:rFonts w:eastAsia="Arial"/>
                <w:i/>
                <w:iCs/>
                <w:sz w:val="24"/>
                <w:szCs w:val="24"/>
              </w:rPr>
            </w:pPr>
            <w:r w:rsidRPr="000112D7">
              <w:rPr>
                <w:rFonts w:eastAsia="Arial"/>
                <w:i/>
                <w:iCs/>
                <w:sz w:val="24"/>
                <w:szCs w:val="24"/>
              </w:rPr>
              <w:t>z</w:t>
            </w:r>
          </w:p>
        </w:tc>
        <w:tc>
          <w:tcPr>
            <w:tcW w:w="2146" w:type="dxa"/>
          </w:tcPr>
          <w:p w14:paraId="2B20851B" w14:textId="77777777" w:rsidR="000112D7" w:rsidRPr="000112D7" w:rsidRDefault="000112D7" w:rsidP="000112D7">
            <w:pPr>
              <w:spacing w:after="0"/>
              <w:ind w:firstLine="0"/>
              <w:rPr>
                <w:rFonts w:eastAsia="Arial"/>
                <w:sz w:val="24"/>
                <w:szCs w:val="24"/>
              </w:rPr>
            </w:pPr>
          </w:p>
        </w:tc>
        <w:tc>
          <w:tcPr>
            <w:tcW w:w="1905" w:type="dxa"/>
          </w:tcPr>
          <w:p w14:paraId="199F262B" w14:textId="77777777" w:rsidR="000112D7" w:rsidRPr="000112D7" w:rsidRDefault="000112D7" w:rsidP="000112D7">
            <w:pPr>
              <w:spacing w:after="0"/>
              <w:ind w:firstLine="0"/>
              <w:rPr>
                <w:rFonts w:eastAsia="Arial"/>
                <w:sz w:val="24"/>
                <w:szCs w:val="24"/>
              </w:rPr>
            </w:pPr>
            <w:r w:rsidRPr="000112D7">
              <w:rPr>
                <w:rFonts w:eastAsia="Arial"/>
                <w:sz w:val="24"/>
                <w:szCs w:val="24"/>
              </w:rPr>
              <w:t>-</w:t>
            </w:r>
          </w:p>
        </w:tc>
        <w:tc>
          <w:tcPr>
            <w:tcW w:w="1778" w:type="dxa"/>
          </w:tcPr>
          <w:p w14:paraId="0987EC6F" w14:textId="77777777" w:rsidR="000112D7" w:rsidRPr="000112D7" w:rsidRDefault="000112D7" w:rsidP="000112D7">
            <w:pPr>
              <w:spacing w:after="0"/>
              <w:ind w:firstLine="0"/>
              <w:rPr>
                <w:rFonts w:eastAsia="Arial"/>
                <w:sz w:val="24"/>
                <w:szCs w:val="24"/>
              </w:rPr>
            </w:pPr>
            <w:r w:rsidRPr="000112D7">
              <w:rPr>
                <w:rFonts w:eastAsia="Arial"/>
                <w:sz w:val="24"/>
                <w:szCs w:val="24"/>
              </w:rPr>
              <w:t>Egg to adult size ratio</w:t>
            </w:r>
          </w:p>
        </w:tc>
        <w:tc>
          <w:tcPr>
            <w:tcW w:w="1878" w:type="dxa"/>
          </w:tcPr>
          <w:p w14:paraId="3E860344" w14:textId="77777777" w:rsidR="000112D7" w:rsidRPr="000112D7" w:rsidRDefault="000112D7" w:rsidP="000112D7">
            <w:pPr>
              <w:spacing w:after="0"/>
              <w:ind w:firstLine="0"/>
              <w:rPr>
                <w:rFonts w:eastAsia="Arial"/>
                <w:sz w:val="24"/>
                <w:szCs w:val="24"/>
              </w:rPr>
            </w:pPr>
            <w:r w:rsidRPr="000112D7">
              <w:rPr>
                <w:rFonts w:eastAsia="Arial"/>
                <w:sz w:val="24"/>
                <w:szCs w:val="24"/>
              </w:rPr>
              <w:t>(Petersen, 1986)</w:t>
            </w:r>
          </w:p>
        </w:tc>
      </w:tr>
      <w:tr w:rsidR="000112D7" w:rsidRPr="000112D7" w14:paraId="340CDB37" w14:textId="77777777" w:rsidTr="00A45D94">
        <w:tc>
          <w:tcPr>
            <w:tcW w:w="1643" w:type="dxa"/>
          </w:tcPr>
          <w:p w14:paraId="1FD3A10B" w14:textId="77777777" w:rsidR="000112D7" w:rsidRPr="000112D7" w:rsidRDefault="00A13144" w:rsidP="000112D7">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φ</m:t>
                    </m:r>
                  </m:e>
                  <m:sub>
                    <m:r>
                      <w:rPr>
                        <w:rFonts w:ascii="Cambria Math" w:eastAsia="Arial" w:hAnsi="Cambria Math"/>
                        <w:sz w:val="24"/>
                        <w:szCs w:val="24"/>
                      </w:rPr>
                      <m:t>1</m:t>
                    </m:r>
                  </m:sub>
                </m:sSub>
              </m:oMath>
            </m:oMathPara>
          </w:p>
        </w:tc>
        <w:tc>
          <w:tcPr>
            <w:tcW w:w="2146" w:type="dxa"/>
          </w:tcPr>
          <w:p w14:paraId="14D5F545" w14:textId="77777777" w:rsidR="000112D7" w:rsidRPr="000112D7" w:rsidRDefault="000112D7" w:rsidP="000112D7">
            <w:pPr>
              <w:spacing w:after="0"/>
              <w:ind w:firstLine="0"/>
              <w:rPr>
                <w:rFonts w:eastAsia="Arial"/>
                <w:sz w:val="24"/>
                <w:szCs w:val="24"/>
              </w:rPr>
            </w:pPr>
            <w:r w:rsidRPr="000112D7">
              <w:rPr>
                <w:rFonts w:eastAsia="Arial"/>
                <w:sz w:val="24"/>
                <w:szCs w:val="24"/>
              </w:rPr>
              <w:t>1.336596</w:t>
            </w:r>
          </w:p>
        </w:tc>
        <w:tc>
          <w:tcPr>
            <w:tcW w:w="1905" w:type="dxa"/>
          </w:tcPr>
          <w:p w14:paraId="6F2F1C79" w14:textId="77777777" w:rsidR="000112D7" w:rsidRPr="000112D7" w:rsidRDefault="00A13144" w:rsidP="000112D7">
            <w:pPr>
              <w:spacing w:after="0"/>
              <w:ind w:firstLine="0"/>
              <w:rPr>
                <w:rFonts w:eastAsia="Arial"/>
                <w:sz w:val="24"/>
                <w:szCs w:val="24"/>
              </w:rPr>
            </w:pPr>
            <m:oMathPara>
              <m:oMathParaPr>
                <m:jc m:val="left"/>
              </m:oMathParaPr>
              <m:oMath>
                <m:sSup>
                  <m:sSupPr>
                    <m:ctrlPr>
                      <w:rPr>
                        <w:rFonts w:ascii="Cambria Math" w:eastAsia="Arial" w:hAnsi="Cambria Math"/>
                        <w:i/>
                        <w:sz w:val="24"/>
                        <w:szCs w:val="24"/>
                      </w:rPr>
                    </m:ctrlPr>
                  </m:sSupPr>
                  <m:e>
                    <m:r>
                      <w:rPr>
                        <w:rFonts w:ascii="Cambria Math" w:eastAsia="Arial" w:hAnsi="Cambria Math"/>
                        <w:sz w:val="24"/>
                        <w:szCs w:val="24"/>
                      </w:rPr>
                      <m:t>μg</m:t>
                    </m:r>
                  </m:e>
                  <m:sup>
                    <m:r>
                      <w:rPr>
                        <w:rFonts w:ascii="Cambria Math" w:eastAsia="Arial" w:hAnsi="Cambria Math"/>
                        <w:sz w:val="24"/>
                        <w:szCs w:val="24"/>
                      </w:rPr>
                      <m:t>(1-</m:t>
                    </m:r>
                    <m:sSub>
                      <m:sSubPr>
                        <m:ctrlPr>
                          <w:rPr>
                            <w:rFonts w:ascii="Cambria Math" w:eastAsia="Arial" w:hAnsi="Cambria Math"/>
                            <w:i/>
                            <w:sz w:val="24"/>
                            <w:szCs w:val="24"/>
                          </w:rPr>
                        </m:ctrlPr>
                      </m:sSubPr>
                      <m:e>
                        <m:r>
                          <w:rPr>
                            <w:rFonts w:ascii="Cambria Math" w:eastAsia="Arial" w:hAnsi="Cambria Math"/>
                            <w:sz w:val="24"/>
                            <w:szCs w:val="24"/>
                          </w:rPr>
                          <m:t>φ</m:t>
                        </m:r>
                      </m:e>
                      <m:sub>
                        <m:r>
                          <w:rPr>
                            <w:rFonts w:ascii="Cambria Math" w:eastAsia="Arial" w:hAnsi="Cambria Math"/>
                            <w:sz w:val="24"/>
                            <w:szCs w:val="24"/>
                          </w:rPr>
                          <m:t>2</m:t>
                        </m:r>
                      </m:sub>
                    </m:sSub>
                    <m:r>
                      <w:rPr>
                        <w:rFonts w:ascii="Cambria Math" w:eastAsia="Arial" w:hAnsi="Cambria Math"/>
                        <w:sz w:val="24"/>
                        <w:szCs w:val="24"/>
                      </w:rPr>
                      <m:t>)</m:t>
                    </m:r>
                  </m:sup>
                </m:sSup>
                <m:sSup>
                  <m:sSupPr>
                    <m:ctrlPr>
                      <w:rPr>
                        <w:rFonts w:ascii="Cambria Math" w:eastAsia="Arial" w:hAnsi="Cambria Math"/>
                        <w:i/>
                        <w:sz w:val="24"/>
                        <w:szCs w:val="24"/>
                      </w:rPr>
                    </m:ctrlPr>
                  </m:sSupPr>
                  <m:e>
                    <m:r>
                      <w:rPr>
                        <w:rFonts w:ascii="Cambria Math" w:eastAsia="Arial" w:hAnsi="Cambria Math"/>
                        <w:sz w:val="24"/>
                        <w:szCs w:val="24"/>
                      </w:rPr>
                      <m:t>day</m:t>
                    </m:r>
                  </m:e>
                  <m:sup>
                    <m:r>
                      <w:rPr>
                        <w:rFonts w:ascii="Cambria Math" w:eastAsia="Arial" w:hAnsi="Cambria Math"/>
                        <w:sz w:val="24"/>
                        <w:szCs w:val="24"/>
                      </w:rPr>
                      <m:t>-1</m:t>
                    </m:r>
                  </m:sup>
                </m:sSup>
              </m:oMath>
            </m:oMathPara>
          </w:p>
        </w:tc>
        <w:tc>
          <w:tcPr>
            <w:tcW w:w="1778" w:type="dxa"/>
          </w:tcPr>
          <w:p w14:paraId="7D6447F0" w14:textId="77777777" w:rsidR="000112D7" w:rsidRPr="000112D7" w:rsidRDefault="000112D7" w:rsidP="000112D7">
            <w:pPr>
              <w:spacing w:after="0"/>
              <w:ind w:firstLine="0"/>
              <w:rPr>
                <w:rFonts w:eastAsia="Arial"/>
                <w:sz w:val="24"/>
                <w:szCs w:val="24"/>
              </w:rPr>
            </w:pPr>
            <w:r w:rsidRPr="000112D7">
              <w:rPr>
                <w:rFonts w:eastAsia="Arial"/>
                <w:sz w:val="24"/>
                <w:szCs w:val="24"/>
              </w:rPr>
              <w:t>Allometric scalar of mortality rate</w:t>
            </w:r>
          </w:p>
        </w:tc>
        <w:tc>
          <w:tcPr>
            <w:tcW w:w="1878" w:type="dxa"/>
          </w:tcPr>
          <w:p w14:paraId="0B28B74E" w14:textId="77777777" w:rsidR="000112D7" w:rsidRPr="000112D7" w:rsidRDefault="000112D7" w:rsidP="000112D7">
            <w:pPr>
              <w:spacing w:after="0"/>
              <w:ind w:firstLine="0"/>
              <w:rPr>
                <w:rFonts w:eastAsia="Arial"/>
                <w:sz w:val="24"/>
                <w:szCs w:val="24"/>
              </w:rPr>
            </w:pPr>
            <w:r w:rsidRPr="000112D7">
              <w:rPr>
                <w:rFonts w:eastAsia="Arial"/>
                <w:sz w:val="24"/>
                <w:szCs w:val="24"/>
              </w:rPr>
              <w:t xml:space="preserve">(Hirst and </w:t>
            </w:r>
            <w:proofErr w:type="spellStart"/>
            <w:r w:rsidRPr="000112D7">
              <w:rPr>
                <w:rFonts w:eastAsia="Arial"/>
                <w:sz w:val="24"/>
                <w:szCs w:val="24"/>
              </w:rPr>
              <w:t>Kiørboe</w:t>
            </w:r>
            <w:proofErr w:type="spellEnd"/>
            <w:r w:rsidRPr="000112D7">
              <w:rPr>
                <w:rFonts w:eastAsia="Arial"/>
                <w:sz w:val="24"/>
                <w:szCs w:val="24"/>
              </w:rPr>
              <w:t xml:space="preserve"> 2002)</w:t>
            </w:r>
          </w:p>
        </w:tc>
      </w:tr>
      <w:tr w:rsidR="000112D7" w:rsidRPr="000112D7" w14:paraId="27961359" w14:textId="77777777" w:rsidTr="00A45D94">
        <w:tc>
          <w:tcPr>
            <w:tcW w:w="1643" w:type="dxa"/>
          </w:tcPr>
          <w:p w14:paraId="6C42A971" w14:textId="77777777" w:rsidR="000112D7" w:rsidRPr="000112D7" w:rsidRDefault="00A13144" w:rsidP="000112D7">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φ</m:t>
                    </m:r>
                  </m:e>
                  <m:sub>
                    <m:r>
                      <w:rPr>
                        <w:rFonts w:ascii="Cambria Math" w:eastAsia="Arial" w:hAnsi="Cambria Math"/>
                        <w:sz w:val="24"/>
                        <w:szCs w:val="24"/>
                      </w:rPr>
                      <m:t>2</m:t>
                    </m:r>
                  </m:sub>
                </m:sSub>
              </m:oMath>
            </m:oMathPara>
          </w:p>
        </w:tc>
        <w:tc>
          <w:tcPr>
            <w:tcW w:w="2146" w:type="dxa"/>
          </w:tcPr>
          <w:p w14:paraId="546B336F" w14:textId="77777777" w:rsidR="000112D7" w:rsidRPr="000112D7" w:rsidRDefault="000112D7" w:rsidP="000112D7">
            <w:pPr>
              <w:spacing w:after="0"/>
              <w:ind w:firstLine="0"/>
              <w:rPr>
                <w:rFonts w:eastAsia="Arial"/>
                <w:sz w:val="24"/>
                <w:szCs w:val="24"/>
              </w:rPr>
            </w:pPr>
            <w:r w:rsidRPr="000112D7">
              <w:rPr>
                <w:rFonts w:eastAsia="Arial"/>
                <w:sz w:val="24"/>
                <w:szCs w:val="24"/>
              </w:rPr>
              <w:t>-0.092</w:t>
            </w:r>
          </w:p>
        </w:tc>
        <w:tc>
          <w:tcPr>
            <w:tcW w:w="1905" w:type="dxa"/>
          </w:tcPr>
          <w:p w14:paraId="2FA10C02" w14:textId="77777777" w:rsidR="000112D7" w:rsidRPr="000112D7" w:rsidRDefault="000112D7" w:rsidP="000112D7">
            <w:pPr>
              <w:spacing w:after="0"/>
              <w:ind w:firstLine="0"/>
              <w:rPr>
                <w:rFonts w:eastAsia="Arial"/>
                <w:sz w:val="24"/>
                <w:szCs w:val="24"/>
              </w:rPr>
            </w:pPr>
            <w:r w:rsidRPr="000112D7">
              <w:rPr>
                <w:rFonts w:eastAsia="Arial"/>
                <w:sz w:val="24"/>
                <w:szCs w:val="24"/>
              </w:rPr>
              <w:t>-</w:t>
            </w:r>
          </w:p>
        </w:tc>
        <w:tc>
          <w:tcPr>
            <w:tcW w:w="1778" w:type="dxa"/>
          </w:tcPr>
          <w:p w14:paraId="505664AB" w14:textId="77777777" w:rsidR="000112D7" w:rsidRPr="000112D7" w:rsidRDefault="000112D7" w:rsidP="000112D7">
            <w:pPr>
              <w:spacing w:after="0"/>
              <w:ind w:firstLine="0"/>
              <w:rPr>
                <w:rFonts w:eastAsia="Arial"/>
                <w:sz w:val="24"/>
                <w:szCs w:val="24"/>
              </w:rPr>
            </w:pPr>
            <w:r w:rsidRPr="000112D7">
              <w:rPr>
                <w:rFonts w:eastAsia="Arial"/>
                <w:sz w:val="24"/>
                <w:szCs w:val="24"/>
              </w:rPr>
              <w:t>Allometric exponent of mortality rate</w:t>
            </w:r>
          </w:p>
        </w:tc>
        <w:tc>
          <w:tcPr>
            <w:tcW w:w="1878" w:type="dxa"/>
          </w:tcPr>
          <w:p w14:paraId="1D60D9F3" w14:textId="77777777" w:rsidR="000112D7" w:rsidRPr="000112D7" w:rsidRDefault="000112D7" w:rsidP="000112D7">
            <w:pPr>
              <w:spacing w:after="0"/>
              <w:ind w:firstLine="0"/>
              <w:rPr>
                <w:rFonts w:eastAsia="Arial"/>
                <w:sz w:val="24"/>
                <w:szCs w:val="24"/>
              </w:rPr>
            </w:pPr>
            <w:r w:rsidRPr="000112D7">
              <w:rPr>
                <w:rFonts w:eastAsia="Arial"/>
                <w:sz w:val="24"/>
                <w:szCs w:val="24"/>
              </w:rPr>
              <w:t xml:space="preserve">(Hirst and </w:t>
            </w:r>
            <w:proofErr w:type="spellStart"/>
            <w:r w:rsidRPr="000112D7">
              <w:rPr>
                <w:rFonts w:eastAsia="Arial"/>
                <w:sz w:val="24"/>
                <w:szCs w:val="24"/>
              </w:rPr>
              <w:t>Kiørboe</w:t>
            </w:r>
            <w:proofErr w:type="spellEnd"/>
            <w:r w:rsidRPr="000112D7">
              <w:rPr>
                <w:rFonts w:eastAsia="Arial"/>
                <w:sz w:val="24"/>
                <w:szCs w:val="24"/>
              </w:rPr>
              <w:t xml:space="preserve"> 2002)</w:t>
            </w:r>
          </w:p>
        </w:tc>
      </w:tr>
      <w:tr w:rsidR="000112D7" w:rsidRPr="000112D7" w14:paraId="6D41D005" w14:textId="77777777" w:rsidTr="00A45D94">
        <w:tc>
          <w:tcPr>
            <w:tcW w:w="1643" w:type="dxa"/>
          </w:tcPr>
          <w:p w14:paraId="43710F87" w14:textId="77777777" w:rsidR="000112D7" w:rsidRPr="000112D7" w:rsidRDefault="00A13144" w:rsidP="000112D7">
            <w:pPr>
              <w:spacing w:after="0"/>
              <w:ind w:firstLine="0"/>
              <w:rPr>
                <w:rFonts w:eastAsia="Arial"/>
                <w:sz w:val="24"/>
                <w:szCs w:val="24"/>
              </w:rPr>
            </w:pPr>
            <m:oMathPara>
              <m:oMath>
                <m:sSub>
                  <m:sSubPr>
                    <m:ctrlPr>
                      <w:rPr>
                        <w:rFonts w:ascii="Cambria Math" w:eastAsia="Arial" w:hAnsi="Cambria Math"/>
                        <w:i/>
                        <w:sz w:val="24"/>
                        <w:szCs w:val="24"/>
                        <w:u w:val="single"/>
                      </w:rPr>
                    </m:ctrlPr>
                  </m:sSubPr>
                  <m:e>
                    <m:r>
                      <w:rPr>
                        <w:rFonts w:ascii="Cambria Math" w:eastAsia="Arial" w:hAnsi="Cambria Math"/>
                        <w:sz w:val="24"/>
                        <w:szCs w:val="24"/>
                        <w:u w:val="single"/>
                      </w:rPr>
                      <m:t>E</m:t>
                    </m:r>
                  </m:e>
                  <m:sub>
                    <m:r>
                      <w:rPr>
                        <w:rFonts w:ascii="Cambria Math" w:eastAsia="Arial" w:hAnsi="Cambria Math"/>
                        <w:sz w:val="24"/>
                        <w:szCs w:val="24"/>
                        <w:u w:val="single"/>
                      </w:rPr>
                      <m:t>μ</m:t>
                    </m:r>
                  </m:sub>
                </m:sSub>
              </m:oMath>
            </m:oMathPara>
          </w:p>
        </w:tc>
        <w:tc>
          <w:tcPr>
            <w:tcW w:w="2146" w:type="dxa"/>
          </w:tcPr>
          <w:p w14:paraId="636D91D8" w14:textId="77777777" w:rsidR="000112D7" w:rsidRPr="000112D7" w:rsidRDefault="000112D7" w:rsidP="000112D7">
            <w:pPr>
              <w:spacing w:after="0"/>
              <w:ind w:firstLine="0"/>
              <w:rPr>
                <w:rFonts w:eastAsia="Arial"/>
                <w:sz w:val="24"/>
                <w:szCs w:val="24"/>
              </w:rPr>
            </w:pPr>
            <w:r w:rsidRPr="000112D7">
              <w:rPr>
                <w:rFonts w:eastAsia="Arial"/>
                <w:sz w:val="24"/>
                <w:szCs w:val="24"/>
              </w:rPr>
              <w:t>.57</w:t>
            </w:r>
          </w:p>
        </w:tc>
        <w:tc>
          <w:tcPr>
            <w:tcW w:w="1905" w:type="dxa"/>
          </w:tcPr>
          <w:p w14:paraId="7D810992" w14:textId="77777777" w:rsidR="000112D7" w:rsidRPr="000112D7" w:rsidRDefault="000112D7" w:rsidP="000112D7">
            <w:pPr>
              <w:spacing w:after="0"/>
              <w:ind w:firstLine="0"/>
              <w:rPr>
                <w:rFonts w:eastAsia="Arial"/>
                <w:sz w:val="24"/>
                <w:szCs w:val="24"/>
              </w:rPr>
            </w:pPr>
            <w:r w:rsidRPr="000112D7">
              <w:rPr>
                <w:rFonts w:eastAsia="Arial"/>
                <w:sz w:val="24"/>
                <w:szCs w:val="24"/>
              </w:rPr>
              <w:t>eV</w:t>
            </w:r>
          </w:p>
        </w:tc>
        <w:tc>
          <w:tcPr>
            <w:tcW w:w="1778" w:type="dxa"/>
          </w:tcPr>
          <w:p w14:paraId="5A591AC7" w14:textId="77777777" w:rsidR="000112D7" w:rsidRPr="000112D7" w:rsidRDefault="000112D7" w:rsidP="000112D7">
            <w:pPr>
              <w:spacing w:after="0"/>
              <w:ind w:firstLine="0"/>
              <w:rPr>
                <w:rFonts w:eastAsia="Arial"/>
                <w:sz w:val="24"/>
                <w:szCs w:val="24"/>
              </w:rPr>
            </w:pPr>
            <w:r w:rsidRPr="000112D7">
              <w:rPr>
                <w:rFonts w:eastAsia="Arial"/>
                <w:sz w:val="24"/>
                <w:szCs w:val="24"/>
              </w:rPr>
              <w:t>Activation energy of background mortality</w:t>
            </w:r>
          </w:p>
        </w:tc>
        <w:tc>
          <w:tcPr>
            <w:tcW w:w="1878" w:type="dxa"/>
          </w:tcPr>
          <w:p w14:paraId="27651E22" w14:textId="77777777" w:rsidR="000112D7" w:rsidRPr="000112D7" w:rsidRDefault="000112D7" w:rsidP="000112D7">
            <w:pPr>
              <w:spacing w:after="0"/>
              <w:ind w:firstLine="0"/>
              <w:rPr>
                <w:rFonts w:eastAsia="Arial"/>
                <w:sz w:val="24"/>
                <w:szCs w:val="24"/>
              </w:rPr>
            </w:pPr>
            <w:r w:rsidRPr="000112D7">
              <w:rPr>
                <w:rFonts w:eastAsia="Arial"/>
                <w:sz w:val="24"/>
                <w:szCs w:val="24"/>
              </w:rPr>
              <w:t>(McCoy and Gillooly 2008)</w:t>
            </w:r>
          </w:p>
        </w:tc>
      </w:tr>
      <w:tr w:rsidR="000112D7" w:rsidRPr="000112D7" w14:paraId="532BDB6F" w14:textId="77777777" w:rsidTr="00A45D94">
        <w:tc>
          <w:tcPr>
            <w:tcW w:w="1643" w:type="dxa"/>
          </w:tcPr>
          <w:p w14:paraId="10D64F93" w14:textId="77777777" w:rsidR="000112D7" w:rsidRPr="000112D7" w:rsidRDefault="000112D7" w:rsidP="000112D7">
            <w:pPr>
              <w:spacing w:after="0"/>
              <w:ind w:firstLine="0"/>
              <w:rPr>
                <w:rFonts w:eastAsia="Arial"/>
                <w:sz w:val="24"/>
                <w:szCs w:val="24"/>
                <w:u w:val="single"/>
              </w:rPr>
            </w:pPr>
            <m:oMathPara>
              <m:oMath>
                <m:r>
                  <w:rPr>
                    <w:rFonts w:ascii="Cambria Math" w:eastAsia="Arial" w:hAnsi="Cambria Math"/>
                    <w:sz w:val="24"/>
                    <w:szCs w:val="24"/>
                    <w:u w:val="single"/>
                  </w:rPr>
                  <m:t>σ</m:t>
                </m:r>
              </m:oMath>
            </m:oMathPara>
          </w:p>
        </w:tc>
        <w:tc>
          <w:tcPr>
            <w:tcW w:w="2146" w:type="dxa"/>
          </w:tcPr>
          <w:p w14:paraId="08B76258" w14:textId="77777777" w:rsidR="000112D7" w:rsidRPr="000112D7" w:rsidRDefault="000112D7" w:rsidP="000112D7">
            <w:pPr>
              <w:spacing w:after="0"/>
              <w:ind w:firstLine="0"/>
              <w:rPr>
                <w:rFonts w:eastAsia="Arial"/>
                <w:sz w:val="24"/>
                <w:szCs w:val="24"/>
              </w:rPr>
            </w:pPr>
            <w:r w:rsidRPr="000112D7">
              <w:rPr>
                <w:rFonts w:eastAsia="Arial"/>
                <w:sz w:val="24"/>
                <w:szCs w:val="24"/>
              </w:rPr>
              <w:t>0.7</w:t>
            </w:r>
          </w:p>
        </w:tc>
        <w:tc>
          <w:tcPr>
            <w:tcW w:w="1905" w:type="dxa"/>
          </w:tcPr>
          <w:p w14:paraId="7E447653" w14:textId="77777777" w:rsidR="000112D7" w:rsidRPr="000112D7" w:rsidRDefault="000112D7" w:rsidP="000112D7">
            <w:pPr>
              <w:spacing w:after="0"/>
              <w:ind w:firstLine="0"/>
              <w:rPr>
                <w:rFonts w:eastAsia="Arial"/>
                <w:sz w:val="24"/>
                <w:szCs w:val="24"/>
              </w:rPr>
            </w:pPr>
            <w:r w:rsidRPr="000112D7">
              <w:rPr>
                <w:rFonts w:eastAsia="Arial"/>
                <w:sz w:val="24"/>
                <w:szCs w:val="24"/>
              </w:rPr>
              <w:t>-</w:t>
            </w:r>
          </w:p>
        </w:tc>
        <w:tc>
          <w:tcPr>
            <w:tcW w:w="1778" w:type="dxa"/>
          </w:tcPr>
          <w:p w14:paraId="237C3C60" w14:textId="77777777" w:rsidR="000112D7" w:rsidRPr="000112D7" w:rsidRDefault="000112D7" w:rsidP="000112D7">
            <w:pPr>
              <w:spacing w:after="0"/>
              <w:ind w:firstLine="0"/>
              <w:rPr>
                <w:rFonts w:eastAsia="Arial"/>
                <w:sz w:val="24"/>
                <w:szCs w:val="24"/>
              </w:rPr>
            </w:pPr>
            <w:r w:rsidRPr="000112D7">
              <w:rPr>
                <w:rFonts w:eastAsia="Arial"/>
                <w:sz w:val="24"/>
                <w:szCs w:val="24"/>
              </w:rPr>
              <w:t>Assimilation efficiency</w:t>
            </w:r>
          </w:p>
        </w:tc>
        <w:tc>
          <w:tcPr>
            <w:tcW w:w="1878" w:type="dxa"/>
          </w:tcPr>
          <w:p w14:paraId="7024E9D7" w14:textId="77777777" w:rsidR="000112D7" w:rsidRPr="000112D7" w:rsidRDefault="000112D7" w:rsidP="000112D7">
            <w:pPr>
              <w:spacing w:after="0"/>
              <w:ind w:firstLine="0"/>
              <w:rPr>
                <w:rFonts w:eastAsia="Arial"/>
                <w:sz w:val="24"/>
                <w:szCs w:val="24"/>
              </w:rPr>
            </w:pPr>
            <w:r w:rsidRPr="000112D7">
              <w:rPr>
                <w:rFonts w:eastAsia="Arial"/>
                <w:sz w:val="24"/>
                <w:szCs w:val="24"/>
              </w:rPr>
              <w:t xml:space="preserve">(de Roos et al. 2007; Peters 1983; </w:t>
            </w:r>
            <w:proofErr w:type="spellStart"/>
            <w:r w:rsidRPr="000112D7">
              <w:rPr>
                <w:rFonts w:eastAsia="Arial"/>
                <w:sz w:val="24"/>
                <w:szCs w:val="24"/>
              </w:rPr>
              <w:t>Yodzis</w:t>
            </w:r>
            <w:proofErr w:type="spellEnd"/>
            <w:r w:rsidRPr="000112D7">
              <w:rPr>
                <w:rFonts w:eastAsia="Arial"/>
                <w:sz w:val="24"/>
                <w:szCs w:val="24"/>
              </w:rPr>
              <w:t xml:space="preserve"> and Innes 1992)</w:t>
            </w:r>
          </w:p>
        </w:tc>
      </w:tr>
      <w:tr w:rsidR="000112D7" w:rsidRPr="000112D7" w14:paraId="68BC96E9" w14:textId="77777777" w:rsidTr="00A45D94">
        <w:tc>
          <w:tcPr>
            <w:tcW w:w="1643" w:type="dxa"/>
          </w:tcPr>
          <w:p w14:paraId="548E14C1" w14:textId="77777777" w:rsidR="000112D7" w:rsidRPr="000112D7" w:rsidRDefault="00A13144" w:rsidP="000112D7">
            <w:pPr>
              <w:spacing w:after="0"/>
              <w:ind w:firstLine="0"/>
              <w:rPr>
                <w:rFonts w:eastAsia="Arial"/>
                <w:b/>
                <w:bCs/>
                <w:sz w:val="24"/>
                <w:szCs w:val="24"/>
                <w:u w:val="single"/>
              </w:rPr>
            </w:pPr>
            <m:oMathPara>
              <m:oMath>
                <m:sSub>
                  <m:sSubPr>
                    <m:ctrlPr>
                      <w:rPr>
                        <w:rFonts w:ascii="Cambria Math" w:eastAsia="Arial" w:hAnsi="Cambria Math"/>
                        <w:b/>
                        <w:bCs/>
                        <w:i/>
                        <w:sz w:val="24"/>
                        <w:szCs w:val="24"/>
                      </w:rPr>
                    </m:ctrlPr>
                  </m:sSubPr>
                  <m:e>
                    <m:r>
                      <m:rPr>
                        <m:sty m:val="bi"/>
                      </m:rPr>
                      <w:rPr>
                        <w:rFonts w:ascii="Cambria Math" w:eastAsia="Arial" w:hAnsi="Cambria Math"/>
                        <w:sz w:val="24"/>
                        <w:szCs w:val="24"/>
                      </w:rPr>
                      <m:t>m</m:t>
                    </m:r>
                  </m:e>
                  <m:sub>
                    <m:r>
                      <m:rPr>
                        <m:sty m:val="bi"/>
                      </m:rPr>
                      <w:rPr>
                        <w:rFonts w:ascii="Cambria Math" w:eastAsia="Arial" w:hAnsi="Cambria Math"/>
                        <w:sz w:val="24"/>
                        <w:szCs w:val="24"/>
                      </w:rPr>
                      <m:t>opt</m:t>
                    </m:r>
                  </m:sub>
                </m:sSub>
              </m:oMath>
            </m:oMathPara>
          </w:p>
        </w:tc>
        <w:tc>
          <w:tcPr>
            <w:tcW w:w="2146" w:type="dxa"/>
          </w:tcPr>
          <w:p w14:paraId="69BF0B60" w14:textId="77777777" w:rsidR="000112D7" w:rsidRPr="000112D7" w:rsidRDefault="000112D7" w:rsidP="000112D7">
            <w:pPr>
              <w:spacing w:after="0"/>
              <w:ind w:firstLine="0"/>
              <w:rPr>
                <w:rFonts w:eastAsia="Arial"/>
                <w:b/>
                <w:bCs/>
                <w:sz w:val="24"/>
                <w:szCs w:val="24"/>
              </w:rPr>
            </w:pPr>
            <w:r w:rsidRPr="000112D7">
              <w:rPr>
                <w:rFonts w:eastAsia="Arial"/>
                <w:b/>
                <w:bCs/>
                <w:sz w:val="24"/>
                <w:szCs w:val="24"/>
              </w:rPr>
              <w:t>96</w:t>
            </w:r>
          </w:p>
        </w:tc>
        <w:tc>
          <w:tcPr>
            <w:tcW w:w="1905" w:type="dxa"/>
          </w:tcPr>
          <w:p w14:paraId="612444DB" w14:textId="77777777" w:rsidR="000112D7" w:rsidRPr="000112D7" w:rsidRDefault="000112D7" w:rsidP="000112D7">
            <w:pPr>
              <w:spacing w:after="0"/>
              <w:ind w:firstLine="0"/>
              <w:rPr>
                <w:rFonts w:eastAsia="Arial"/>
                <w:sz w:val="24"/>
                <w:szCs w:val="24"/>
              </w:rPr>
            </w:pPr>
            <w:r w:rsidRPr="000112D7">
              <w:rPr>
                <w:rFonts w:eastAsia="Arial"/>
                <w:sz w:val="24"/>
                <w:szCs w:val="24"/>
              </w:rPr>
              <w:t>µg</w:t>
            </w:r>
          </w:p>
        </w:tc>
        <w:tc>
          <w:tcPr>
            <w:tcW w:w="1778" w:type="dxa"/>
          </w:tcPr>
          <w:p w14:paraId="47725D60" w14:textId="77777777" w:rsidR="000112D7" w:rsidRPr="000112D7" w:rsidRDefault="000112D7" w:rsidP="000112D7">
            <w:pPr>
              <w:spacing w:after="0"/>
              <w:ind w:firstLine="0"/>
              <w:rPr>
                <w:rFonts w:eastAsia="Arial"/>
                <w:sz w:val="24"/>
                <w:szCs w:val="24"/>
              </w:rPr>
            </w:pPr>
            <w:r w:rsidRPr="000112D7">
              <w:rPr>
                <w:rFonts w:eastAsia="Arial"/>
                <w:sz w:val="24"/>
                <w:szCs w:val="24"/>
              </w:rPr>
              <w:t>Optimal forager size for 1 µg algae</w:t>
            </w:r>
          </w:p>
        </w:tc>
        <w:tc>
          <w:tcPr>
            <w:tcW w:w="1878" w:type="dxa"/>
          </w:tcPr>
          <w:p w14:paraId="09750139" w14:textId="77777777" w:rsidR="000112D7" w:rsidRPr="000112D7" w:rsidRDefault="000112D7" w:rsidP="000112D7">
            <w:pPr>
              <w:spacing w:after="0"/>
              <w:ind w:firstLine="0"/>
              <w:rPr>
                <w:rFonts w:eastAsia="Arial"/>
                <w:sz w:val="24"/>
                <w:szCs w:val="24"/>
              </w:rPr>
            </w:pPr>
            <w:r w:rsidRPr="000112D7">
              <w:rPr>
                <w:rFonts w:eastAsia="Arial"/>
                <w:sz w:val="24"/>
                <w:szCs w:val="24"/>
              </w:rPr>
              <w:t>Estimated from model fit to observed data</w:t>
            </w:r>
          </w:p>
        </w:tc>
      </w:tr>
      <w:tr w:rsidR="00A45D94" w:rsidRPr="000112D7" w14:paraId="3E670113" w14:textId="77777777" w:rsidTr="00A13144">
        <w:tc>
          <w:tcPr>
            <w:tcW w:w="9350" w:type="dxa"/>
            <w:gridSpan w:val="5"/>
          </w:tcPr>
          <w:p w14:paraId="201E1DB9" w14:textId="65AF086C" w:rsidR="00A45D94" w:rsidRPr="000112D7" w:rsidRDefault="00A45D94" w:rsidP="00A45D94">
            <w:pPr>
              <w:spacing w:after="0"/>
              <w:ind w:firstLine="0"/>
              <w:jc w:val="center"/>
              <w:rPr>
                <w:rFonts w:eastAsia="Arial"/>
                <w:b/>
                <w:bCs/>
                <w:sz w:val="24"/>
                <w:szCs w:val="24"/>
              </w:rPr>
            </w:pPr>
            <w:r w:rsidRPr="000112D7">
              <w:rPr>
                <w:rFonts w:eastAsia="Arial"/>
                <w:b/>
                <w:bCs/>
                <w:sz w:val="24"/>
                <w:szCs w:val="24"/>
              </w:rPr>
              <w:t>Environmental Parameters</w:t>
            </w:r>
          </w:p>
        </w:tc>
      </w:tr>
      <w:tr w:rsidR="000112D7" w:rsidRPr="000112D7" w14:paraId="17BC4DD1" w14:textId="77777777" w:rsidTr="00A45D94">
        <w:tc>
          <w:tcPr>
            <w:tcW w:w="1643" w:type="dxa"/>
          </w:tcPr>
          <w:p w14:paraId="10A0F897" w14:textId="77777777" w:rsidR="000112D7" w:rsidRPr="000112D7" w:rsidRDefault="000112D7" w:rsidP="000112D7">
            <w:pPr>
              <w:spacing w:after="0"/>
              <w:ind w:firstLine="0"/>
              <w:rPr>
                <w:rFonts w:eastAsia="Arial"/>
                <w:i/>
                <w:iCs/>
                <w:sz w:val="24"/>
                <w:szCs w:val="24"/>
              </w:rPr>
            </w:pPr>
            <w:r w:rsidRPr="000112D7">
              <w:rPr>
                <w:rFonts w:eastAsia="Arial"/>
                <w:i/>
                <w:iCs/>
                <w:sz w:val="24"/>
                <w:szCs w:val="24"/>
              </w:rPr>
              <w:lastRenderedPageBreak/>
              <w:t>k</w:t>
            </w:r>
          </w:p>
        </w:tc>
        <w:tc>
          <w:tcPr>
            <w:tcW w:w="2146" w:type="dxa"/>
          </w:tcPr>
          <w:p w14:paraId="0A6D85A9" w14:textId="77777777" w:rsidR="000112D7" w:rsidRPr="000112D7" w:rsidRDefault="000112D7" w:rsidP="000112D7">
            <w:pPr>
              <w:spacing w:after="0"/>
              <w:ind w:firstLine="0"/>
              <w:rPr>
                <w:rFonts w:eastAsia="Arial"/>
                <w:sz w:val="24"/>
                <w:szCs w:val="24"/>
              </w:rPr>
            </w:pPr>
            <w:r w:rsidRPr="000112D7">
              <w:rPr>
                <w:rFonts w:eastAsia="Arial"/>
                <w:sz w:val="24"/>
                <w:szCs w:val="24"/>
              </w:rPr>
              <w:t>8.617e-5</w:t>
            </w:r>
          </w:p>
        </w:tc>
        <w:tc>
          <w:tcPr>
            <w:tcW w:w="1905" w:type="dxa"/>
          </w:tcPr>
          <w:p w14:paraId="26AD5ED7" w14:textId="77777777" w:rsidR="000112D7" w:rsidRPr="000112D7" w:rsidRDefault="000112D7" w:rsidP="000112D7">
            <w:pPr>
              <w:spacing w:after="0"/>
              <w:ind w:firstLine="0"/>
              <w:rPr>
                <w:rFonts w:eastAsia="Arial"/>
                <w:sz w:val="24"/>
                <w:szCs w:val="24"/>
              </w:rPr>
            </w:pPr>
          </w:p>
        </w:tc>
        <w:tc>
          <w:tcPr>
            <w:tcW w:w="1778" w:type="dxa"/>
          </w:tcPr>
          <w:p w14:paraId="641C2BA8" w14:textId="77777777" w:rsidR="000112D7" w:rsidRPr="000112D7" w:rsidRDefault="000112D7" w:rsidP="000112D7">
            <w:pPr>
              <w:spacing w:after="0"/>
              <w:ind w:firstLine="0"/>
              <w:rPr>
                <w:rFonts w:eastAsia="Arial"/>
                <w:sz w:val="24"/>
                <w:szCs w:val="24"/>
              </w:rPr>
            </w:pPr>
            <w:r w:rsidRPr="000112D7">
              <w:rPr>
                <w:rFonts w:eastAsia="Arial"/>
                <w:sz w:val="24"/>
                <w:szCs w:val="24"/>
              </w:rPr>
              <w:t>Boltzmann constant</w:t>
            </w:r>
          </w:p>
        </w:tc>
        <w:tc>
          <w:tcPr>
            <w:tcW w:w="1878" w:type="dxa"/>
          </w:tcPr>
          <w:p w14:paraId="27C3A5CC" w14:textId="77777777" w:rsidR="000112D7" w:rsidRPr="000112D7" w:rsidRDefault="000112D7" w:rsidP="000112D7">
            <w:pPr>
              <w:spacing w:after="0"/>
              <w:ind w:firstLine="0"/>
              <w:rPr>
                <w:rFonts w:eastAsia="Arial"/>
                <w:sz w:val="24"/>
                <w:szCs w:val="24"/>
              </w:rPr>
            </w:pPr>
          </w:p>
        </w:tc>
      </w:tr>
      <w:tr w:rsidR="000112D7" w:rsidRPr="000112D7" w14:paraId="589CECC6" w14:textId="77777777" w:rsidTr="00A45D94">
        <w:tc>
          <w:tcPr>
            <w:tcW w:w="1643" w:type="dxa"/>
          </w:tcPr>
          <w:p w14:paraId="2E020213" w14:textId="77777777" w:rsidR="000112D7" w:rsidRPr="000112D7" w:rsidRDefault="000112D7" w:rsidP="000112D7">
            <w:pPr>
              <w:spacing w:after="0"/>
              <w:ind w:firstLine="0"/>
              <w:rPr>
                <w:rFonts w:eastAsia="Arial"/>
                <w:sz w:val="24"/>
                <w:szCs w:val="24"/>
              </w:rPr>
            </w:pPr>
            <w:r w:rsidRPr="000112D7">
              <w:rPr>
                <w:rFonts w:eastAsia="Arial"/>
                <w:sz w:val="24"/>
                <w:szCs w:val="24"/>
              </w:rPr>
              <w:t>T</w:t>
            </w:r>
          </w:p>
        </w:tc>
        <w:tc>
          <w:tcPr>
            <w:tcW w:w="2146" w:type="dxa"/>
          </w:tcPr>
          <w:p w14:paraId="1E1660C1" w14:textId="77777777" w:rsidR="000112D7" w:rsidRPr="000112D7" w:rsidRDefault="000112D7" w:rsidP="000112D7">
            <w:pPr>
              <w:spacing w:after="0"/>
              <w:ind w:firstLine="0"/>
              <w:rPr>
                <w:rFonts w:eastAsia="Arial"/>
                <w:sz w:val="24"/>
                <w:szCs w:val="24"/>
              </w:rPr>
            </w:pPr>
            <w:r w:rsidRPr="000112D7">
              <w:rPr>
                <w:rFonts w:eastAsia="Arial"/>
                <w:sz w:val="24"/>
                <w:szCs w:val="24"/>
              </w:rPr>
              <w:t>Varied</w:t>
            </w:r>
          </w:p>
        </w:tc>
        <w:tc>
          <w:tcPr>
            <w:tcW w:w="1905" w:type="dxa"/>
          </w:tcPr>
          <w:p w14:paraId="5B8A9B63" w14:textId="77777777" w:rsidR="000112D7" w:rsidRPr="000112D7" w:rsidRDefault="000112D7" w:rsidP="000112D7">
            <w:pPr>
              <w:spacing w:after="0"/>
              <w:ind w:firstLine="0"/>
              <w:rPr>
                <w:rFonts w:eastAsia="Arial"/>
                <w:sz w:val="24"/>
                <w:szCs w:val="24"/>
              </w:rPr>
            </w:pPr>
            <w:r w:rsidRPr="000112D7">
              <w:rPr>
                <w:rFonts w:eastAsia="Arial"/>
                <w:sz w:val="24"/>
                <w:szCs w:val="24"/>
              </w:rPr>
              <w:t>K</w:t>
            </w:r>
          </w:p>
        </w:tc>
        <w:tc>
          <w:tcPr>
            <w:tcW w:w="1778" w:type="dxa"/>
          </w:tcPr>
          <w:p w14:paraId="6F78058B" w14:textId="77777777" w:rsidR="000112D7" w:rsidRPr="000112D7" w:rsidRDefault="000112D7" w:rsidP="000112D7">
            <w:pPr>
              <w:spacing w:after="0"/>
              <w:ind w:firstLine="0"/>
              <w:rPr>
                <w:rFonts w:eastAsia="Arial"/>
                <w:sz w:val="24"/>
                <w:szCs w:val="24"/>
              </w:rPr>
            </w:pPr>
            <w:r w:rsidRPr="000112D7">
              <w:rPr>
                <w:rFonts w:eastAsia="Arial"/>
                <w:sz w:val="24"/>
                <w:szCs w:val="24"/>
              </w:rPr>
              <w:t>Temperature</w:t>
            </w:r>
          </w:p>
        </w:tc>
        <w:tc>
          <w:tcPr>
            <w:tcW w:w="1878" w:type="dxa"/>
          </w:tcPr>
          <w:p w14:paraId="6A79AADE" w14:textId="77777777" w:rsidR="000112D7" w:rsidRPr="000112D7" w:rsidRDefault="000112D7" w:rsidP="000112D7">
            <w:pPr>
              <w:spacing w:after="0"/>
              <w:ind w:firstLine="0"/>
              <w:rPr>
                <w:rFonts w:eastAsia="Arial"/>
                <w:sz w:val="24"/>
                <w:szCs w:val="24"/>
              </w:rPr>
            </w:pPr>
          </w:p>
        </w:tc>
      </w:tr>
      <w:tr w:rsidR="000112D7" w:rsidRPr="000112D7" w14:paraId="5FC69DC8" w14:textId="77777777" w:rsidTr="00A45D94">
        <w:tc>
          <w:tcPr>
            <w:tcW w:w="1643" w:type="dxa"/>
          </w:tcPr>
          <w:p w14:paraId="173457E0" w14:textId="77777777" w:rsidR="000112D7" w:rsidRPr="000112D7" w:rsidRDefault="00A13144" w:rsidP="000112D7">
            <w:pPr>
              <w:spacing w:after="0"/>
              <w:ind w:firstLine="0"/>
              <w:rPr>
                <w:rFonts w:eastAsia="Arial"/>
                <w:b/>
                <w:bCs/>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T</m:t>
                    </m:r>
                  </m:e>
                  <m:sub>
                    <m:r>
                      <w:rPr>
                        <w:rFonts w:ascii="Cambria Math" w:eastAsia="Arial" w:hAnsi="Cambria Math"/>
                        <w:sz w:val="24"/>
                        <w:szCs w:val="24"/>
                      </w:rPr>
                      <m:t>0,δ</m:t>
                    </m:r>
                  </m:sub>
                </m:sSub>
              </m:oMath>
            </m:oMathPara>
          </w:p>
        </w:tc>
        <w:tc>
          <w:tcPr>
            <w:tcW w:w="2146" w:type="dxa"/>
          </w:tcPr>
          <w:p w14:paraId="4E1BEE16" w14:textId="77777777" w:rsidR="000112D7" w:rsidRPr="000112D7" w:rsidRDefault="000112D7" w:rsidP="000112D7">
            <w:pPr>
              <w:spacing w:after="0"/>
              <w:ind w:firstLine="0"/>
              <w:rPr>
                <w:rFonts w:eastAsia="Arial"/>
                <w:sz w:val="24"/>
                <w:szCs w:val="24"/>
              </w:rPr>
            </w:pPr>
            <w:r w:rsidRPr="000112D7">
              <w:rPr>
                <w:rFonts w:eastAsia="Arial"/>
                <w:sz w:val="24"/>
                <w:szCs w:val="24"/>
              </w:rPr>
              <w:t>281.15</w:t>
            </w:r>
          </w:p>
        </w:tc>
        <w:tc>
          <w:tcPr>
            <w:tcW w:w="1905" w:type="dxa"/>
          </w:tcPr>
          <w:p w14:paraId="2089A74C" w14:textId="77777777" w:rsidR="000112D7" w:rsidRPr="000112D7" w:rsidRDefault="000112D7" w:rsidP="000112D7">
            <w:pPr>
              <w:spacing w:after="0"/>
              <w:ind w:firstLine="0"/>
              <w:rPr>
                <w:rFonts w:eastAsia="Arial"/>
                <w:sz w:val="24"/>
                <w:szCs w:val="24"/>
              </w:rPr>
            </w:pPr>
            <w:r w:rsidRPr="000112D7">
              <w:rPr>
                <w:rFonts w:eastAsia="Arial"/>
                <w:sz w:val="24"/>
                <w:szCs w:val="24"/>
              </w:rPr>
              <w:t>K</w:t>
            </w:r>
          </w:p>
        </w:tc>
        <w:tc>
          <w:tcPr>
            <w:tcW w:w="1778" w:type="dxa"/>
          </w:tcPr>
          <w:p w14:paraId="5BE3D843" w14:textId="77777777" w:rsidR="000112D7" w:rsidRPr="000112D7" w:rsidRDefault="000112D7" w:rsidP="000112D7">
            <w:pPr>
              <w:spacing w:after="0"/>
              <w:ind w:firstLine="0"/>
              <w:rPr>
                <w:rFonts w:eastAsia="Arial"/>
                <w:sz w:val="24"/>
                <w:szCs w:val="24"/>
              </w:rPr>
            </w:pPr>
            <w:r w:rsidRPr="000112D7">
              <w:rPr>
                <w:rFonts w:eastAsia="Arial"/>
                <w:sz w:val="24"/>
                <w:szCs w:val="24"/>
              </w:rPr>
              <w:t>Reference temperature of turnover rate</w:t>
            </w:r>
          </w:p>
        </w:tc>
        <w:tc>
          <w:tcPr>
            <w:tcW w:w="1878" w:type="dxa"/>
          </w:tcPr>
          <w:p w14:paraId="4EEC7162" w14:textId="77777777" w:rsidR="000112D7" w:rsidRPr="000112D7" w:rsidRDefault="000112D7" w:rsidP="000112D7">
            <w:pPr>
              <w:spacing w:after="0"/>
              <w:ind w:firstLine="0"/>
              <w:rPr>
                <w:rFonts w:eastAsia="Arial"/>
                <w:sz w:val="24"/>
                <w:szCs w:val="24"/>
              </w:rPr>
            </w:pPr>
            <w:r w:rsidRPr="000112D7">
              <w:rPr>
                <w:rFonts w:eastAsia="Arial"/>
                <w:sz w:val="24"/>
                <w:szCs w:val="24"/>
              </w:rPr>
              <w:t>Reference temperature for a turnover rate of 1 from Marañón et al. (2014).</w:t>
            </w:r>
          </w:p>
        </w:tc>
      </w:tr>
      <w:tr w:rsidR="000112D7" w:rsidRPr="000112D7" w14:paraId="331A186B" w14:textId="77777777" w:rsidTr="00A45D94">
        <w:tc>
          <w:tcPr>
            <w:tcW w:w="1643" w:type="dxa"/>
          </w:tcPr>
          <w:p w14:paraId="619FF20C" w14:textId="77777777" w:rsidR="000112D7" w:rsidRPr="000112D7" w:rsidRDefault="00A13144" w:rsidP="000112D7">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T</m:t>
                    </m:r>
                  </m:e>
                  <m:sub>
                    <m:r>
                      <w:rPr>
                        <w:rFonts w:ascii="Cambria Math" w:eastAsia="Arial" w:hAnsi="Cambria Math"/>
                        <w:sz w:val="24"/>
                        <w:szCs w:val="24"/>
                      </w:rPr>
                      <m:t>0,ε</m:t>
                    </m:r>
                  </m:sub>
                </m:sSub>
              </m:oMath>
            </m:oMathPara>
          </w:p>
        </w:tc>
        <w:tc>
          <w:tcPr>
            <w:tcW w:w="2146" w:type="dxa"/>
          </w:tcPr>
          <w:p w14:paraId="5015A1E1" w14:textId="77777777" w:rsidR="000112D7" w:rsidRPr="000112D7" w:rsidRDefault="000112D7" w:rsidP="000112D7">
            <w:pPr>
              <w:spacing w:after="0"/>
              <w:ind w:firstLine="0"/>
              <w:rPr>
                <w:rFonts w:eastAsia="Arial"/>
                <w:sz w:val="24"/>
                <w:szCs w:val="24"/>
              </w:rPr>
            </w:pPr>
            <w:r w:rsidRPr="000112D7">
              <w:rPr>
                <w:rFonts w:eastAsia="Arial"/>
                <w:sz w:val="24"/>
                <w:szCs w:val="24"/>
              </w:rPr>
              <w:t>288.15</w:t>
            </w:r>
          </w:p>
        </w:tc>
        <w:tc>
          <w:tcPr>
            <w:tcW w:w="1905" w:type="dxa"/>
          </w:tcPr>
          <w:p w14:paraId="68F027AD" w14:textId="77777777" w:rsidR="000112D7" w:rsidRPr="000112D7" w:rsidRDefault="000112D7" w:rsidP="000112D7">
            <w:pPr>
              <w:spacing w:after="0"/>
              <w:ind w:firstLine="0"/>
              <w:rPr>
                <w:rFonts w:eastAsia="Arial"/>
                <w:sz w:val="24"/>
                <w:szCs w:val="24"/>
              </w:rPr>
            </w:pPr>
            <w:r w:rsidRPr="000112D7">
              <w:rPr>
                <w:rFonts w:eastAsia="Arial"/>
                <w:sz w:val="24"/>
                <w:szCs w:val="24"/>
              </w:rPr>
              <w:t>K</w:t>
            </w:r>
          </w:p>
        </w:tc>
        <w:tc>
          <w:tcPr>
            <w:tcW w:w="1778" w:type="dxa"/>
          </w:tcPr>
          <w:p w14:paraId="602F0A1D" w14:textId="77777777" w:rsidR="000112D7" w:rsidRPr="000112D7" w:rsidRDefault="000112D7" w:rsidP="000112D7">
            <w:pPr>
              <w:spacing w:after="0"/>
              <w:ind w:firstLine="0"/>
              <w:rPr>
                <w:rFonts w:eastAsia="Arial"/>
                <w:sz w:val="24"/>
                <w:szCs w:val="24"/>
              </w:rPr>
            </w:pPr>
            <w:r w:rsidRPr="000112D7">
              <w:rPr>
                <w:rFonts w:eastAsia="Arial"/>
                <w:sz w:val="24"/>
                <w:szCs w:val="24"/>
              </w:rPr>
              <w:t>Reference temperature of ingestion allometric scalar and exponent</w:t>
            </w:r>
          </w:p>
        </w:tc>
        <w:tc>
          <w:tcPr>
            <w:tcW w:w="1878" w:type="dxa"/>
          </w:tcPr>
          <w:p w14:paraId="07A3D474" w14:textId="77777777" w:rsidR="000112D7" w:rsidRPr="000112D7" w:rsidRDefault="000112D7" w:rsidP="000112D7">
            <w:pPr>
              <w:spacing w:after="0"/>
              <w:ind w:firstLine="0"/>
              <w:rPr>
                <w:rFonts w:eastAsia="Arial"/>
                <w:sz w:val="24"/>
                <w:szCs w:val="24"/>
              </w:rPr>
            </w:pPr>
            <w:r w:rsidRPr="000112D7">
              <w:rPr>
                <w:rFonts w:eastAsia="Arial"/>
                <w:sz w:val="24"/>
                <w:szCs w:val="24"/>
              </w:rPr>
              <w:t>(</w:t>
            </w:r>
            <w:proofErr w:type="spellStart"/>
            <w:r w:rsidRPr="000112D7">
              <w:rPr>
                <w:rFonts w:eastAsia="Arial"/>
                <w:sz w:val="24"/>
                <w:szCs w:val="24"/>
              </w:rPr>
              <w:t>Saiz</w:t>
            </w:r>
            <w:proofErr w:type="spellEnd"/>
            <w:r w:rsidRPr="000112D7">
              <w:rPr>
                <w:rFonts w:eastAsia="Arial"/>
                <w:sz w:val="24"/>
                <w:szCs w:val="24"/>
              </w:rPr>
              <w:t xml:space="preserve">, and </w:t>
            </w:r>
            <w:proofErr w:type="spellStart"/>
            <w:r w:rsidRPr="000112D7">
              <w:rPr>
                <w:rFonts w:eastAsia="Arial"/>
                <w:sz w:val="24"/>
                <w:szCs w:val="24"/>
              </w:rPr>
              <w:t>Calbet</w:t>
            </w:r>
            <w:proofErr w:type="spellEnd"/>
            <w:r w:rsidRPr="000112D7">
              <w:rPr>
                <w:rFonts w:eastAsia="Arial"/>
                <w:sz w:val="24"/>
                <w:szCs w:val="24"/>
              </w:rPr>
              <w:t xml:space="preserve"> 2007)</w:t>
            </w:r>
          </w:p>
        </w:tc>
      </w:tr>
      <w:tr w:rsidR="000112D7" w:rsidRPr="000112D7" w14:paraId="63F9E634" w14:textId="77777777" w:rsidTr="00A45D94">
        <w:tc>
          <w:tcPr>
            <w:tcW w:w="1643" w:type="dxa"/>
          </w:tcPr>
          <w:p w14:paraId="0B279625" w14:textId="77777777" w:rsidR="000112D7" w:rsidRPr="000112D7" w:rsidRDefault="00A13144" w:rsidP="000112D7">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T</m:t>
                    </m:r>
                  </m:e>
                  <m:sub>
                    <m:r>
                      <w:rPr>
                        <w:rFonts w:ascii="Cambria Math" w:eastAsia="Arial" w:hAnsi="Cambria Math"/>
                        <w:sz w:val="24"/>
                        <w:szCs w:val="24"/>
                      </w:rPr>
                      <m:t>0,ρ</m:t>
                    </m:r>
                  </m:sub>
                </m:sSub>
              </m:oMath>
            </m:oMathPara>
          </w:p>
        </w:tc>
        <w:tc>
          <w:tcPr>
            <w:tcW w:w="2146" w:type="dxa"/>
          </w:tcPr>
          <w:p w14:paraId="08B7B1AE" w14:textId="77777777" w:rsidR="000112D7" w:rsidRPr="000112D7" w:rsidRDefault="000112D7" w:rsidP="000112D7">
            <w:pPr>
              <w:spacing w:after="0"/>
              <w:ind w:firstLine="0"/>
              <w:rPr>
                <w:rFonts w:eastAsia="Arial"/>
                <w:sz w:val="24"/>
                <w:szCs w:val="24"/>
              </w:rPr>
            </w:pPr>
            <w:r w:rsidRPr="000112D7">
              <w:rPr>
                <w:rFonts w:eastAsia="Arial"/>
                <w:sz w:val="24"/>
                <w:szCs w:val="24"/>
              </w:rPr>
              <w:t>275.15</w:t>
            </w:r>
          </w:p>
        </w:tc>
        <w:tc>
          <w:tcPr>
            <w:tcW w:w="1905" w:type="dxa"/>
          </w:tcPr>
          <w:p w14:paraId="0A282872" w14:textId="77777777" w:rsidR="000112D7" w:rsidRPr="000112D7" w:rsidRDefault="000112D7" w:rsidP="000112D7">
            <w:pPr>
              <w:spacing w:after="0"/>
              <w:ind w:firstLine="0"/>
              <w:rPr>
                <w:rFonts w:eastAsia="Arial"/>
                <w:sz w:val="24"/>
                <w:szCs w:val="24"/>
              </w:rPr>
            </w:pPr>
            <w:r w:rsidRPr="000112D7">
              <w:rPr>
                <w:rFonts w:eastAsia="Arial"/>
                <w:sz w:val="24"/>
                <w:szCs w:val="24"/>
              </w:rPr>
              <w:t>K</w:t>
            </w:r>
          </w:p>
        </w:tc>
        <w:tc>
          <w:tcPr>
            <w:tcW w:w="1778" w:type="dxa"/>
          </w:tcPr>
          <w:p w14:paraId="41A454C9" w14:textId="77777777" w:rsidR="000112D7" w:rsidRPr="000112D7" w:rsidRDefault="000112D7" w:rsidP="000112D7">
            <w:pPr>
              <w:spacing w:after="0"/>
              <w:ind w:firstLine="0"/>
              <w:rPr>
                <w:rFonts w:eastAsia="Arial"/>
                <w:sz w:val="24"/>
                <w:szCs w:val="24"/>
              </w:rPr>
            </w:pPr>
            <w:r w:rsidRPr="000112D7">
              <w:rPr>
                <w:rFonts w:eastAsia="Arial"/>
                <w:sz w:val="24"/>
                <w:szCs w:val="24"/>
              </w:rPr>
              <w:t>Reference temperature of metabolism allometric scalar and exponent</w:t>
            </w:r>
          </w:p>
        </w:tc>
        <w:tc>
          <w:tcPr>
            <w:tcW w:w="1878" w:type="dxa"/>
          </w:tcPr>
          <w:p w14:paraId="585585C6" w14:textId="77777777" w:rsidR="000112D7" w:rsidRPr="000112D7" w:rsidRDefault="000112D7" w:rsidP="000112D7">
            <w:pPr>
              <w:spacing w:after="0"/>
              <w:ind w:firstLine="0"/>
              <w:rPr>
                <w:rFonts w:eastAsia="Arial"/>
                <w:sz w:val="24"/>
                <w:szCs w:val="24"/>
              </w:rPr>
            </w:pPr>
            <w:r w:rsidRPr="000112D7">
              <w:rPr>
                <w:rFonts w:eastAsia="Arial"/>
                <w:sz w:val="24"/>
                <w:szCs w:val="24"/>
              </w:rPr>
              <w:t>Ikeda et al. 2007</w:t>
            </w:r>
          </w:p>
        </w:tc>
      </w:tr>
      <w:tr w:rsidR="000112D7" w:rsidRPr="000112D7" w14:paraId="08C4B14E" w14:textId="77777777" w:rsidTr="00A45D94">
        <w:tc>
          <w:tcPr>
            <w:tcW w:w="1643" w:type="dxa"/>
          </w:tcPr>
          <w:p w14:paraId="05013A9A" w14:textId="77777777" w:rsidR="000112D7" w:rsidRPr="000112D7" w:rsidRDefault="00A13144" w:rsidP="000112D7">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T</m:t>
                    </m:r>
                  </m:e>
                  <m:sub>
                    <m:r>
                      <w:rPr>
                        <w:rFonts w:ascii="Cambria Math" w:eastAsia="Arial" w:hAnsi="Cambria Math"/>
                        <w:sz w:val="24"/>
                        <w:szCs w:val="24"/>
                      </w:rPr>
                      <m:t>0,φ</m:t>
                    </m:r>
                  </m:sub>
                </m:sSub>
              </m:oMath>
            </m:oMathPara>
          </w:p>
        </w:tc>
        <w:tc>
          <w:tcPr>
            <w:tcW w:w="2146" w:type="dxa"/>
          </w:tcPr>
          <w:p w14:paraId="1B31D407" w14:textId="77777777" w:rsidR="000112D7" w:rsidRPr="000112D7" w:rsidRDefault="000112D7" w:rsidP="000112D7">
            <w:pPr>
              <w:spacing w:after="0"/>
              <w:ind w:firstLine="0"/>
              <w:rPr>
                <w:rFonts w:eastAsia="Arial"/>
                <w:sz w:val="24"/>
                <w:szCs w:val="24"/>
              </w:rPr>
            </w:pPr>
            <w:r w:rsidRPr="000112D7">
              <w:rPr>
                <w:rFonts w:eastAsia="Arial"/>
                <w:sz w:val="24"/>
                <w:szCs w:val="24"/>
              </w:rPr>
              <w:t>288.15</w:t>
            </w:r>
          </w:p>
        </w:tc>
        <w:tc>
          <w:tcPr>
            <w:tcW w:w="1905" w:type="dxa"/>
          </w:tcPr>
          <w:p w14:paraId="619FDF37" w14:textId="77777777" w:rsidR="000112D7" w:rsidRPr="000112D7" w:rsidRDefault="000112D7" w:rsidP="000112D7">
            <w:pPr>
              <w:spacing w:after="0"/>
              <w:ind w:firstLine="0"/>
              <w:rPr>
                <w:rFonts w:eastAsia="Arial"/>
                <w:sz w:val="24"/>
                <w:szCs w:val="24"/>
              </w:rPr>
            </w:pPr>
            <w:r w:rsidRPr="000112D7">
              <w:rPr>
                <w:rFonts w:eastAsia="Arial"/>
                <w:sz w:val="24"/>
                <w:szCs w:val="24"/>
              </w:rPr>
              <w:t>K</w:t>
            </w:r>
          </w:p>
        </w:tc>
        <w:tc>
          <w:tcPr>
            <w:tcW w:w="1778" w:type="dxa"/>
          </w:tcPr>
          <w:p w14:paraId="4D43368B" w14:textId="77777777" w:rsidR="000112D7" w:rsidRPr="000112D7" w:rsidRDefault="000112D7" w:rsidP="000112D7">
            <w:pPr>
              <w:spacing w:after="0"/>
              <w:ind w:firstLine="0"/>
              <w:rPr>
                <w:rFonts w:eastAsia="Arial"/>
                <w:sz w:val="24"/>
                <w:szCs w:val="24"/>
              </w:rPr>
            </w:pPr>
            <w:r w:rsidRPr="000112D7">
              <w:rPr>
                <w:rFonts w:eastAsia="Arial"/>
                <w:sz w:val="24"/>
                <w:szCs w:val="24"/>
              </w:rPr>
              <w:t>Reference temperature of background mortality allometric scalar and exponent</w:t>
            </w:r>
          </w:p>
        </w:tc>
        <w:tc>
          <w:tcPr>
            <w:tcW w:w="1878" w:type="dxa"/>
          </w:tcPr>
          <w:p w14:paraId="26904C1D" w14:textId="77777777" w:rsidR="000112D7" w:rsidRPr="000112D7" w:rsidRDefault="000112D7" w:rsidP="000112D7">
            <w:pPr>
              <w:spacing w:after="0"/>
              <w:ind w:firstLine="0"/>
              <w:rPr>
                <w:rFonts w:eastAsia="Arial"/>
                <w:sz w:val="24"/>
                <w:szCs w:val="24"/>
              </w:rPr>
            </w:pPr>
            <w:r w:rsidRPr="000112D7">
              <w:rPr>
                <w:rFonts w:eastAsia="Arial"/>
                <w:sz w:val="24"/>
                <w:szCs w:val="24"/>
              </w:rPr>
              <w:t xml:space="preserve">(Hirst and </w:t>
            </w:r>
            <w:proofErr w:type="spellStart"/>
            <w:r w:rsidRPr="000112D7">
              <w:rPr>
                <w:rFonts w:eastAsia="Arial"/>
                <w:sz w:val="24"/>
                <w:szCs w:val="24"/>
              </w:rPr>
              <w:t>Kiørboe</w:t>
            </w:r>
            <w:proofErr w:type="spellEnd"/>
            <w:r w:rsidRPr="000112D7">
              <w:rPr>
                <w:rFonts w:eastAsia="Arial"/>
                <w:sz w:val="24"/>
                <w:szCs w:val="24"/>
              </w:rPr>
              <w:t xml:space="preserve"> 2002)</w:t>
            </w:r>
          </w:p>
        </w:tc>
      </w:tr>
    </w:tbl>
    <w:p w14:paraId="381A2669" w14:textId="77777777" w:rsidR="005B0D4C" w:rsidRPr="005B0D4C" w:rsidRDefault="005B0D4C" w:rsidP="00CD721D">
      <w:pPr>
        <w:spacing w:line="480" w:lineRule="auto"/>
      </w:pPr>
    </w:p>
    <w:p w14:paraId="5E404C74" w14:textId="77777777" w:rsidR="005B0D4C" w:rsidRPr="005B0D4C" w:rsidRDefault="005B0D4C" w:rsidP="00CD721D">
      <w:pPr>
        <w:pStyle w:val="NoSpacing"/>
        <w:spacing w:line="480" w:lineRule="auto"/>
      </w:pPr>
      <w:r w:rsidRPr="005B0D4C">
        <w:t xml:space="preserve">*Estimated using linear regression from </w:t>
      </w:r>
      <w:proofErr w:type="spellStart"/>
      <w:r w:rsidRPr="005B0D4C">
        <w:t>Saiz</w:t>
      </w:r>
      <w:proofErr w:type="spellEnd"/>
      <w:r w:rsidRPr="005B0D4C">
        <w:t xml:space="preserve">, and </w:t>
      </w:r>
      <w:proofErr w:type="spellStart"/>
      <w:r w:rsidRPr="005B0D4C">
        <w:t>Calbet</w:t>
      </w:r>
      <w:proofErr w:type="spellEnd"/>
      <w:r w:rsidRPr="005B0D4C">
        <w:t xml:space="preserve"> (2007) maximum ingestion data (log transformed) and mass data for copepods at 15 °C.  </w:t>
      </w:r>
    </w:p>
    <w:p w14:paraId="77582991" w14:textId="125C0DA9" w:rsidR="005B0D4C" w:rsidRPr="005B0D4C" w:rsidRDefault="005B0D4C" w:rsidP="00CD721D">
      <w:pPr>
        <w:pStyle w:val="NoSpacing"/>
        <w:spacing w:line="480" w:lineRule="auto"/>
      </w:pPr>
      <w:r w:rsidRPr="005B0D4C">
        <w:t>**Obtained by fitting a linear regression model to respiration data (log transformed) and mass data taken at 2 °C from Ikeda et al. 2007.</w:t>
      </w:r>
      <w:bookmarkStart w:id="298" w:name="_Hlk152743296"/>
      <w:bookmarkStart w:id="299" w:name="_Hlk151033193"/>
    </w:p>
    <w:p w14:paraId="7BD1DB5A" w14:textId="04E789F6" w:rsidR="005B0D4C" w:rsidRPr="006A1BC5" w:rsidRDefault="005B0D4C" w:rsidP="006A1BC5">
      <w:pPr>
        <w:ind w:firstLine="0"/>
        <w:rPr>
          <w:color w:val="000000" w:themeColor="text1"/>
          <w:sz w:val="28"/>
          <w:szCs w:val="28"/>
        </w:rPr>
      </w:pPr>
      <w:bookmarkStart w:id="300" w:name="_Toc153492750"/>
      <w:r w:rsidRPr="006A1BC5">
        <w:rPr>
          <w:sz w:val="28"/>
          <w:szCs w:val="28"/>
        </w:rPr>
        <w:lastRenderedPageBreak/>
        <w:t>FIGURES</w:t>
      </w:r>
      <w:bookmarkEnd w:id="300"/>
    </w:p>
    <w:p w14:paraId="3CD90B39" w14:textId="75AD3CEE" w:rsidR="005B0D4C" w:rsidRDefault="005B0D4C" w:rsidP="00CD721D">
      <w:pPr>
        <w:pStyle w:val="Heading3"/>
        <w:spacing w:line="480" w:lineRule="auto"/>
      </w:pPr>
      <w:bookmarkStart w:id="301" w:name="_Toc153492751"/>
      <w:r w:rsidRPr="005B0D4C">
        <w:t xml:space="preserve">Figure </w:t>
      </w:r>
      <w:r w:rsidR="0007255C">
        <w:t>1</w:t>
      </w:r>
      <w:r w:rsidRPr="005B0D4C">
        <w:t xml:space="preserve">. </w:t>
      </w:r>
      <w:ins w:id="302" w:author="Max Lindmark" w:date="2025-02-14T12:26:00Z">
        <w:r w:rsidR="00F6735D">
          <w:t xml:space="preserve">Biomass density of </w:t>
        </w:r>
      </w:ins>
      <w:del w:id="303" w:author="Max Lindmark" w:date="2025-02-14T12:26:00Z">
        <w:r w:rsidR="00EA44B9" w:rsidRPr="007D515D" w:rsidDel="00F6735D">
          <w:rPr>
            <w:color w:val="000000" w:themeColor="text1"/>
          </w:rPr>
          <w:delText xml:space="preserve">Month and density of each </w:delText>
        </w:r>
      </w:del>
      <w:r w:rsidR="00EA44B9" w:rsidRPr="007D515D">
        <w:rPr>
          <w:color w:val="000000" w:themeColor="text1"/>
        </w:rPr>
        <w:t xml:space="preserve">Calanus </w:t>
      </w:r>
      <w:ins w:id="304" w:author="Max Lindmark" w:date="2025-02-14T12:26:00Z">
        <w:r w:rsidR="00F6735D">
          <w:rPr>
            <w:color w:val="000000" w:themeColor="text1"/>
          </w:rPr>
          <w:t xml:space="preserve">by month for years </w:t>
        </w:r>
      </w:ins>
      <w:del w:id="305" w:author="Max Lindmark" w:date="2025-02-14T12:26:00Z">
        <w:r w:rsidR="00EA44B9" w:rsidRPr="007D515D" w:rsidDel="00F6735D">
          <w:rPr>
            <w:color w:val="000000" w:themeColor="text1"/>
          </w:rPr>
          <w:delText xml:space="preserve">sample from </w:delText>
        </w:r>
      </w:del>
      <w:r w:rsidR="00EA44B9" w:rsidRPr="007D515D">
        <w:rPr>
          <w:color w:val="000000" w:themeColor="text1"/>
        </w:rPr>
        <w:t>199</w:t>
      </w:r>
      <w:r w:rsidR="00A21CFB">
        <w:rPr>
          <w:color w:val="000000" w:themeColor="text1"/>
        </w:rPr>
        <w:t>3</w:t>
      </w:r>
      <w:del w:id="306" w:author="Max Lindmark" w:date="2025-02-14T12:26:00Z">
        <w:r w:rsidR="00EA44B9" w:rsidRPr="007D515D" w:rsidDel="00F6735D">
          <w:rPr>
            <w:color w:val="000000" w:themeColor="text1"/>
          </w:rPr>
          <w:delText xml:space="preserve"> to </w:delText>
        </w:r>
      </w:del>
      <w:ins w:id="307" w:author="Max Lindmark" w:date="2025-02-14T12:26:00Z">
        <w:r w:rsidR="00F6735D">
          <w:rPr>
            <w:color w:val="000000" w:themeColor="text1"/>
          </w:rPr>
          <w:t>–</w:t>
        </w:r>
      </w:ins>
      <w:r w:rsidR="00EA44B9" w:rsidRPr="007D515D">
        <w:rPr>
          <w:color w:val="000000" w:themeColor="text1"/>
        </w:rPr>
        <w:t>201</w:t>
      </w:r>
      <w:r w:rsidR="00A21CFB">
        <w:rPr>
          <w:color w:val="000000" w:themeColor="text1"/>
        </w:rPr>
        <w:t>8.</w:t>
      </w:r>
      <w:del w:id="308" w:author="Max Lindmark" w:date="2025-02-14T12:24:00Z">
        <w:r w:rsidR="00EA44B9" w:rsidRPr="007D515D" w:rsidDel="00F6735D">
          <w:rPr>
            <w:color w:val="000000" w:themeColor="text1"/>
          </w:rPr>
          <w:delText>.</w:delText>
        </w:r>
      </w:del>
      <w:bookmarkEnd w:id="301"/>
    </w:p>
    <w:p w14:paraId="6D90698A" w14:textId="77777777" w:rsidR="005B0D4C" w:rsidRPr="005B0D4C" w:rsidRDefault="005B0D4C" w:rsidP="000E4CC2">
      <w:pPr>
        <w:pStyle w:val="NoSpacing"/>
      </w:pPr>
      <w:r w:rsidRPr="005B0D4C">
        <w:rPr>
          <w:noProof/>
        </w:rPr>
        <w:drawing>
          <wp:inline distT="0" distB="0" distL="0" distR="0" wp14:anchorId="1CE1EE7D" wp14:editId="6D0C1E6B">
            <wp:extent cx="5202151" cy="3886200"/>
            <wp:effectExtent l="0" t="0" r="5080" b="0"/>
            <wp:docPr id="17455711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571166" name="Picture 1745571166"/>
                    <pic:cNvPicPr/>
                  </pic:nvPicPr>
                  <pic:blipFill>
                    <a:blip r:embed="rId11">
                      <a:extLst>
                        <a:ext uri="{28A0092B-C50C-407E-A947-70E740481C1C}">
                          <a14:useLocalDpi xmlns:a14="http://schemas.microsoft.com/office/drawing/2010/main" val="0"/>
                        </a:ext>
                      </a:extLst>
                    </a:blip>
                    <a:stretch>
                      <a:fillRect/>
                    </a:stretch>
                  </pic:blipFill>
                  <pic:spPr>
                    <a:xfrm>
                      <a:off x="0" y="0"/>
                      <a:ext cx="5204842" cy="3888210"/>
                    </a:xfrm>
                    <a:prstGeom prst="rect">
                      <a:avLst/>
                    </a:prstGeom>
                  </pic:spPr>
                </pic:pic>
              </a:graphicData>
            </a:graphic>
          </wp:inline>
        </w:drawing>
      </w:r>
    </w:p>
    <w:p w14:paraId="582DB92F" w14:textId="77777777" w:rsidR="005B0D4C" w:rsidRPr="005B0D4C" w:rsidRDefault="005B0D4C" w:rsidP="00602C73">
      <w:r w:rsidRPr="005B0D4C">
        <w:br w:type="page"/>
      </w:r>
    </w:p>
    <w:p w14:paraId="6D262932" w14:textId="3C4DC070" w:rsidR="005B0D4C" w:rsidRDefault="005B0D4C" w:rsidP="00CD721D">
      <w:pPr>
        <w:pStyle w:val="Heading3"/>
        <w:spacing w:line="480" w:lineRule="auto"/>
      </w:pPr>
      <w:bookmarkStart w:id="309" w:name="_Toc153492752"/>
      <w:commentRangeStart w:id="310"/>
      <w:commentRangeStart w:id="311"/>
      <w:r w:rsidRPr="005B0D4C">
        <w:lastRenderedPageBreak/>
        <w:t>Figure 2. The number of samples taken each month from 1992 to 2018.</w:t>
      </w:r>
      <w:bookmarkEnd w:id="309"/>
      <w:commentRangeEnd w:id="310"/>
      <w:r w:rsidR="00CA4153">
        <w:rPr>
          <w:rStyle w:val="CommentReference"/>
          <w:rFonts w:ascii="Arial" w:eastAsia="Arial" w:hAnsi="Arial" w:cs="Arial"/>
          <w:b w:val="0"/>
          <w:bCs w:val="0"/>
          <w:kern w:val="0"/>
          <w:lang w:val="en" w:eastAsia="en-US"/>
          <w14:ligatures w14:val="none"/>
        </w:rPr>
        <w:commentReference w:id="310"/>
      </w:r>
      <w:commentRangeEnd w:id="311"/>
      <w:r w:rsidR="006514F1">
        <w:rPr>
          <w:rStyle w:val="CommentReference"/>
          <w:rFonts w:ascii="Arial" w:eastAsia="Arial" w:hAnsi="Arial" w:cs="Arial"/>
          <w:b w:val="0"/>
          <w:bCs w:val="0"/>
          <w:kern w:val="0"/>
          <w:lang w:val="en" w:eastAsia="en-US"/>
          <w14:ligatures w14:val="none"/>
        </w:rPr>
        <w:commentReference w:id="311"/>
      </w:r>
    </w:p>
    <w:p w14:paraId="6C075D4B" w14:textId="77777777" w:rsidR="005B0D4C" w:rsidRPr="005B0D4C" w:rsidRDefault="005B0D4C" w:rsidP="000E4CC2">
      <w:pPr>
        <w:pStyle w:val="NoSpacing"/>
      </w:pPr>
      <w:r w:rsidRPr="005B0D4C">
        <w:rPr>
          <w:noProof/>
        </w:rPr>
        <w:drawing>
          <wp:inline distT="0" distB="0" distL="0" distR="0" wp14:anchorId="2B864FF5" wp14:editId="430B73FF">
            <wp:extent cx="5100149" cy="3810000"/>
            <wp:effectExtent l="0" t="0" r="5715" b="0"/>
            <wp:docPr id="202275107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751071" name="Picture 2022751071"/>
                    <pic:cNvPicPr/>
                  </pic:nvPicPr>
                  <pic:blipFill>
                    <a:blip r:embed="rId12">
                      <a:extLst>
                        <a:ext uri="{28A0092B-C50C-407E-A947-70E740481C1C}">
                          <a14:useLocalDpi xmlns:a14="http://schemas.microsoft.com/office/drawing/2010/main" val="0"/>
                        </a:ext>
                      </a:extLst>
                    </a:blip>
                    <a:stretch>
                      <a:fillRect/>
                    </a:stretch>
                  </pic:blipFill>
                  <pic:spPr>
                    <a:xfrm>
                      <a:off x="0" y="0"/>
                      <a:ext cx="5131834" cy="3833670"/>
                    </a:xfrm>
                    <a:prstGeom prst="rect">
                      <a:avLst/>
                    </a:prstGeom>
                  </pic:spPr>
                </pic:pic>
              </a:graphicData>
            </a:graphic>
          </wp:inline>
        </w:drawing>
      </w:r>
    </w:p>
    <w:p w14:paraId="71930971" w14:textId="77777777" w:rsidR="005B0D4C" w:rsidRPr="005B0D4C" w:rsidRDefault="005B0D4C" w:rsidP="00602C73"/>
    <w:p w14:paraId="30DE365A" w14:textId="77777777" w:rsidR="005B0D4C" w:rsidRPr="005B0D4C" w:rsidRDefault="005B0D4C" w:rsidP="00602C73">
      <w:r w:rsidRPr="005B0D4C">
        <w:br w:type="page"/>
      </w:r>
    </w:p>
    <w:p w14:paraId="57D7EFBD" w14:textId="5BAE1BDA" w:rsidR="005B0D4C" w:rsidRDefault="005B0D4C" w:rsidP="00CD721D">
      <w:pPr>
        <w:pStyle w:val="Heading3"/>
        <w:spacing w:line="480" w:lineRule="auto"/>
      </w:pPr>
      <w:bookmarkStart w:id="312" w:name="_Toc153492753"/>
      <w:commentRangeStart w:id="313"/>
      <w:commentRangeStart w:id="314"/>
      <w:commentRangeStart w:id="315"/>
      <w:r w:rsidRPr="005B0D4C">
        <w:lastRenderedPageBreak/>
        <w:t xml:space="preserve">Figure 3. Observed </w:t>
      </w:r>
      <w:r w:rsidRPr="005B0D4C">
        <w:rPr>
          <w:i/>
          <w:iCs/>
        </w:rPr>
        <w:t xml:space="preserve">Calanus marshallae </w:t>
      </w:r>
      <w:r w:rsidRPr="005B0D4C">
        <w:t>biomass densities in the Bering Sea between 1996 and 2017 (excluding 2013).</w:t>
      </w:r>
      <w:bookmarkEnd w:id="312"/>
      <w:r w:rsidRPr="005B0D4C">
        <w:t xml:space="preserve"> </w:t>
      </w:r>
      <w:commentRangeEnd w:id="313"/>
      <w:r w:rsidR="00CA4153">
        <w:rPr>
          <w:rStyle w:val="CommentReference"/>
          <w:rFonts w:ascii="Arial" w:eastAsia="Arial" w:hAnsi="Arial" w:cs="Arial"/>
          <w:b w:val="0"/>
          <w:bCs w:val="0"/>
          <w:kern w:val="0"/>
          <w:lang w:val="en" w:eastAsia="en-US"/>
          <w14:ligatures w14:val="none"/>
        </w:rPr>
        <w:commentReference w:id="313"/>
      </w:r>
      <w:commentRangeEnd w:id="314"/>
      <w:r w:rsidR="00E36D89">
        <w:rPr>
          <w:rStyle w:val="CommentReference"/>
          <w:rFonts w:ascii="Arial" w:eastAsia="Arial" w:hAnsi="Arial" w:cs="Arial"/>
          <w:b w:val="0"/>
          <w:bCs w:val="0"/>
          <w:kern w:val="0"/>
          <w:lang w:val="en" w:eastAsia="en-US"/>
          <w14:ligatures w14:val="none"/>
        </w:rPr>
        <w:commentReference w:id="314"/>
      </w:r>
      <w:commentRangeEnd w:id="315"/>
      <w:r w:rsidR="00B848B7">
        <w:rPr>
          <w:rStyle w:val="CommentReference"/>
          <w:rFonts w:ascii="Arial" w:eastAsia="Arial" w:hAnsi="Arial" w:cs="Arial"/>
          <w:b w:val="0"/>
          <w:bCs w:val="0"/>
          <w:kern w:val="0"/>
          <w:lang w:val="en" w:eastAsia="en-US"/>
          <w14:ligatures w14:val="none"/>
        </w:rPr>
        <w:commentReference w:id="315"/>
      </w:r>
    </w:p>
    <w:p w14:paraId="121505B9" w14:textId="77777777" w:rsidR="005B0D4C" w:rsidRPr="005B0D4C" w:rsidRDefault="005B0D4C" w:rsidP="000E4CC2">
      <w:pPr>
        <w:pStyle w:val="NoSpacing"/>
      </w:pPr>
      <w:r w:rsidRPr="005B0D4C">
        <w:rPr>
          <w:noProof/>
        </w:rPr>
        <w:drawing>
          <wp:inline distT="0" distB="0" distL="0" distR="0" wp14:anchorId="1C4FF2E9" wp14:editId="0FB4BD61">
            <wp:extent cx="5041860" cy="3766457"/>
            <wp:effectExtent l="0" t="0" r="635" b="5715"/>
            <wp:docPr id="107153768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537683" name="Picture 1071537683"/>
                    <pic:cNvPicPr/>
                  </pic:nvPicPr>
                  <pic:blipFill>
                    <a:blip r:embed="rId13">
                      <a:extLst>
                        <a:ext uri="{28A0092B-C50C-407E-A947-70E740481C1C}">
                          <a14:useLocalDpi xmlns:a14="http://schemas.microsoft.com/office/drawing/2010/main" val="0"/>
                        </a:ext>
                      </a:extLst>
                    </a:blip>
                    <a:stretch>
                      <a:fillRect/>
                    </a:stretch>
                  </pic:blipFill>
                  <pic:spPr>
                    <a:xfrm>
                      <a:off x="0" y="0"/>
                      <a:ext cx="5059591" cy="3779703"/>
                    </a:xfrm>
                    <a:prstGeom prst="rect">
                      <a:avLst/>
                    </a:prstGeom>
                  </pic:spPr>
                </pic:pic>
              </a:graphicData>
            </a:graphic>
          </wp:inline>
        </w:drawing>
      </w:r>
    </w:p>
    <w:p w14:paraId="4B893870" w14:textId="77777777" w:rsidR="005B0D4C" w:rsidRPr="005B0D4C" w:rsidRDefault="005B0D4C" w:rsidP="00602C73">
      <w:r w:rsidRPr="005B0D4C">
        <w:br w:type="page"/>
      </w:r>
    </w:p>
    <w:p w14:paraId="6A46FD4C" w14:textId="66C3F144" w:rsidR="005B0D4C" w:rsidRDefault="005B0D4C" w:rsidP="00CD721D">
      <w:pPr>
        <w:pStyle w:val="Heading3"/>
        <w:spacing w:line="480" w:lineRule="auto"/>
      </w:pPr>
      <w:bookmarkStart w:id="316" w:name="_Toc153492754"/>
      <w:commentRangeStart w:id="317"/>
      <w:r w:rsidRPr="005B0D4C">
        <w:lastRenderedPageBreak/>
        <w:t>Figure 4.  Observed mean sea surface temperatures in spring and summer for the Bering Sea.</w:t>
      </w:r>
      <w:bookmarkEnd w:id="316"/>
      <w:commentRangeEnd w:id="317"/>
      <w:r w:rsidR="00CA4153">
        <w:rPr>
          <w:rStyle w:val="CommentReference"/>
          <w:rFonts w:ascii="Arial" w:eastAsia="Arial" w:hAnsi="Arial" w:cs="Arial"/>
          <w:b w:val="0"/>
          <w:bCs w:val="0"/>
          <w:kern w:val="0"/>
          <w:lang w:val="en" w:eastAsia="en-US"/>
          <w14:ligatures w14:val="none"/>
        </w:rPr>
        <w:commentReference w:id="317"/>
      </w:r>
    </w:p>
    <w:p w14:paraId="407039EE" w14:textId="77777777" w:rsidR="005B0D4C" w:rsidRPr="005B0D4C" w:rsidRDefault="005B0D4C" w:rsidP="000E4CC2">
      <w:pPr>
        <w:pStyle w:val="NoSpacing"/>
      </w:pPr>
      <w:r w:rsidRPr="005B0D4C">
        <w:rPr>
          <w:noProof/>
        </w:rPr>
        <w:drawing>
          <wp:inline distT="0" distB="0" distL="0" distR="0" wp14:anchorId="5FA4CC5E" wp14:editId="7F54D616">
            <wp:extent cx="5208191" cy="4310743"/>
            <wp:effectExtent l="0" t="0" r="0" b="0"/>
            <wp:docPr id="14499952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995208" name="Picture 1449995208"/>
                    <pic:cNvPicPr/>
                  </pic:nvPicPr>
                  <pic:blipFill>
                    <a:blip r:embed="rId14">
                      <a:extLst>
                        <a:ext uri="{28A0092B-C50C-407E-A947-70E740481C1C}">
                          <a14:useLocalDpi xmlns:a14="http://schemas.microsoft.com/office/drawing/2010/main" val="0"/>
                        </a:ext>
                      </a:extLst>
                    </a:blip>
                    <a:stretch>
                      <a:fillRect/>
                    </a:stretch>
                  </pic:blipFill>
                  <pic:spPr>
                    <a:xfrm>
                      <a:off x="0" y="0"/>
                      <a:ext cx="5228171" cy="4327280"/>
                    </a:xfrm>
                    <a:prstGeom prst="rect">
                      <a:avLst/>
                    </a:prstGeom>
                  </pic:spPr>
                </pic:pic>
              </a:graphicData>
            </a:graphic>
          </wp:inline>
        </w:drawing>
      </w:r>
    </w:p>
    <w:p w14:paraId="2C6B39D3" w14:textId="77777777" w:rsidR="005B0D4C" w:rsidRPr="005B0D4C" w:rsidRDefault="005B0D4C" w:rsidP="00602C73">
      <w:r w:rsidRPr="005B0D4C">
        <w:br w:type="page"/>
      </w:r>
    </w:p>
    <w:p w14:paraId="3ABA64F6" w14:textId="316DE422" w:rsidR="0076737A" w:rsidRPr="00B31225" w:rsidDel="00CA4153" w:rsidRDefault="005B0D4C" w:rsidP="00CD721D">
      <w:pPr>
        <w:pStyle w:val="Heading3"/>
        <w:spacing w:line="480" w:lineRule="auto"/>
        <w:rPr>
          <w:del w:id="318" w:author="Max Lindmark" w:date="2025-02-14T12:32:00Z"/>
          <w:color w:val="000000" w:themeColor="text1"/>
        </w:rPr>
      </w:pPr>
      <w:bookmarkStart w:id="319" w:name="_Toc153492755"/>
      <w:r w:rsidRPr="005B0D4C">
        <w:lastRenderedPageBreak/>
        <w:t>Figure 5</w:t>
      </w:r>
      <w:r w:rsidRPr="00B31225">
        <w:t xml:space="preserve">. </w:t>
      </w:r>
      <w:r w:rsidR="00C226D0" w:rsidRPr="00B31225">
        <w:rPr>
          <w:color w:val="000000" w:themeColor="text1"/>
        </w:rPr>
        <w:t>Physiological rates</w:t>
      </w:r>
      <w:ins w:id="320" w:author="Max Lindmark" w:date="2025-02-14T12:53:00Z">
        <w:r w:rsidR="00E36D89">
          <w:rPr>
            <w:color w:val="000000" w:themeColor="text1"/>
          </w:rPr>
          <w:t xml:space="preserve"> at </w:t>
        </w:r>
        <w:proofErr w:type="spellStart"/>
        <w:r w:rsidR="00E36D89">
          <w:rPr>
            <w:color w:val="000000" w:themeColor="text1"/>
          </w:rPr>
          <w:t>equilbrium</w:t>
        </w:r>
      </w:ins>
      <w:proofErr w:type="spellEnd"/>
      <w:r w:rsidR="00C226D0" w:rsidRPr="00B31225">
        <w:rPr>
          <w:color w:val="000000" w:themeColor="text1"/>
        </w:rPr>
        <w:t xml:space="preserve"> on a per capita (A through D) and population</w:t>
      </w:r>
      <w:r w:rsidR="00C226D0" w:rsidRPr="00B31225" w:rsidDel="00BA02D3">
        <w:rPr>
          <w:color w:val="000000" w:themeColor="text1"/>
        </w:rPr>
        <w:t xml:space="preserve"> </w:t>
      </w:r>
      <w:r w:rsidR="00C226D0" w:rsidRPr="00B31225">
        <w:rPr>
          <w:color w:val="000000" w:themeColor="text1"/>
        </w:rPr>
        <w:t>(E through H) basis predicted in the model</w:t>
      </w:r>
      <w:ins w:id="321" w:author="Max Lindmark" w:date="2025-02-14T12:32:00Z">
        <w:r w:rsidR="00CA4153">
          <w:rPr>
            <w:color w:val="000000" w:themeColor="text1"/>
          </w:rPr>
          <w:t xml:space="preserve">. </w:t>
        </w:r>
      </w:ins>
      <w:del w:id="322" w:author="Max Lindmark" w:date="2025-02-14T12:32:00Z">
        <w:r w:rsidR="00C226D0" w:rsidRPr="00B31225" w:rsidDel="00CA4153">
          <w:rPr>
            <w:color w:val="000000" w:themeColor="text1"/>
          </w:rPr>
          <w:delText>.</w:delText>
        </w:r>
        <w:bookmarkEnd w:id="319"/>
      </w:del>
    </w:p>
    <w:p w14:paraId="767B9445" w14:textId="7A279486" w:rsidR="00B942FE" w:rsidRPr="00617FE2" w:rsidRDefault="000E4CC2">
      <w:pPr>
        <w:pStyle w:val="Heading3"/>
        <w:spacing w:line="480" w:lineRule="auto"/>
        <w:pPrChange w:id="323" w:author="Max Lindmark" w:date="2025-02-14T12:32:00Z">
          <w:pPr>
            <w:spacing w:line="480" w:lineRule="auto"/>
            <w:ind w:firstLine="0"/>
          </w:pPr>
        </w:pPrChange>
      </w:pPr>
      <w:r w:rsidRPr="00B942FE">
        <w:t>For the ingestion plots</w:t>
      </w:r>
      <w:ins w:id="324" w:author="Max Lindmark" w:date="2025-02-14T12:31:00Z">
        <w:r w:rsidR="00CA4153">
          <w:t xml:space="preserve"> (A, E)</w:t>
        </w:r>
      </w:ins>
      <w:r w:rsidRPr="00B942FE">
        <w:t xml:space="preserve">, the dotted line represents the maximum ingestion rate, while the solid line represents the </w:t>
      </w:r>
      <w:del w:id="325" w:author="Max Lindmark" w:date="2025-02-14T12:32:00Z">
        <w:r w:rsidRPr="00B942FE" w:rsidDel="00CA4153">
          <w:delText xml:space="preserve">applied </w:delText>
        </w:r>
      </w:del>
      <w:ins w:id="326" w:author="Max Lindmark" w:date="2025-02-14T12:32:00Z">
        <w:r w:rsidR="00CA4153">
          <w:t>emergent</w:t>
        </w:r>
        <w:r w:rsidR="00CA4153" w:rsidRPr="00B942FE">
          <w:t xml:space="preserve"> </w:t>
        </w:r>
      </w:ins>
      <w:r w:rsidRPr="00B942FE">
        <w:t>ingestion rate</w:t>
      </w:r>
      <w:ins w:id="327" w:author="Max Lindmark" w:date="2025-02-14T12:32:00Z">
        <w:r w:rsidR="00CA4153">
          <w:t xml:space="preserve"> at equilibrium</w:t>
        </w:r>
      </w:ins>
      <w:r w:rsidRPr="00B942FE">
        <w:t>.</w:t>
      </w:r>
    </w:p>
    <w:p w14:paraId="24B24891" w14:textId="77777777" w:rsidR="005B0D4C" w:rsidRPr="005B0D4C" w:rsidRDefault="005B0D4C" w:rsidP="000E4CC2">
      <w:pPr>
        <w:pStyle w:val="NoSpacing"/>
      </w:pPr>
      <w:r w:rsidRPr="005B0D4C">
        <w:rPr>
          <w:noProof/>
        </w:rPr>
        <w:drawing>
          <wp:inline distT="0" distB="0" distL="0" distR="0" wp14:anchorId="6A619B7C" wp14:editId="48D4B0BE">
            <wp:extent cx="5312229" cy="3462294"/>
            <wp:effectExtent l="0" t="0" r="0" b="5080"/>
            <wp:docPr id="9990215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21542" name="Picture 999021542"/>
                    <pic:cNvPicPr/>
                  </pic:nvPicPr>
                  <pic:blipFill>
                    <a:blip r:embed="rId15">
                      <a:extLst>
                        <a:ext uri="{28A0092B-C50C-407E-A947-70E740481C1C}">
                          <a14:useLocalDpi xmlns:a14="http://schemas.microsoft.com/office/drawing/2010/main" val="0"/>
                        </a:ext>
                      </a:extLst>
                    </a:blip>
                    <a:stretch>
                      <a:fillRect/>
                    </a:stretch>
                  </pic:blipFill>
                  <pic:spPr>
                    <a:xfrm>
                      <a:off x="0" y="0"/>
                      <a:ext cx="5332515" cy="3475515"/>
                    </a:xfrm>
                    <a:prstGeom prst="rect">
                      <a:avLst/>
                    </a:prstGeom>
                  </pic:spPr>
                </pic:pic>
              </a:graphicData>
            </a:graphic>
          </wp:inline>
        </w:drawing>
      </w:r>
    </w:p>
    <w:p w14:paraId="6696B385" w14:textId="77777777" w:rsidR="005B0D4C" w:rsidRPr="005B0D4C" w:rsidRDefault="005B0D4C" w:rsidP="00602C73">
      <w:r w:rsidRPr="005B0D4C">
        <w:br w:type="page"/>
      </w:r>
    </w:p>
    <w:p w14:paraId="3E71F525" w14:textId="7917906F" w:rsidR="005B0D4C" w:rsidRDefault="005B0D4C" w:rsidP="00CD721D">
      <w:pPr>
        <w:pStyle w:val="Heading3"/>
        <w:spacing w:line="480" w:lineRule="auto"/>
      </w:pPr>
      <w:bookmarkStart w:id="328" w:name="_Toc153492756"/>
      <w:r w:rsidRPr="005B0D4C">
        <w:lastRenderedPageBreak/>
        <w:t xml:space="preserve">Figure 6. </w:t>
      </w:r>
      <w:commentRangeStart w:id="329"/>
      <w:ins w:id="330" w:author="Max Lindmark" w:date="2025-02-14T12:33:00Z">
        <w:r w:rsidR="00CA4153">
          <w:t>Equilibrium</w:t>
        </w:r>
      </w:ins>
      <w:commentRangeEnd w:id="329"/>
      <w:ins w:id="331" w:author="Max Lindmark" w:date="2025-02-14T12:38:00Z">
        <w:r w:rsidR="008746BB">
          <w:rPr>
            <w:rStyle w:val="CommentReference"/>
            <w:rFonts w:ascii="Arial" w:eastAsia="Arial" w:hAnsi="Arial" w:cs="Arial"/>
            <w:b w:val="0"/>
            <w:bCs w:val="0"/>
            <w:kern w:val="0"/>
            <w:lang w:val="en" w:eastAsia="en-US"/>
            <w14:ligatures w14:val="none"/>
          </w:rPr>
          <w:commentReference w:id="329"/>
        </w:r>
      </w:ins>
      <w:ins w:id="332" w:author="Max Lindmark" w:date="2025-02-14T12:33:00Z">
        <w:r w:rsidR="00CA4153">
          <w:t xml:space="preserve"> biomass densities as a function of temperature, for adults </w:t>
        </w:r>
        <w:commentRangeStart w:id="333"/>
        <w:r w:rsidR="00CA4153">
          <w:t>(left)</w:t>
        </w:r>
      </w:ins>
      <w:commentRangeEnd w:id="333"/>
      <w:ins w:id="334" w:author="Max Lindmark" w:date="2025-02-14T12:35:00Z">
        <w:r w:rsidR="00031F76">
          <w:rPr>
            <w:rStyle w:val="CommentReference"/>
            <w:rFonts w:ascii="Arial" w:eastAsia="Arial" w:hAnsi="Arial" w:cs="Arial"/>
            <w:b w:val="0"/>
            <w:bCs w:val="0"/>
            <w:kern w:val="0"/>
            <w:lang w:val="en" w:eastAsia="en-US"/>
            <w14:ligatures w14:val="none"/>
          </w:rPr>
          <w:commentReference w:id="333"/>
        </w:r>
      </w:ins>
      <w:ins w:id="335" w:author="Max Lindmark" w:date="2025-02-14T12:33:00Z">
        <w:r w:rsidR="00CA4153">
          <w:t>, juveniles (middle) and resources (right).</w:t>
        </w:r>
      </w:ins>
      <w:del w:id="336" w:author="Max Lindmark" w:date="2025-02-14T12:33:00Z">
        <w:r w:rsidRPr="005B0D4C" w:rsidDel="00CA4153">
          <w:delText>Population trajectories predicted by the model with changes in temperature.</w:delText>
        </w:r>
      </w:del>
      <w:bookmarkEnd w:id="328"/>
    </w:p>
    <w:p w14:paraId="34D661A3" w14:textId="77777777" w:rsidR="005B0D4C" w:rsidRPr="005B0D4C" w:rsidRDefault="005B0D4C" w:rsidP="000E4CC2">
      <w:pPr>
        <w:pStyle w:val="NoSpacing"/>
      </w:pPr>
      <w:r w:rsidRPr="005B0D4C">
        <w:rPr>
          <w:noProof/>
        </w:rPr>
        <w:drawing>
          <wp:inline distT="0" distB="0" distL="0" distR="0" wp14:anchorId="5F40EE1F" wp14:editId="5E902AE1">
            <wp:extent cx="5419901" cy="4093029"/>
            <wp:effectExtent l="0" t="0" r="3175" b="0"/>
            <wp:docPr id="19385125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512587" name="Picture 1938512587"/>
                    <pic:cNvPicPr/>
                  </pic:nvPicPr>
                  <pic:blipFill>
                    <a:blip r:embed="rId16">
                      <a:extLst>
                        <a:ext uri="{28A0092B-C50C-407E-A947-70E740481C1C}">
                          <a14:useLocalDpi xmlns:a14="http://schemas.microsoft.com/office/drawing/2010/main" val="0"/>
                        </a:ext>
                      </a:extLst>
                    </a:blip>
                    <a:stretch>
                      <a:fillRect/>
                    </a:stretch>
                  </pic:blipFill>
                  <pic:spPr>
                    <a:xfrm>
                      <a:off x="0" y="0"/>
                      <a:ext cx="5439301" cy="4107680"/>
                    </a:xfrm>
                    <a:prstGeom prst="rect">
                      <a:avLst/>
                    </a:prstGeom>
                  </pic:spPr>
                </pic:pic>
              </a:graphicData>
            </a:graphic>
          </wp:inline>
        </w:drawing>
      </w:r>
    </w:p>
    <w:p w14:paraId="1F6C71D9" w14:textId="77777777" w:rsidR="005B0D4C" w:rsidRPr="005B0D4C" w:rsidRDefault="005B0D4C" w:rsidP="00602C73">
      <w:r w:rsidRPr="005B0D4C">
        <w:br w:type="page"/>
      </w:r>
    </w:p>
    <w:p w14:paraId="1E585E30" w14:textId="782C0895" w:rsidR="005B0D4C" w:rsidRDefault="005B0D4C" w:rsidP="00CD721D">
      <w:pPr>
        <w:pStyle w:val="Heading3"/>
        <w:spacing w:line="480" w:lineRule="auto"/>
      </w:pPr>
      <w:bookmarkStart w:id="337" w:name="_Toc153492757"/>
      <w:commentRangeStart w:id="338"/>
      <w:r w:rsidRPr="005B0D4C">
        <w:lastRenderedPageBreak/>
        <w:t xml:space="preserve">Figure 7. </w:t>
      </w:r>
      <w:commentRangeEnd w:id="338"/>
      <w:r w:rsidR="00B848B7">
        <w:rPr>
          <w:rStyle w:val="CommentReference"/>
          <w:rFonts w:ascii="Arial" w:eastAsia="Arial" w:hAnsi="Arial" w:cs="Arial"/>
          <w:b w:val="0"/>
          <w:bCs w:val="0"/>
          <w:kern w:val="0"/>
          <w:lang w:val="en" w:eastAsia="en-US"/>
          <w14:ligatures w14:val="none"/>
        </w:rPr>
        <w:commentReference w:id="338"/>
      </w:r>
      <w:r w:rsidRPr="005B0D4C">
        <w:t xml:space="preserve">Observed </w:t>
      </w:r>
      <w:ins w:id="340" w:author="Max Lindmark" w:date="2025-02-14T12:37:00Z">
        <w:r w:rsidR="00031F76">
          <w:t xml:space="preserve">(red) </w:t>
        </w:r>
      </w:ins>
      <w:ins w:id="341" w:author="Max Lindmark" w:date="2025-02-14T12:36:00Z">
        <w:r w:rsidR="00031F76">
          <w:t>and</w:t>
        </w:r>
      </w:ins>
      <w:del w:id="342" w:author="Max Lindmark" w:date="2025-02-14T12:36:00Z">
        <w:r w:rsidRPr="005B0D4C" w:rsidDel="00031F76">
          <w:delText>vs</w:delText>
        </w:r>
      </w:del>
      <w:r w:rsidRPr="005B0D4C">
        <w:t xml:space="preserve"> predicted </w:t>
      </w:r>
      <w:ins w:id="343" w:author="Max Lindmark" w:date="2025-02-14T12:37:00Z">
        <w:r w:rsidR="00031F76">
          <w:t xml:space="preserve">(blue) </w:t>
        </w:r>
      </w:ins>
      <w:r w:rsidRPr="005B0D4C">
        <w:rPr>
          <w:i/>
          <w:iCs/>
        </w:rPr>
        <w:t>Calanus</w:t>
      </w:r>
      <w:r w:rsidRPr="005B0D4C">
        <w:t xml:space="preserve"> biomass densities at observed mean summer sea surface temperatures from 1996 to 2017 (excluding 2013).</w:t>
      </w:r>
      <w:bookmarkEnd w:id="337"/>
    </w:p>
    <w:p w14:paraId="3F220E6F" w14:textId="77777777" w:rsidR="005B0D4C" w:rsidRPr="005B0D4C" w:rsidRDefault="005B0D4C" w:rsidP="000E4CC2">
      <w:pPr>
        <w:pStyle w:val="NoSpacing"/>
      </w:pPr>
      <w:r w:rsidRPr="005B0D4C">
        <w:rPr>
          <w:noProof/>
        </w:rPr>
        <w:drawing>
          <wp:inline distT="0" distB="0" distL="0" distR="0" wp14:anchorId="568C05E2" wp14:editId="1E7D5E93">
            <wp:extent cx="5460084" cy="3418114"/>
            <wp:effectExtent l="0" t="0" r="1270" b="0"/>
            <wp:docPr id="35653113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31138" name="Picture 356531138"/>
                    <pic:cNvPicPr/>
                  </pic:nvPicPr>
                  <pic:blipFill>
                    <a:blip r:embed="rId17">
                      <a:extLst>
                        <a:ext uri="{28A0092B-C50C-407E-A947-70E740481C1C}">
                          <a14:useLocalDpi xmlns:a14="http://schemas.microsoft.com/office/drawing/2010/main" val="0"/>
                        </a:ext>
                      </a:extLst>
                    </a:blip>
                    <a:stretch>
                      <a:fillRect/>
                    </a:stretch>
                  </pic:blipFill>
                  <pic:spPr>
                    <a:xfrm>
                      <a:off x="0" y="0"/>
                      <a:ext cx="5474369" cy="3427056"/>
                    </a:xfrm>
                    <a:prstGeom prst="rect">
                      <a:avLst/>
                    </a:prstGeom>
                  </pic:spPr>
                </pic:pic>
              </a:graphicData>
            </a:graphic>
          </wp:inline>
        </w:drawing>
      </w:r>
    </w:p>
    <w:p w14:paraId="18909E9B" w14:textId="77777777" w:rsidR="005B0D4C" w:rsidRPr="005B0D4C" w:rsidRDefault="005B0D4C" w:rsidP="00602C73"/>
    <w:p w14:paraId="7F215175" w14:textId="77777777" w:rsidR="005B0D4C" w:rsidRPr="005B0D4C" w:rsidRDefault="005B0D4C" w:rsidP="00602C73"/>
    <w:p w14:paraId="3C3EFBB3" w14:textId="77777777" w:rsidR="005B0D4C" w:rsidRPr="005B0D4C" w:rsidRDefault="005B0D4C" w:rsidP="00602C73">
      <w:r w:rsidRPr="005B0D4C">
        <w:br w:type="page"/>
      </w:r>
    </w:p>
    <w:p w14:paraId="574AE827" w14:textId="5D80CCCF" w:rsidR="005B0D4C" w:rsidRDefault="005B0D4C" w:rsidP="00CD721D">
      <w:pPr>
        <w:pStyle w:val="Heading3"/>
        <w:spacing w:line="480" w:lineRule="auto"/>
      </w:pPr>
      <w:bookmarkStart w:id="344" w:name="_Toc153492758"/>
      <w:commentRangeStart w:id="345"/>
      <w:r w:rsidRPr="005B0D4C">
        <w:lastRenderedPageBreak/>
        <w:t>Figure 8. Predicted per capita and population level birth rate and net production with changes in temperature.</w:t>
      </w:r>
      <w:bookmarkEnd w:id="344"/>
      <w:commentRangeEnd w:id="345"/>
      <w:r w:rsidR="008746BB">
        <w:rPr>
          <w:rStyle w:val="CommentReference"/>
          <w:rFonts w:ascii="Arial" w:eastAsia="Arial" w:hAnsi="Arial" w:cs="Arial"/>
          <w:b w:val="0"/>
          <w:bCs w:val="0"/>
          <w:kern w:val="0"/>
          <w:lang w:val="en" w:eastAsia="en-US"/>
          <w14:ligatures w14:val="none"/>
        </w:rPr>
        <w:commentReference w:id="345"/>
      </w:r>
    </w:p>
    <w:p w14:paraId="6FB9101C" w14:textId="77777777" w:rsidR="005B0D4C" w:rsidRPr="005B0D4C" w:rsidRDefault="005B0D4C" w:rsidP="000E4CC2">
      <w:pPr>
        <w:pStyle w:val="NoSpacing"/>
      </w:pPr>
      <w:r w:rsidRPr="005B0D4C">
        <w:rPr>
          <w:noProof/>
        </w:rPr>
        <w:drawing>
          <wp:inline distT="0" distB="0" distL="0" distR="0" wp14:anchorId="780B81B2" wp14:editId="50B78BD9">
            <wp:extent cx="5448728" cy="4114800"/>
            <wp:effectExtent l="0" t="0" r="0" b="0"/>
            <wp:docPr id="1400047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04792" name="Picture 140004792"/>
                    <pic:cNvPicPr/>
                  </pic:nvPicPr>
                  <pic:blipFill>
                    <a:blip r:embed="rId18">
                      <a:extLst>
                        <a:ext uri="{28A0092B-C50C-407E-A947-70E740481C1C}">
                          <a14:useLocalDpi xmlns:a14="http://schemas.microsoft.com/office/drawing/2010/main" val="0"/>
                        </a:ext>
                      </a:extLst>
                    </a:blip>
                    <a:stretch>
                      <a:fillRect/>
                    </a:stretch>
                  </pic:blipFill>
                  <pic:spPr>
                    <a:xfrm>
                      <a:off x="0" y="0"/>
                      <a:ext cx="5474643" cy="4134371"/>
                    </a:xfrm>
                    <a:prstGeom prst="rect">
                      <a:avLst/>
                    </a:prstGeom>
                  </pic:spPr>
                </pic:pic>
              </a:graphicData>
            </a:graphic>
          </wp:inline>
        </w:drawing>
      </w:r>
    </w:p>
    <w:p w14:paraId="29ABEA40" w14:textId="77777777" w:rsidR="005B0D4C" w:rsidRPr="005B0D4C" w:rsidRDefault="005B0D4C" w:rsidP="00602C73">
      <w:r w:rsidRPr="005B0D4C">
        <w:br w:type="page"/>
      </w:r>
    </w:p>
    <w:p w14:paraId="43465844" w14:textId="6EBF98C4" w:rsidR="005B0D4C" w:rsidRDefault="005B0D4C" w:rsidP="00CD721D">
      <w:pPr>
        <w:pStyle w:val="Heading3"/>
        <w:spacing w:line="480" w:lineRule="auto"/>
      </w:pPr>
      <w:bookmarkStart w:id="346" w:name="_Toc153492759"/>
      <w:r w:rsidRPr="005B0D4C">
        <w:lastRenderedPageBreak/>
        <w:t xml:space="preserve">Figure 9. </w:t>
      </w:r>
      <w:ins w:id="347" w:author="Max Lindmark" w:date="2025-02-14T12:41:00Z">
        <w:r w:rsidR="008746BB">
          <w:t>R</w:t>
        </w:r>
      </w:ins>
      <w:ins w:id="348" w:author="Max Lindmark" w:date="2025-02-14T12:42:00Z">
        <w:r w:rsidR="008746BB">
          <w:t xml:space="preserve">elationship between </w:t>
        </w:r>
      </w:ins>
      <w:del w:id="349" w:author="Max Lindmark" w:date="2025-02-14T12:42:00Z">
        <w:r w:rsidRPr="005B0D4C" w:rsidDel="008746BB">
          <w:delText xml:space="preserve">Extinction temperature vs </w:delText>
        </w:r>
      </w:del>
      <w:r w:rsidRPr="005B0D4C">
        <w:t>size at maturity</w:t>
      </w:r>
      <w:ins w:id="350" w:author="Max Lindmark" w:date="2025-02-14T12:42:00Z">
        <w:r w:rsidR="008746BB">
          <w:t xml:space="preserve"> and extinction temperature</w:t>
        </w:r>
      </w:ins>
      <w:del w:id="351" w:author="Max Lindmark" w:date="2025-02-14T12:42:00Z">
        <w:r w:rsidRPr="005B0D4C" w:rsidDel="008746BB">
          <w:delText>.</w:delText>
        </w:r>
      </w:del>
      <w:bookmarkEnd w:id="346"/>
    </w:p>
    <w:p w14:paraId="7CB4F953" w14:textId="77777777" w:rsidR="005B0D4C" w:rsidRPr="005B0D4C" w:rsidRDefault="005B0D4C" w:rsidP="000E4CC2">
      <w:pPr>
        <w:pStyle w:val="NoSpacing"/>
      </w:pPr>
      <w:r w:rsidRPr="005B0D4C">
        <w:rPr>
          <w:noProof/>
        </w:rPr>
        <w:drawing>
          <wp:inline distT="0" distB="0" distL="0" distR="0" wp14:anchorId="589BCFE2" wp14:editId="7ECBDE62">
            <wp:extent cx="5217232" cy="4626429"/>
            <wp:effectExtent l="0" t="0" r="2540" b="0"/>
            <wp:docPr id="2059774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774424" name="Picture 2059774424"/>
                    <pic:cNvPicPr/>
                  </pic:nvPicPr>
                  <pic:blipFill>
                    <a:blip r:embed="rId19">
                      <a:extLst>
                        <a:ext uri="{28A0092B-C50C-407E-A947-70E740481C1C}">
                          <a14:useLocalDpi xmlns:a14="http://schemas.microsoft.com/office/drawing/2010/main" val="0"/>
                        </a:ext>
                      </a:extLst>
                    </a:blip>
                    <a:stretch>
                      <a:fillRect/>
                    </a:stretch>
                  </pic:blipFill>
                  <pic:spPr>
                    <a:xfrm>
                      <a:off x="0" y="0"/>
                      <a:ext cx="5232824" cy="4640255"/>
                    </a:xfrm>
                    <a:prstGeom prst="rect">
                      <a:avLst/>
                    </a:prstGeom>
                  </pic:spPr>
                </pic:pic>
              </a:graphicData>
            </a:graphic>
          </wp:inline>
        </w:drawing>
      </w:r>
    </w:p>
    <w:p w14:paraId="45CDD013" w14:textId="77777777" w:rsidR="005B0D4C" w:rsidRPr="005B0D4C" w:rsidRDefault="005B0D4C" w:rsidP="00602C73">
      <w:r w:rsidRPr="005B0D4C">
        <w:br w:type="page"/>
      </w:r>
    </w:p>
    <w:p w14:paraId="03B44A8A" w14:textId="2BE6C4FD" w:rsidR="005B0D4C" w:rsidRDefault="005B0D4C" w:rsidP="00CD721D">
      <w:pPr>
        <w:pStyle w:val="Heading3"/>
        <w:spacing w:line="480" w:lineRule="auto"/>
      </w:pPr>
      <w:bookmarkStart w:id="352" w:name="_Toc153492760"/>
      <w:commentRangeStart w:id="353"/>
      <w:r w:rsidRPr="005B0D4C">
        <w:lastRenderedPageBreak/>
        <w:t>Figure 10</w:t>
      </w:r>
      <w:commentRangeEnd w:id="353"/>
      <w:r w:rsidR="001F2075">
        <w:rPr>
          <w:rStyle w:val="CommentReference"/>
          <w:rFonts w:ascii="Arial" w:eastAsia="Arial" w:hAnsi="Arial" w:cs="Arial"/>
          <w:b w:val="0"/>
          <w:bCs w:val="0"/>
          <w:kern w:val="0"/>
          <w:lang w:val="en" w:eastAsia="en-US"/>
          <w14:ligatures w14:val="none"/>
        </w:rPr>
        <w:commentReference w:id="353"/>
      </w:r>
      <w:r w:rsidRPr="005B0D4C">
        <w:t xml:space="preserve">. </w:t>
      </w:r>
      <w:ins w:id="354" w:author="Max Lindmark" w:date="2025-02-14T12:43:00Z">
        <w:r w:rsidR="008746BB">
          <w:t xml:space="preserve">Change in stage-specific biomass density as a function of </w:t>
        </w:r>
      </w:ins>
      <w:del w:id="355" w:author="Max Lindmark" w:date="2025-02-14T12:43:00Z">
        <w:r w:rsidRPr="005B0D4C" w:rsidDel="008746BB">
          <w:delText>S</w:delText>
        </w:r>
      </w:del>
      <w:ins w:id="356" w:author="Max Lindmark" w:date="2025-02-14T12:43:00Z">
        <w:r w:rsidR="008746BB">
          <w:t>s</w:t>
        </w:r>
      </w:ins>
      <w:r w:rsidRPr="005B0D4C">
        <w:t xml:space="preserve">ize at maturity </w:t>
      </w:r>
      <w:del w:id="357" w:author="Max Lindmark" w:date="2025-02-14T12:43:00Z">
        <w:r w:rsidRPr="005B0D4C" w:rsidDel="008746BB">
          <w:delText xml:space="preserve">vs biomass density </w:delText>
        </w:r>
      </w:del>
      <w:r w:rsidRPr="005B0D4C">
        <w:t>at 14.8 °C</w:t>
      </w:r>
      <w:r w:rsidRPr="005B0D4C" w:rsidDel="0095695C">
        <w:t xml:space="preserve"> </w:t>
      </w:r>
      <w:r w:rsidRPr="005B0D4C">
        <w:t>(A) and the change in the adult to juvenile biomass density ratio with changes in size at maturity at this temperature (B).</w:t>
      </w:r>
      <w:bookmarkEnd w:id="352"/>
    </w:p>
    <w:p w14:paraId="369C373F" w14:textId="77777777" w:rsidR="005B0D4C" w:rsidRPr="005B0D4C" w:rsidRDefault="005B0D4C" w:rsidP="000E4CC2">
      <w:pPr>
        <w:pStyle w:val="NoSpacing"/>
      </w:pPr>
      <w:r w:rsidRPr="005B0D4C">
        <w:rPr>
          <w:noProof/>
        </w:rPr>
        <w:drawing>
          <wp:inline distT="0" distB="0" distL="0" distR="0" wp14:anchorId="75E36C90" wp14:editId="6B6E8E1C">
            <wp:extent cx="5353957" cy="4954251"/>
            <wp:effectExtent l="0" t="0" r="5715" b="0"/>
            <wp:docPr id="5265785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578587" name="Picture 526578587"/>
                    <pic:cNvPicPr/>
                  </pic:nvPicPr>
                  <pic:blipFill>
                    <a:blip r:embed="rId20">
                      <a:extLst>
                        <a:ext uri="{28A0092B-C50C-407E-A947-70E740481C1C}">
                          <a14:useLocalDpi xmlns:a14="http://schemas.microsoft.com/office/drawing/2010/main" val="0"/>
                        </a:ext>
                      </a:extLst>
                    </a:blip>
                    <a:stretch>
                      <a:fillRect/>
                    </a:stretch>
                  </pic:blipFill>
                  <pic:spPr>
                    <a:xfrm>
                      <a:off x="0" y="0"/>
                      <a:ext cx="5364437" cy="4963948"/>
                    </a:xfrm>
                    <a:prstGeom prst="rect">
                      <a:avLst/>
                    </a:prstGeom>
                  </pic:spPr>
                </pic:pic>
              </a:graphicData>
            </a:graphic>
          </wp:inline>
        </w:drawing>
      </w:r>
    </w:p>
    <w:bookmarkEnd w:id="298"/>
    <w:p w14:paraId="22003EAF" w14:textId="77777777" w:rsidR="005B0D4C" w:rsidRPr="005B0D4C" w:rsidRDefault="005B0D4C" w:rsidP="00602C73"/>
    <w:bookmarkEnd w:id="299"/>
    <w:p w14:paraId="7E718E65" w14:textId="77777777" w:rsidR="005B0D4C" w:rsidRPr="005B0D4C" w:rsidRDefault="005B0D4C" w:rsidP="00602C73"/>
    <w:bookmarkEnd w:id="296"/>
    <w:p w14:paraId="6570BC30" w14:textId="77777777" w:rsidR="005B0D4C" w:rsidRPr="005B0D4C" w:rsidRDefault="005B0D4C" w:rsidP="00602C73">
      <w:r w:rsidRPr="005B0D4C">
        <w:lastRenderedPageBreak/>
        <w:br w:type="page"/>
      </w:r>
    </w:p>
    <w:p w14:paraId="13CEDCBD" w14:textId="0991597D" w:rsidR="005B0D4C" w:rsidRPr="005B0D4C" w:rsidRDefault="008741A2" w:rsidP="008C5AE3">
      <w:pPr>
        <w:pStyle w:val="Heading2"/>
      </w:pPr>
      <w:bookmarkStart w:id="358" w:name="_Toc153492761"/>
      <w:r>
        <w:lastRenderedPageBreak/>
        <w:t>2.</w:t>
      </w:r>
      <w:r w:rsidR="008C5AE3">
        <w:t>8</w:t>
      </w:r>
      <w:r>
        <w:t xml:space="preserve"> </w:t>
      </w:r>
      <w:r>
        <w:tab/>
      </w:r>
      <w:r w:rsidR="005B0D4C" w:rsidRPr="005B0D4C">
        <w:t>LITERATURE CITED</w:t>
      </w:r>
      <w:bookmarkEnd w:id="358"/>
    </w:p>
    <w:p w14:paraId="01F6F2E4" w14:textId="77777777" w:rsidR="005B0D4C" w:rsidRPr="005B0D4C" w:rsidRDefault="005B0D4C" w:rsidP="00CD721D">
      <w:pPr>
        <w:spacing w:line="480" w:lineRule="auto"/>
        <w:ind w:firstLine="0"/>
      </w:pPr>
      <w:r w:rsidRPr="005B0D4C">
        <w:t xml:space="preserve">Ainsworth, C.H., Samhouri, J.F., Busch, D.S., Cheung, W.W.L. Dunne, J., and T.A. Okey. 2011. </w:t>
      </w:r>
    </w:p>
    <w:p w14:paraId="48B34282" w14:textId="77777777" w:rsidR="008741A2" w:rsidRDefault="005B0D4C" w:rsidP="00CD721D">
      <w:pPr>
        <w:spacing w:line="480" w:lineRule="auto"/>
        <w:rPr>
          <w:shd w:val="clear" w:color="auto" w:fill="FFFFFF"/>
        </w:rPr>
      </w:pPr>
      <w:r w:rsidRPr="005B0D4C">
        <w:rPr>
          <w:shd w:val="clear" w:color="auto" w:fill="FFFFFF"/>
        </w:rPr>
        <w:t xml:space="preserve">Potential impacts of climate change on Northeast Pacific marine </w:t>
      </w:r>
      <w:proofErr w:type="spellStart"/>
      <w:r w:rsidRPr="005B0D4C">
        <w:rPr>
          <w:shd w:val="clear" w:color="auto" w:fill="FFFFFF"/>
        </w:rPr>
        <w:t>foodwebs</w:t>
      </w:r>
      <w:proofErr w:type="spellEnd"/>
      <w:r w:rsidRPr="005B0D4C">
        <w:rPr>
          <w:shd w:val="clear" w:color="auto" w:fill="FFFFFF"/>
        </w:rPr>
        <w:t xml:space="preserve"> and fisheries. </w:t>
      </w:r>
    </w:p>
    <w:p w14:paraId="79D0B917" w14:textId="44D55F3B" w:rsidR="005B0D4C" w:rsidRPr="005B0D4C" w:rsidRDefault="005B0D4C" w:rsidP="00CD721D">
      <w:pPr>
        <w:spacing w:line="480" w:lineRule="auto"/>
        <w:rPr>
          <w:shd w:val="clear" w:color="auto" w:fill="FFFFFF"/>
        </w:rPr>
      </w:pPr>
      <w:r w:rsidRPr="005B0D4C">
        <w:rPr>
          <w:bdr w:val="none" w:sz="0" w:space="0" w:color="auto" w:frame="1"/>
        </w:rPr>
        <w:t>ICES Journal of Marine Science, 68:</w:t>
      </w:r>
      <w:r w:rsidRPr="005B0D4C">
        <w:rPr>
          <w:shd w:val="clear" w:color="auto" w:fill="FFFFFF"/>
        </w:rPr>
        <w:t xml:space="preserve"> 1217-1229.</w:t>
      </w:r>
    </w:p>
    <w:p w14:paraId="5759A443" w14:textId="77777777" w:rsidR="005B0D4C" w:rsidRPr="005B0D4C" w:rsidRDefault="005B0D4C" w:rsidP="00CD721D">
      <w:pPr>
        <w:spacing w:line="480" w:lineRule="auto"/>
        <w:ind w:firstLine="0"/>
      </w:pPr>
      <w:r w:rsidRPr="005B0D4C">
        <w:t xml:space="preserve">Atkinson, D. 1994. Temperature and organism size - a biological law for ectotherms? Advances </w:t>
      </w:r>
    </w:p>
    <w:p w14:paraId="79F6F441" w14:textId="12D9777F" w:rsidR="005B0D4C" w:rsidRPr="005B0D4C" w:rsidRDefault="005B0D4C" w:rsidP="00CD721D">
      <w:pPr>
        <w:spacing w:line="480" w:lineRule="auto"/>
      </w:pPr>
      <w:r w:rsidRPr="005B0D4C">
        <w:t xml:space="preserve">in Ecological Research 25: 1-58. </w:t>
      </w:r>
    </w:p>
    <w:p w14:paraId="12056CE8" w14:textId="77777777" w:rsidR="005B0D4C" w:rsidRPr="005B0D4C" w:rsidRDefault="005B0D4C" w:rsidP="00CD721D">
      <w:pPr>
        <w:spacing w:line="480" w:lineRule="auto"/>
        <w:ind w:firstLine="0"/>
      </w:pPr>
      <w:r w:rsidRPr="005B0D4C">
        <w:t xml:space="preserve">Angilletta, M. J., </w:t>
      </w:r>
      <w:proofErr w:type="spellStart"/>
      <w:r w:rsidRPr="005B0D4C">
        <w:t>Steury</w:t>
      </w:r>
      <w:proofErr w:type="spellEnd"/>
      <w:r w:rsidRPr="005B0D4C">
        <w:t xml:space="preserve">, T. D. &amp; M.W. Sears. 2004. Temperature, growth rate, and body size in </w:t>
      </w:r>
    </w:p>
    <w:p w14:paraId="752FCD88" w14:textId="77777777" w:rsidR="005B0D4C" w:rsidRPr="005B0D4C" w:rsidRDefault="005B0D4C" w:rsidP="00CD721D">
      <w:pPr>
        <w:spacing w:line="480" w:lineRule="auto"/>
      </w:pPr>
      <w:r w:rsidRPr="005B0D4C">
        <w:t xml:space="preserve">ectotherms: fitting pieces of a life-history puzzle. Integrative and Comparative Biology. </w:t>
      </w:r>
    </w:p>
    <w:p w14:paraId="45ECBEA9" w14:textId="77777777" w:rsidR="005B0D4C" w:rsidRPr="005B0D4C" w:rsidRDefault="005B0D4C" w:rsidP="00CD721D">
      <w:pPr>
        <w:spacing w:line="480" w:lineRule="auto"/>
      </w:pPr>
      <w:r w:rsidRPr="005B0D4C">
        <w:t xml:space="preserve">44: 498-509. </w:t>
      </w:r>
    </w:p>
    <w:p w14:paraId="265B34BC" w14:textId="77777777" w:rsidR="005B0D4C" w:rsidRPr="005B0D4C" w:rsidRDefault="005B0D4C" w:rsidP="00CD721D">
      <w:pPr>
        <w:spacing w:line="480" w:lineRule="auto"/>
        <w:ind w:firstLine="0"/>
      </w:pPr>
      <w:r w:rsidRPr="005B0D4C">
        <w:t xml:space="preserve">Audzijonyte, A., Richards, S. A., Stuart-Smith, R. D., </w:t>
      </w:r>
      <w:proofErr w:type="spellStart"/>
      <w:r w:rsidRPr="005B0D4C">
        <w:t>Pecl</w:t>
      </w:r>
      <w:proofErr w:type="spellEnd"/>
      <w:r w:rsidRPr="005B0D4C">
        <w:t xml:space="preserve">, G., Edgar, G. J., Barrett, N. S., </w:t>
      </w:r>
    </w:p>
    <w:p w14:paraId="1402D3E3" w14:textId="77777777" w:rsidR="005B0D4C" w:rsidRPr="005B0D4C" w:rsidRDefault="005B0D4C" w:rsidP="00CD721D">
      <w:pPr>
        <w:spacing w:line="480" w:lineRule="auto"/>
      </w:pPr>
      <w:r w:rsidRPr="005B0D4C">
        <w:t xml:space="preserve">Payne, N., &amp; Blanchard, J. L. 2020. Fish body sizes change with temperature but not all </w:t>
      </w:r>
    </w:p>
    <w:p w14:paraId="4B8758CC" w14:textId="77777777" w:rsidR="005B0D4C" w:rsidRPr="005B0D4C" w:rsidRDefault="005B0D4C" w:rsidP="00CD721D">
      <w:pPr>
        <w:spacing w:line="480" w:lineRule="auto"/>
      </w:pPr>
      <w:r w:rsidRPr="005B0D4C">
        <w:t>species shrink with warming. Nature Ecology &amp; Evolution 4, 809–814.</w:t>
      </w:r>
    </w:p>
    <w:p w14:paraId="22665FD4" w14:textId="77777777" w:rsidR="005B0D4C" w:rsidRPr="005B0D4C" w:rsidRDefault="005B0D4C" w:rsidP="00CD721D">
      <w:pPr>
        <w:spacing w:line="480" w:lineRule="auto"/>
        <w:ind w:firstLine="0"/>
        <w:rPr>
          <w:shd w:val="clear" w:color="auto" w:fill="FFFFFF"/>
        </w:rPr>
      </w:pPr>
      <w:r w:rsidRPr="005B0D4C">
        <w:rPr>
          <w:shd w:val="clear" w:color="auto" w:fill="FFFFFF"/>
        </w:rPr>
        <w:t xml:space="preserve">Barton, S. and Yvon-Durocher, G. 2019, Quantifying the temperature dependence of growth rate </w:t>
      </w:r>
    </w:p>
    <w:p w14:paraId="4C771A10" w14:textId="77777777" w:rsidR="005B0D4C" w:rsidRPr="005B0D4C" w:rsidRDefault="005B0D4C" w:rsidP="00CD721D">
      <w:pPr>
        <w:spacing w:line="480" w:lineRule="auto"/>
        <w:rPr>
          <w:shd w:val="clear" w:color="auto" w:fill="FFFFFF"/>
        </w:rPr>
      </w:pPr>
      <w:r w:rsidRPr="005B0D4C">
        <w:rPr>
          <w:shd w:val="clear" w:color="auto" w:fill="FFFFFF"/>
        </w:rPr>
        <w:t xml:space="preserve">in marine phytoplankton within and across species. Limnology and Oceanography 64: </w:t>
      </w:r>
    </w:p>
    <w:p w14:paraId="102FADAF" w14:textId="77777777" w:rsidR="005B0D4C" w:rsidRPr="005B0D4C" w:rsidRDefault="005B0D4C" w:rsidP="00CD721D">
      <w:pPr>
        <w:spacing w:line="480" w:lineRule="auto"/>
        <w:rPr>
          <w:shd w:val="clear" w:color="auto" w:fill="FFFFFF"/>
        </w:rPr>
      </w:pPr>
      <w:r w:rsidRPr="005B0D4C">
        <w:rPr>
          <w:shd w:val="clear" w:color="auto" w:fill="FFFFFF"/>
        </w:rPr>
        <w:lastRenderedPageBreak/>
        <w:t>2081-2091.</w:t>
      </w:r>
    </w:p>
    <w:p w14:paraId="1026CC33" w14:textId="77777777" w:rsidR="005B0D4C" w:rsidRPr="005B0D4C" w:rsidRDefault="005B0D4C" w:rsidP="00CD721D">
      <w:pPr>
        <w:spacing w:line="480" w:lineRule="auto"/>
        <w:ind w:firstLine="0"/>
      </w:pPr>
      <w:r w:rsidRPr="005B0D4C">
        <w:rPr>
          <w:rFonts w:eastAsia="Times New Roman"/>
        </w:rPr>
        <w:t>Berrigan, D.</w:t>
      </w:r>
      <w:r w:rsidRPr="005B0D4C">
        <w:rPr>
          <w:shd w:val="clear" w:color="auto" w:fill="FFFFFF"/>
        </w:rPr>
        <w:t> </w:t>
      </w:r>
      <w:r w:rsidRPr="005B0D4C">
        <w:rPr>
          <w:rFonts w:eastAsia="Times New Roman"/>
          <w:shd w:val="clear" w:color="auto" w:fill="FFFFFF"/>
        </w:rPr>
        <w:t>&amp;</w:t>
      </w:r>
      <w:r w:rsidRPr="005B0D4C">
        <w:rPr>
          <w:shd w:val="clear" w:color="auto" w:fill="FFFFFF"/>
        </w:rPr>
        <w:t> </w:t>
      </w:r>
      <w:r w:rsidRPr="005B0D4C">
        <w:rPr>
          <w:rFonts w:eastAsia="Times New Roman"/>
        </w:rPr>
        <w:t>Charnov, E.</w:t>
      </w:r>
      <w:r w:rsidRPr="005B0D4C">
        <w:rPr>
          <w:shd w:val="clear" w:color="auto" w:fill="FFFFFF"/>
        </w:rPr>
        <w:t> </w:t>
      </w:r>
      <w:r w:rsidRPr="005B0D4C">
        <w:rPr>
          <w:rFonts w:eastAsia="Times New Roman"/>
        </w:rPr>
        <w:t>1994</w:t>
      </w:r>
      <w:r w:rsidRPr="005B0D4C">
        <w:rPr>
          <w:rFonts w:eastAsia="Times New Roman"/>
          <w:shd w:val="clear" w:color="auto" w:fill="FFFFFF"/>
        </w:rPr>
        <w:t>.</w:t>
      </w:r>
      <w:r w:rsidRPr="005B0D4C">
        <w:rPr>
          <w:shd w:val="clear" w:color="auto" w:fill="FFFFFF"/>
        </w:rPr>
        <w:t> </w:t>
      </w:r>
      <w:r w:rsidRPr="005B0D4C">
        <w:t xml:space="preserve">Reaction norms for age and size at maturity in response to </w:t>
      </w:r>
    </w:p>
    <w:p w14:paraId="3B7467CA" w14:textId="77777777" w:rsidR="005B0D4C" w:rsidRPr="005B0D4C" w:rsidRDefault="005B0D4C" w:rsidP="00CD721D">
      <w:pPr>
        <w:spacing w:line="480" w:lineRule="auto"/>
      </w:pPr>
      <w:r w:rsidRPr="005B0D4C">
        <w:t>temperature: a puzzle for life historians</w:t>
      </w:r>
      <w:r w:rsidRPr="005B0D4C">
        <w:rPr>
          <w:rFonts w:eastAsia="Times New Roman"/>
          <w:shd w:val="clear" w:color="auto" w:fill="FFFFFF"/>
        </w:rPr>
        <w:t>.</w:t>
      </w:r>
      <w:r w:rsidRPr="005B0D4C">
        <w:rPr>
          <w:shd w:val="clear" w:color="auto" w:fill="FFFFFF"/>
        </w:rPr>
        <w:t> </w:t>
      </w:r>
      <w:r w:rsidRPr="005B0D4C">
        <w:rPr>
          <w:rFonts w:eastAsia="Times New Roman"/>
          <w:i/>
          <w:iCs/>
        </w:rPr>
        <w:t>Oikos</w:t>
      </w:r>
      <w:r w:rsidRPr="005B0D4C">
        <w:rPr>
          <w:rFonts w:eastAsia="Times New Roman"/>
          <w:shd w:val="clear" w:color="auto" w:fill="FFFFFF"/>
        </w:rPr>
        <w:t>,</w:t>
      </w:r>
      <w:r w:rsidRPr="005B0D4C">
        <w:rPr>
          <w:shd w:val="clear" w:color="auto" w:fill="FFFFFF"/>
        </w:rPr>
        <w:t> </w:t>
      </w:r>
      <w:r w:rsidRPr="005B0D4C">
        <w:rPr>
          <w:b/>
          <w:bCs/>
        </w:rPr>
        <w:t>70</w:t>
      </w:r>
      <w:r w:rsidRPr="005B0D4C">
        <w:rPr>
          <w:rFonts w:eastAsia="Times New Roman"/>
          <w:shd w:val="clear" w:color="auto" w:fill="FFFFFF"/>
        </w:rPr>
        <w:t>,</w:t>
      </w:r>
      <w:r w:rsidRPr="005B0D4C">
        <w:rPr>
          <w:shd w:val="clear" w:color="auto" w:fill="FFFFFF"/>
        </w:rPr>
        <w:t> </w:t>
      </w:r>
      <w:r w:rsidRPr="005B0D4C">
        <w:rPr>
          <w:rFonts w:eastAsia="Times New Roman"/>
        </w:rPr>
        <w:t>474</w:t>
      </w:r>
      <w:r w:rsidRPr="005B0D4C">
        <w:rPr>
          <w:rFonts w:eastAsia="Times New Roman"/>
          <w:shd w:val="clear" w:color="auto" w:fill="FFFFFF"/>
        </w:rPr>
        <w:t>–</w:t>
      </w:r>
      <w:r w:rsidRPr="005B0D4C">
        <w:t>478</w:t>
      </w:r>
      <w:r w:rsidRPr="005B0D4C">
        <w:rPr>
          <w:rFonts w:eastAsia="Times New Roman"/>
          <w:shd w:val="clear" w:color="auto" w:fill="FFFFFF"/>
        </w:rPr>
        <w:t>.</w:t>
      </w:r>
    </w:p>
    <w:p w14:paraId="7BBE911D" w14:textId="77777777" w:rsidR="005B0D4C" w:rsidRPr="005B0D4C" w:rsidRDefault="005B0D4C" w:rsidP="00CD721D">
      <w:pPr>
        <w:spacing w:line="480" w:lineRule="auto"/>
        <w:ind w:firstLine="0"/>
      </w:pPr>
      <w:r w:rsidRPr="005B0D4C">
        <w:t xml:space="preserve">Brown, J. H., Gillooly, J. F., Allen, A. P., Savage, V. M. &amp; G.B. West. 2004. Toward a </w:t>
      </w:r>
    </w:p>
    <w:p w14:paraId="58D1F27B" w14:textId="77777777" w:rsidR="005B0D4C" w:rsidRPr="005B0D4C" w:rsidRDefault="005B0D4C" w:rsidP="00CD721D">
      <w:pPr>
        <w:spacing w:line="480" w:lineRule="auto"/>
      </w:pPr>
      <w:r w:rsidRPr="005B0D4C">
        <w:t>metabolic theory of ecology. Ecology 85: 1771-1789.</w:t>
      </w:r>
    </w:p>
    <w:p w14:paraId="095036B9" w14:textId="77777777" w:rsidR="005B0D4C" w:rsidRPr="005B0D4C" w:rsidRDefault="005B0D4C" w:rsidP="00CD721D">
      <w:pPr>
        <w:spacing w:line="480" w:lineRule="auto"/>
        <w:ind w:firstLine="0"/>
      </w:pPr>
      <w:r w:rsidRPr="005B0D4C">
        <w:t xml:space="preserve">Buckley, T. W., Ortiz, I., </w:t>
      </w:r>
      <w:proofErr w:type="spellStart"/>
      <w:r w:rsidRPr="005B0D4C">
        <w:t>Kotwicki</w:t>
      </w:r>
      <w:proofErr w:type="spellEnd"/>
      <w:r w:rsidRPr="005B0D4C">
        <w:t xml:space="preserve">, S. &amp; K. Aydin. 2016. Summer diet composition of walleye </w:t>
      </w:r>
    </w:p>
    <w:p w14:paraId="661D6C76" w14:textId="77777777" w:rsidR="008741A2" w:rsidRDefault="005B0D4C" w:rsidP="00CD721D">
      <w:pPr>
        <w:spacing w:line="480" w:lineRule="auto"/>
      </w:pPr>
      <w:r w:rsidRPr="005B0D4C">
        <w:t xml:space="preserve">pollock and predator–prey relationships with copepods and euphausiids in the eastern </w:t>
      </w:r>
    </w:p>
    <w:p w14:paraId="7844F9EA" w14:textId="77777777" w:rsidR="008741A2" w:rsidRDefault="005B0D4C" w:rsidP="00CD721D">
      <w:pPr>
        <w:spacing w:line="480" w:lineRule="auto"/>
      </w:pPr>
      <w:r w:rsidRPr="005B0D4C">
        <w:t xml:space="preserve">Bering Sea, 1987–2011. Deep Sea Research Part II: Topical Studies in Oceanography </w:t>
      </w:r>
    </w:p>
    <w:p w14:paraId="4A7A4FF6" w14:textId="50E0590C" w:rsidR="005B0D4C" w:rsidRPr="005B0D4C" w:rsidRDefault="005B0D4C" w:rsidP="00CD721D">
      <w:pPr>
        <w:spacing w:line="480" w:lineRule="auto"/>
      </w:pPr>
      <w:r w:rsidRPr="005B0D4C">
        <w:t xml:space="preserve">134: 302-311. </w:t>
      </w:r>
    </w:p>
    <w:p w14:paraId="515A7392" w14:textId="77777777" w:rsidR="005B0D4C" w:rsidRPr="005B0D4C" w:rsidRDefault="005B0D4C" w:rsidP="00CD721D">
      <w:pPr>
        <w:spacing w:line="480" w:lineRule="auto"/>
        <w:ind w:firstLine="0"/>
      </w:pPr>
      <w:r w:rsidRPr="005B0D4C">
        <w:t xml:space="preserve">Campbell, R.G. et al. 2016. </w:t>
      </w:r>
      <w:proofErr w:type="spellStart"/>
      <w:r w:rsidRPr="005B0D4C">
        <w:t>Mesozooplankton</w:t>
      </w:r>
      <w:proofErr w:type="spellEnd"/>
      <w:r w:rsidRPr="005B0D4C">
        <w:t xml:space="preserve"> grazing during spring sea-ice conditions in the </w:t>
      </w:r>
    </w:p>
    <w:p w14:paraId="161094C3" w14:textId="77777777" w:rsidR="005B0D4C" w:rsidRPr="005B0D4C" w:rsidRDefault="005B0D4C" w:rsidP="00CD721D">
      <w:pPr>
        <w:spacing w:line="480" w:lineRule="auto"/>
      </w:pPr>
      <w:r w:rsidRPr="005B0D4C">
        <w:t xml:space="preserve">eastern Bering Sea. Deep-Sea Research Part II: Topical Studies in Oceanography 134: </w:t>
      </w:r>
    </w:p>
    <w:p w14:paraId="1527C5D3" w14:textId="77777777" w:rsidR="005B0D4C" w:rsidRPr="005B0D4C" w:rsidRDefault="005B0D4C" w:rsidP="00CD721D">
      <w:pPr>
        <w:spacing w:line="480" w:lineRule="auto"/>
      </w:pPr>
      <w:r w:rsidRPr="005B0D4C">
        <w:t>157-172.</w:t>
      </w:r>
    </w:p>
    <w:p w14:paraId="31DCDFFB" w14:textId="77777777" w:rsidR="005B0D4C" w:rsidRPr="005B0D4C" w:rsidRDefault="005B0D4C" w:rsidP="00CD721D">
      <w:pPr>
        <w:spacing w:line="480" w:lineRule="auto"/>
        <w:ind w:firstLine="0"/>
      </w:pPr>
      <w:proofErr w:type="spellStart"/>
      <w:r w:rsidRPr="005B0D4C">
        <w:t>Choquet</w:t>
      </w:r>
      <w:proofErr w:type="spellEnd"/>
      <w:r w:rsidRPr="005B0D4C">
        <w:t xml:space="preserve"> M, </w:t>
      </w:r>
      <w:proofErr w:type="spellStart"/>
      <w:r w:rsidRPr="005B0D4C">
        <w:t>Kosobokova</w:t>
      </w:r>
      <w:proofErr w:type="spellEnd"/>
      <w:r w:rsidRPr="005B0D4C">
        <w:t xml:space="preserve"> K, Kwasniewski S, </w:t>
      </w:r>
      <w:proofErr w:type="spellStart"/>
      <w:r w:rsidRPr="005B0D4C">
        <w:t>Hatlebakk</w:t>
      </w:r>
      <w:proofErr w:type="spellEnd"/>
      <w:r w:rsidRPr="005B0D4C">
        <w:t xml:space="preserve"> M, </w:t>
      </w:r>
      <w:proofErr w:type="spellStart"/>
      <w:r w:rsidRPr="005B0D4C">
        <w:t>Dhanasiri</w:t>
      </w:r>
      <w:proofErr w:type="spellEnd"/>
      <w:r w:rsidRPr="005B0D4C">
        <w:t xml:space="preserve"> A.K.S, </w:t>
      </w:r>
      <w:proofErr w:type="spellStart"/>
      <w:r w:rsidRPr="005B0D4C">
        <w:t>Melle</w:t>
      </w:r>
      <w:proofErr w:type="spellEnd"/>
      <w:r w:rsidRPr="005B0D4C">
        <w:t xml:space="preserve"> W, </w:t>
      </w:r>
      <w:proofErr w:type="spellStart"/>
      <w:r w:rsidRPr="005B0D4C">
        <w:t>Daase</w:t>
      </w:r>
      <w:proofErr w:type="spellEnd"/>
      <w:r w:rsidRPr="005B0D4C">
        <w:t xml:space="preserve"> M, </w:t>
      </w:r>
    </w:p>
    <w:p w14:paraId="01898019" w14:textId="49C51306" w:rsidR="005B0D4C" w:rsidRPr="005B0D4C" w:rsidRDefault="005B0D4C" w:rsidP="00CD721D">
      <w:pPr>
        <w:spacing w:line="480" w:lineRule="auto"/>
      </w:pPr>
      <w:proofErr w:type="spellStart"/>
      <w:r w:rsidRPr="005B0D4C">
        <w:t>Svensen</w:t>
      </w:r>
      <w:proofErr w:type="spellEnd"/>
      <w:r w:rsidRPr="005B0D4C">
        <w:t xml:space="preserve"> C, </w:t>
      </w:r>
      <w:proofErr w:type="spellStart"/>
      <w:r w:rsidRPr="005B0D4C">
        <w:t>Soreide</w:t>
      </w:r>
      <w:proofErr w:type="spellEnd"/>
      <w:r w:rsidRPr="005B0D4C">
        <w:t xml:space="preserve"> JE., and G. </w:t>
      </w:r>
      <w:proofErr w:type="spellStart"/>
      <w:r w:rsidRPr="005B0D4C">
        <w:t>Hoarau</w:t>
      </w:r>
      <w:proofErr w:type="spellEnd"/>
      <w:r w:rsidRPr="005B0D4C">
        <w:t xml:space="preserve">. 2018. Can morphology reliably distinguish </w:t>
      </w:r>
    </w:p>
    <w:p w14:paraId="1303DF61" w14:textId="2877BC13" w:rsidR="005B0D4C" w:rsidRPr="005B0D4C" w:rsidRDefault="005B0D4C" w:rsidP="00CD721D">
      <w:pPr>
        <w:spacing w:line="480" w:lineRule="auto"/>
      </w:pPr>
      <w:r w:rsidRPr="005B0D4C">
        <w:lastRenderedPageBreak/>
        <w:t xml:space="preserve">between the copepods Calanus finmarchicus and C glacialis, or is DNA the only way? </w:t>
      </w:r>
    </w:p>
    <w:p w14:paraId="169D4ABC" w14:textId="1476F827" w:rsidR="005B0D4C" w:rsidRPr="005B0D4C" w:rsidRDefault="005B0D4C" w:rsidP="00CD721D">
      <w:pPr>
        <w:spacing w:line="480" w:lineRule="auto"/>
      </w:pPr>
      <w:r w:rsidRPr="005B0D4C">
        <w:t>Limnology and Oceanography-Methods 16:237-252</w:t>
      </w:r>
    </w:p>
    <w:p w14:paraId="2B48B9A5" w14:textId="77777777" w:rsidR="005B0D4C" w:rsidRPr="005B0D4C" w:rsidRDefault="005B0D4C" w:rsidP="00CD721D">
      <w:pPr>
        <w:spacing w:line="480" w:lineRule="auto"/>
        <w:ind w:firstLine="0"/>
      </w:pPr>
      <w:r w:rsidRPr="005B0D4C">
        <w:t xml:space="preserve">Daufresne, M., </w:t>
      </w:r>
      <w:proofErr w:type="spellStart"/>
      <w:r w:rsidRPr="005B0D4C">
        <w:t>Lengfellner</w:t>
      </w:r>
      <w:proofErr w:type="spellEnd"/>
      <w:r w:rsidRPr="005B0D4C">
        <w:t xml:space="preserve">, K. &amp; U. Sommer. 2009. Global warming benefits the small in </w:t>
      </w:r>
    </w:p>
    <w:p w14:paraId="2006B8A3" w14:textId="77777777" w:rsidR="005B0D4C" w:rsidRPr="005B0D4C" w:rsidRDefault="005B0D4C" w:rsidP="00CD721D">
      <w:pPr>
        <w:spacing w:line="480" w:lineRule="auto"/>
      </w:pPr>
      <w:r w:rsidRPr="005B0D4C">
        <w:t>aquatic ecosystems. Proceedings of the National Academy of Science USA 106:12788-</w:t>
      </w:r>
    </w:p>
    <w:p w14:paraId="3CE5FE33" w14:textId="77777777" w:rsidR="005B0D4C" w:rsidRPr="0028553D" w:rsidRDefault="005B0D4C" w:rsidP="00CD721D">
      <w:pPr>
        <w:spacing w:line="480" w:lineRule="auto"/>
        <w:rPr>
          <w:lang w:val="sv-SE"/>
          <w:rPrChange w:id="359" w:author="Max Lindmark" w:date="2025-02-14T09:07:00Z">
            <w:rPr/>
          </w:rPrChange>
        </w:rPr>
      </w:pPr>
      <w:r w:rsidRPr="0028553D">
        <w:rPr>
          <w:lang w:val="sv-SE"/>
          <w:rPrChange w:id="360" w:author="Max Lindmark" w:date="2025-02-14T09:07:00Z">
            <w:rPr/>
          </w:rPrChange>
        </w:rPr>
        <w:t>12793.</w:t>
      </w:r>
    </w:p>
    <w:p w14:paraId="5E55B677" w14:textId="77777777" w:rsidR="005B0D4C" w:rsidRPr="0028553D" w:rsidRDefault="005B0D4C" w:rsidP="00CD721D">
      <w:pPr>
        <w:spacing w:line="480" w:lineRule="auto"/>
        <w:ind w:firstLine="0"/>
        <w:rPr>
          <w:lang w:val="sv-SE"/>
          <w:rPrChange w:id="361" w:author="Max Lindmark" w:date="2025-02-14T09:07:00Z">
            <w:rPr/>
          </w:rPrChange>
        </w:rPr>
      </w:pPr>
      <w:r w:rsidRPr="0028553D">
        <w:rPr>
          <w:lang w:val="sv-SE"/>
          <w:rPrChange w:id="362" w:author="Max Lindmark" w:date="2025-02-14T09:07:00Z">
            <w:rPr/>
          </w:rPrChange>
        </w:rPr>
        <w:t xml:space="preserve">de Roos, A.M., Schellekens, T. van Kooten, T., van de Wolfshaar, K., Claessen, D. and L. </w:t>
      </w:r>
    </w:p>
    <w:p w14:paraId="1945E3C7" w14:textId="77777777" w:rsidR="005B0D4C" w:rsidRPr="005B0D4C" w:rsidRDefault="005B0D4C" w:rsidP="00CD721D">
      <w:pPr>
        <w:spacing w:line="480" w:lineRule="auto"/>
      </w:pPr>
      <w:r w:rsidRPr="005B0D4C">
        <w:t xml:space="preserve">Persson. 2007. Food‐dependent growth leads to overcompensation in stage‐specific </w:t>
      </w:r>
    </w:p>
    <w:p w14:paraId="32965336" w14:textId="77777777" w:rsidR="008741A2" w:rsidRDefault="005B0D4C" w:rsidP="00CD721D">
      <w:pPr>
        <w:spacing w:line="480" w:lineRule="auto"/>
      </w:pPr>
      <w:r w:rsidRPr="005B0D4C">
        <w:t xml:space="preserve">biomass when mortality increases: The influence of maturation versus reproduction </w:t>
      </w:r>
    </w:p>
    <w:p w14:paraId="15CE2EE1" w14:textId="756EB157" w:rsidR="005B0D4C" w:rsidRPr="005B0D4C" w:rsidRDefault="005B0D4C" w:rsidP="00CD721D">
      <w:pPr>
        <w:spacing w:line="480" w:lineRule="auto"/>
      </w:pPr>
      <w:r w:rsidRPr="005B0D4C">
        <w:t>regulation. The American Naturalist, 170: E59-E76.</w:t>
      </w:r>
    </w:p>
    <w:p w14:paraId="2E358D85" w14:textId="77777777" w:rsidR="008741A2" w:rsidRDefault="005B0D4C" w:rsidP="00CD721D">
      <w:pPr>
        <w:spacing w:line="480" w:lineRule="auto"/>
        <w:ind w:firstLine="0"/>
      </w:pPr>
      <w:r w:rsidRPr="005B0D4C">
        <w:t>de Roos, A.M. et al. 2008. Simplifying a physiologically structured population model to a stage-</w:t>
      </w:r>
    </w:p>
    <w:p w14:paraId="0B71E134" w14:textId="245412A6" w:rsidR="005B0D4C" w:rsidRPr="005B0D4C" w:rsidRDefault="005B0D4C" w:rsidP="00CD721D">
      <w:pPr>
        <w:spacing w:line="480" w:lineRule="auto"/>
      </w:pPr>
      <w:r w:rsidRPr="005B0D4C">
        <w:t xml:space="preserve">structured biomass model. Theoretical Population Biology 73: 47-62. </w:t>
      </w:r>
    </w:p>
    <w:p w14:paraId="2AD93752" w14:textId="77777777" w:rsidR="005B0D4C" w:rsidRPr="005B0D4C" w:rsidRDefault="005B0D4C" w:rsidP="00CD721D">
      <w:pPr>
        <w:spacing w:line="480" w:lineRule="auto"/>
        <w:ind w:firstLine="0"/>
      </w:pPr>
      <w:r w:rsidRPr="0028553D">
        <w:rPr>
          <w:lang w:val="sv-SE"/>
          <w:rPrChange w:id="363" w:author="Max Lindmark" w:date="2025-02-14T09:07:00Z">
            <w:rPr/>
          </w:rPrChange>
        </w:rPr>
        <w:t xml:space="preserve">de Roos, A. M., Diekmann, O. &amp; J.A.J., Metz. 1992. </w:t>
      </w:r>
      <w:r w:rsidRPr="005B0D4C">
        <w:t xml:space="preserve">Studying the dynamics of structured </w:t>
      </w:r>
    </w:p>
    <w:p w14:paraId="6A2C1DCD" w14:textId="77777777" w:rsidR="005B0D4C" w:rsidRPr="005B0D4C" w:rsidRDefault="005B0D4C" w:rsidP="00CD721D">
      <w:pPr>
        <w:spacing w:line="480" w:lineRule="auto"/>
      </w:pPr>
      <w:r w:rsidRPr="005B0D4C">
        <w:t xml:space="preserve">population models - a versatile technique and its application to </w:t>
      </w:r>
      <w:r w:rsidRPr="005B0D4C">
        <w:rPr>
          <w:i/>
          <w:iCs/>
        </w:rPr>
        <w:t>Daphnia</w:t>
      </w:r>
      <w:r w:rsidRPr="005B0D4C">
        <w:t xml:space="preserve">. American </w:t>
      </w:r>
    </w:p>
    <w:p w14:paraId="39803995" w14:textId="77777777" w:rsidR="005B0D4C" w:rsidRDefault="005B0D4C" w:rsidP="00CD721D">
      <w:pPr>
        <w:spacing w:line="480" w:lineRule="auto"/>
      </w:pPr>
      <w:r w:rsidRPr="005B0D4C">
        <w:t>Naturalist 139: 123-147.</w:t>
      </w:r>
    </w:p>
    <w:p w14:paraId="7FF7DE44" w14:textId="77777777" w:rsidR="00C726CD" w:rsidRPr="005B0D4C" w:rsidRDefault="00C726CD" w:rsidP="00CD721D">
      <w:pPr>
        <w:spacing w:line="480" w:lineRule="auto"/>
        <w:ind w:firstLine="0"/>
      </w:pPr>
      <w:r>
        <w:lastRenderedPageBreak/>
        <w:t>d</w:t>
      </w:r>
      <w:r w:rsidRPr="005B0D4C">
        <w:t xml:space="preserve">e Roos, A.M., 2021. </w:t>
      </w:r>
      <w:proofErr w:type="spellStart"/>
      <w:r w:rsidRPr="005B0D4C">
        <w:t>PSPManalysis</w:t>
      </w:r>
      <w:proofErr w:type="spellEnd"/>
      <w:r w:rsidRPr="005B0D4C">
        <w:t xml:space="preserve">. A package for numerical analysis of physiologically </w:t>
      </w:r>
    </w:p>
    <w:p w14:paraId="6316C419" w14:textId="77777777" w:rsidR="00C726CD" w:rsidRPr="005B0D4C" w:rsidRDefault="00C726CD" w:rsidP="00CD721D">
      <w:pPr>
        <w:spacing w:line="480" w:lineRule="auto"/>
        <w:rPr>
          <w:rFonts w:eastAsia="Times New Roman"/>
        </w:rPr>
      </w:pPr>
      <w:r w:rsidRPr="005B0D4C">
        <w:rPr>
          <w:rFonts w:eastAsia="Times New Roman"/>
        </w:rPr>
        <w:t xml:space="preserve">structured population models. </w:t>
      </w:r>
      <w:r w:rsidRPr="005B0D4C">
        <w:t>https://CRAN.R-project.org/package=PSPManalysis</w:t>
      </w:r>
      <w:r w:rsidRPr="005B0D4C">
        <w:rPr>
          <w:rFonts w:eastAsia="Times New Roman"/>
          <w:shd w:val="clear" w:color="auto" w:fill="FFFFFF"/>
        </w:rPr>
        <w:t>.</w:t>
      </w:r>
    </w:p>
    <w:p w14:paraId="7B6DD469" w14:textId="77777777" w:rsidR="00C726CD" w:rsidRPr="005B0D4C" w:rsidRDefault="00C726CD" w:rsidP="00CD721D">
      <w:pPr>
        <w:spacing w:line="480" w:lineRule="auto"/>
      </w:pPr>
      <w:r w:rsidRPr="005B0D4C">
        <w:t xml:space="preserve">Dorn, M. et al. 2018. A climate science regional action plan for the Gulf of Alaska. US </w:t>
      </w:r>
    </w:p>
    <w:p w14:paraId="05288EB8" w14:textId="4772BE8A" w:rsidR="00C726CD" w:rsidRPr="005B0D4C" w:rsidRDefault="00C726CD" w:rsidP="00CD721D">
      <w:pPr>
        <w:spacing w:line="480" w:lineRule="auto"/>
      </w:pPr>
      <w:r w:rsidRPr="005B0D4C">
        <w:t xml:space="preserve">Department of Commerce, National Oceanic and Atmospheric Administration. </w:t>
      </w:r>
    </w:p>
    <w:p w14:paraId="072DE97E" w14:textId="77777777" w:rsidR="005B0D4C" w:rsidRPr="005B0D4C" w:rsidRDefault="005B0D4C" w:rsidP="00CD721D">
      <w:pPr>
        <w:spacing w:line="480" w:lineRule="auto"/>
        <w:ind w:firstLine="0"/>
      </w:pPr>
      <w:r w:rsidRPr="005B0D4C">
        <w:t xml:space="preserve">Deutsch, C. Penn, J.L. W.C.E.P., </w:t>
      </w:r>
      <w:proofErr w:type="spellStart"/>
      <w:r w:rsidRPr="005B0D4C">
        <w:t>Verbek</w:t>
      </w:r>
      <w:proofErr w:type="spellEnd"/>
      <w:r w:rsidRPr="005B0D4C">
        <w:t xml:space="preserve">, and J.L. Payne. 2022. Impact of warming on </w:t>
      </w:r>
    </w:p>
    <w:p w14:paraId="145EEBC2" w14:textId="77777777" w:rsidR="00C2631E" w:rsidRDefault="005B0D4C" w:rsidP="00CD721D">
      <w:pPr>
        <w:spacing w:line="480" w:lineRule="auto"/>
      </w:pPr>
      <w:r w:rsidRPr="005B0D4C">
        <w:t xml:space="preserve">aquatic body sizes explained by metabolic scaling from microbes to macrofauna. </w:t>
      </w:r>
    </w:p>
    <w:p w14:paraId="07632A85" w14:textId="485C34B5" w:rsidR="005B0D4C" w:rsidRPr="005B0D4C" w:rsidRDefault="005B0D4C" w:rsidP="00CD721D">
      <w:pPr>
        <w:spacing w:line="480" w:lineRule="auto"/>
      </w:pPr>
      <w:r w:rsidRPr="005B0D4C">
        <w:t>Proceedings of the National Academy of Sciences 119: 1-9.</w:t>
      </w:r>
    </w:p>
    <w:p w14:paraId="0A0F7834" w14:textId="77777777" w:rsidR="005B0D4C" w:rsidRPr="005B0D4C" w:rsidRDefault="005B0D4C" w:rsidP="00CD721D">
      <w:pPr>
        <w:spacing w:line="480" w:lineRule="auto"/>
        <w:ind w:firstLine="0"/>
      </w:pPr>
      <w:r w:rsidRPr="005B0D4C">
        <w:t xml:space="preserve">Frost, B.W. 1972.  Effects of size and concentration of food particles on the feeding behavior of </w:t>
      </w:r>
    </w:p>
    <w:p w14:paraId="0E83147F" w14:textId="77777777" w:rsidR="005B0D4C" w:rsidRPr="005B0D4C" w:rsidRDefault="005B0D4C" w:rsidP="00CD721D">
      <w:pPr>
        <w:spacing w:line="480" w:lineRule="auto"/>
      </w:pPr>
      <w:r w:rsidRPr="005B0D4C">
        <w:t xml:space="preserve">the marine planktonic copepod </w:t>
      </w:r>
      <w:r w:rsidRPr="005B0D4C">
        <w:rPr>
          <w:i/>
          <w:iCs/>
        </w:rPr>
        <w:t>Calanus pacificus</w:t>
      </w:r>
      <w:r w:rsidRPr="005B0D4C">
        <w:t xml:space="preserve">.  Limnology and Oceanography 17: </w:t>
      </w:r>
    </w:p>
    <w:p w14:paraId="55B6090D" w14:textId="77777777" w:rsidR="005B0D4C" w:rsidRPr="005B0D4C" w:rsidRDefault="005B0D4C" w:rsidP="00CD721D">
      <w:pPr>
        <w:spacing w:line="480" w:lineRule="auto"/>
      </w:pPr>
      <w:r w:rsidRPr="005B0D4C">
        <w:t>805-815.</w:t>
      </w:r>
    </w:p>
    <w:p w14:paraId="43862B69" w14:textId="77777777" w:rsidR="005B0D4C" w:rsidRPr="005B0D4C" w:rsidRDefault="005B0D4C" w:rsidP="00CD721D">
      <w:pPr>
        <w:spacing w:line="480" w:lineRule="auto"/>
        <w:ind w:firstLine="0"/>
      </w:pPr>
      <w:r w:rsidRPr="005B0D4C">
        <w:t xml:space="preserve">Frost, B.W. 1974. </w:t>
      </w:r>
      <w:r w:rsidRPr="005B0D4C">
        <w:rPr>
          <w:i/>
          <w:iCs/>
        </w:rPr>
        <w:t>Calanus marshallae</w:t>
      </w:r>
      <w:r w:rsidRPr="005B0D4C">
        <w:t xml:space="preserve">, a new species of calanoid copepod closely allied to </w:t>
      </w:r>
    </w:p>
    <w:p w14:paraId="0D3C465F" w14:textId="77777777" w:rsidR="005B0D4C" w:rsidRPr="005B0D4C" w:rsidRDefault="005B0D4C" w:rsidP="00CD721D">
      <w:pPr>
        <w:spacing w:line="480" w:lineRule="auto"/>
      </w:pPr>
      <w:r w:rsidRPr="005B0D4C">
        <w:t>the sibling species </w:t>
      </w:r>
      <w:r w:rsidRPr="005B0D4C">
        <w:rPr>
          <w:i/>
          <w:iCs/>
        </w:rPr>
        <w:t>C. finmarchicus</w:t>
      </w:r>
      <w:r w:rsidRPr="005B0D4C">
        <w:t> and </w:t>
      </w:r>
      <w:r w:rsidRPr="005B0D4C">
        <w:rPr>
          <w:i/>
          <w:iCs/>
        </w:rPr>
        <w:t>C. glacialis</w:t>
      </w:r>
      <w:r w:rsidRPr="005B0D4C">
        <w:t>. Marine Biology 26</w:t>
      </w:r>
      <w:r w:rsidRPr="005B0D4C">
        <w:rPr>
          <w:shd w:val="clear" w:color="auto" w:fill="FCFCFC"/>
        </w:rPr>
        <w:t>:</w:t>
      </w:r>
      <w:r w:rsidRPr="005B0D4C">
        <w:rPr>
          <w:bdr w:val="none" w:sz="0" w:space="0" w:color="auto" w:frame="1"/>
        </w:rPr>
        <w:t> </w:t>
      </w:r>
      <w:r w:rsidRPr="005B0D4C">
        <w:rPr>
          <w:shd w:val="clear" w:color="auto" w:fill="FCFCFC"/>
        </w:rPr>
        <w:t>77-99.</w:t>
      </w:r>
    </w:p>
    <w:p w14:paraId="5C645B37" w14:textId="77777777" w:rsidR="005B0D4C" w:rsidRPr="005B0D4C" w:rsidRDefault="005B0D4C" w:rsidP="00CD721D">
      <w:pPr>
        <w:spacing w:line="480" w:lineRule="auto"/>
        <w:ind w:firstLine="0"/>
      </w:pPr>
      <w:r w:rsidRPr="005B0D4C">
        <w:t xml:space="preserve">Garcia-Soto C., Cheng L., Caesar L., </w:t>
      </w:r>
      <w:proofErr w:type="spellStart"/>
      <w:r w:rsidRPr="005B0D4C">
        <w:t>Schmidtko</w:t>
      </w:r>
      <w:proofErr w:type="spellEnd"/>
      <w:r w:rsidRPr="005B0D4C">
        <w:t xml:space="preserve"> S., Jewett E.B., </w:t>
      </w:r>
      <w:proofErr w:type="spellStart"/>
      <w:r w:rsidRPr="005B0D4C">
        <w:t>Cheripka</w:t>
      </w:r>
      <w:proofErr w:type="spellEnd"/>
      <w:r w:rsidRPr="005B0D4C">
        <w:t xml:space="preserve"> A., Rigor I., Caballero </w:t>
      </w:r>
    </w:p>
    <w:p w14:paraId="110C295F" w14:textId="77777777" w:rsidR="005B0D4C" w:rsidRPr="005B0D4C" w:rsidRDefault="005B0D4C" w:rsidP="00CD721D">
      <w:pPr>
        <w:spacing w:line="480" w:lineRule="auto"/>
      </w:pPr>
      <w:r w:rsidRPr="005B0D4C">
        <w:t xml:space="preserve">A., Chiba S, </w:t>
      </w:r>
      <w:proofErr w:type="spellStart"/>
      <w:r w:rsidRPr="005B0D4C">
        <w:t>Báez</w:t>
      </w:r>
      <w:proofErr w:type="spellEnd"/>
      <w:r w:rsidRPr="005B0D4C">
        <w:t xml:space="preserve"> J.C., Zielinski T. and J.P. Abraham. 2021. An overview of ocean </w:t>
      </w:r>
    </w:p>
    <w:p w14:paraId="1A9BD391" w14:textId="77777777" w:rsidR="005B0D4C" w:rsidRPr="005B0D4C" w:rsidRDefault="005B0D4C" w:rsidP="00CD721D">
      <w:pPr>
        <w:spacing w:line="480" w:lineRule="auto"/>
      </w:pPr>
      <w:r w:rsidRPr="005B0D4C">
        <w:lastRenderedPageBreak/>
        <w:t xml:space="preserve">climate change indicators: Sea surface temperature, ocean heat content, ocean pH, </w:t>
      </w:r>
    </w:p>
    <w:p w14:paraId="6710220A" w14:textId="77777777" w:rsidR="005B0D4C" w:rsidRPr="005B0D4C" w:rsidRDefault="005B0D4C" w:rsidP="00CD721D">
      <w:pPr>
        <w:spacing w:line="480" w:lineRule="auto"/>
      </w:pPr>
      <w:r w:rsidRPr="005B0D4C">
        <w:t xml:space="preserve">dissolved oxygen concentration, arctic sea ice extent, thickness and volume, sea level and </w:t>
      </w:r>
    </w:p>
    <w:p w14:paraId="3AA3950C" w14:textId="77777777" w:rsidR="0050525B" w:rsidRDefault="005B0D4C" w:rsidP="00CD721D">
      <w:pPr>
        <w:spacing w:line="480" w:lineRule="auto"/>
      </w:pPr>
      <w:r w:rsidRPr="005B0D4C">
        <w:t xml:space="preserve">strength of the AMOC (Atlantic Meridional Overturning Circulation). Frontiers in Marine </w:t>
      </w:r>
    </w:p>
    <w:p w14:paraId="70F6B498" w14:textId="21A4642B" w:rsidR="005B0D4C" w:rsidRPr="005B0D4C" w:rsidRDefault="005B0D4C" w:rsidP="00CD721D">
      <w:pPr>
        <w:spacing w:line="480" w:lineRule="auto"/>
      </w:pPr>
      <w:r w:rsidRPr="005B0D4C">
        <w:t xml:space="preserve">Science 8:642372. </w:t>
      </w:r>
    </w:p>
    <w:p w14:paraId="437B18B0" w14:textId="77777777" w:rsidR="005B0D4C" w:rsidRPr="005B0D4C" w:rsidRDefault="005B0D4C" w:rsidP="00CD721D">
      <w:pPr>
        <w:spacing w:line="480" w:lineRule="auto"/>
        <w:ind w:firstLine="0"/>
      </w:pPr>
      <w:r w:rsidRPr="005B0D4C">
        <w:t xml:space="preserve">Gardner, J. L., Peters, A., Kearney, M. R., Joseph, L. &amp; R. Heinsohn. 2011. Declining body size: </w:t>
      </w:r>
    </w:p>
    <w:p w14:paraId="646F0050" w14:textId="77777777" w:rsidR="005B0D4C" w:rsidRPr="005B0D4C" w:rsidRDefault="005B0D4C" w:rsidP="00CD721D">
      <w:pPr>
        <w:spacing w:line="480" w:lineRule="auto"/>
      </w:pPr>
      <w:r w:rsidRPr="005B0D4C">
        <w:t>a third universal response to warming? Trends in Ecology &amp; Evolution 26: 285-291.</w:t>
      </w:r>
    </w:p>
    <w:p w14:paraId="116BD7E1" w14:textId="77777777" w:rsidR="005B0D4C" w:rsidRPr="005B0D4C" w:rsidRDefault="005B0D4C" w:rsidP="00CD721D">
      <w:pPr>
        <w:spacing w:line="480" w:lineRule="auto"/>
        <w:ind w:firstLine="0"/>
      </w:pPr>
      <w:r w:rsidRPr="0028553D">
        <w:rPr>
          <w:rPrChange w:id="364" w:author="Max Lindmark" w:date="2025-02-14T09:08:00Z">
            <w:rPr>
              <w:lang w:val="sv-SE"/>
            </w:rPr>
          </w:rPrChange>
        </w:rPr>
        <w:t xml:space="preserve">Garzke, J., Ismar, S. M. H. &amp; U. Sommer. </w:t>
      </w:r>
      <w:r w:rsidRPr="005B0D4C">
        <w:t xml:space="preserve">2015. Climate change affects low trophic level marine </w:t>
      </w:r>
    </w:p>
    <w:p w14:paraId="71458BE8" w14:textId="77777777" w:rsidR="005B0D4C" w:rsidRPr="0028553D" w:rsidRDefault="005B0D4C" w:rsidP="00CD721D">
      <w:pPr>
        <w:spacing w:line="480" w:lineRule="auto"/>
        <w:rPr>
          <w:lang w:val="sv-SE"/>
          <w:rPrChange w:id="365" w:author="Max Lindmark" w:date="2025-02-14T09:07:00Z">
            <w:rPr/>
          </w:rPrChange>
        </w:rPr>
      </w:pPr>
      <w:r w:rsidRPr="005B0D4C">
        <w:t xml:space="preserve">consumers: warming decreases copepod size and abundance. </w:t>
      </w:r>
      <w:r w:rsidRPr="005B0D4C">
        <w:rPr>
          <w:lang w:val="sv-SE"/>
        </w:rPr>
        <w:t xml:space="preserve">Oecologia 177: 849-860. </w:t>
      </w:r>
    </w:p>
    <w:p w14:paraId="141533D4" w14:textId="77777777" w:rsidR="005B0D4C" w:rsidRPr="005B0D4C" w:rsidRDefault="005B0D4C" w:rsidP="00CD721D">
      <w:pPr>
        <w:spacing w:line="480" w:lineRule="auto"/>
        <w:ind w:firstLine="0"/>
      </w:pPr>
      <w:r w:rsidRPr="005B0D4C">
        <w:rPr>
          <w:lang w:val="sv-SE"/>
        </w:rPr>
        <w:t xml:space="preserve">Garzke, J., Hansen, T., Ismar, S. M. H. &amp; U. Sommer. </w:t>
      </w:r>
      <w:r w:rsidRPr="005B0D4C">
        <w:t xml:space="preserve">2016. Combined Effects of Ocean </w:t>
      </w:r>
    </w:p>
    <w:p w14:paraId="0C71F8E7" w14:textId="77777777" w:rsidR="005B0D4C" w:rsidRPr="005B0D4C" w:rsidRDefault="005B0D4C" w:rsidP="00CD721D">
      <w:pPr>
        <w:spacing w:line="480" w:lineRule="auto"/>
      </w:pPr>
      <w:r w:rsidRPr="005B0D4C">
        <w:t xml:space="preserve">Warming and Acidification on Copepod Abundance, Body Size and Fatty Acid Content. </w:t>
      </w:r>
    </w:p>
    <w:p w14:paraId="0B6661D4" w14:textId="77777777" w:rsidR="005B0D4C" w:rsidRPr="005B0D4C" w:rsidRDefault="005B0D4C" w:rsidP="00CD721D">
      <w:pPr>
        <w:spacing w:line="480" w:lineRule="auto"/>
      </w:pPr>
      <w:r w:rsidRPr="005B0D4C">
        <w:t>PLoS One 11.</w:t>
      </w:r>
    </w:p>
    <w:p w14:paraId="71C3C66C" w14:textId="77777777" w:rsidR="005B0D4C" w:rsidRPr="005B0D4C" w:rsidRDefault="005B0D4C" w:rsidP="00CD721D">
      <w:pPr>
        <w:spacing w:line="480" w:lineRule="auto"/>
        <w:ind w:firstLine="0"/>
      </w:pPr>
      <w:r w:rsidRPr="005B0D4C">
        <w:t xml:space="preserve">Gillooly, J. F., Brown, J. H., West, G. B., Savage, V. M. &amp; E.L. Charnov. 2001. Effects of size </w:t>
      </w:r>
    </w:p>
    <w:p w14:paraId="7EA01737" w14:textId="77777777" w:rsidR="005B0D4C" w:rsidRPr="005B0D4C" w:rsidRDefault="005B0D4C" w:rsidP="00CD721D">
      <w:pPr>
        <w:spacing w:line="480" w:lineRule="auto"/>
      </w:pPr>
      <w:r w:rsidRPr="005B0D4C">
        <w:t xml:space="preserve">and temperature on metabolic rate. Science 293: 2248-2251. </w:t>
      </w:r>
    </w:p>
    <w:p w14:paraId="5EA78E18" w14:textId="77777777" w:rsidR="005B0D4C" w:rsidRPr="005B0D4C" w:rsidRDefault="005B0D4C" w:rsidP="00CD721D">
      <w:pPr>
        <w:spacing w:line="480" w:lineRule="auto"/>
        <w:ind w:firstLine="0"/>
      </w:pPr>
      <w:proofErr w:type="spellStart"/>
      <w:r w:rsidRPr="005B0D4C">
        <w:t>Gluchowska</w:t>
      </w:r>
      <w:proofErr w:type="spellEnd"/>
      <w:r w:rsidRPr="005B0D4C">
        <w:t xml:space="preserve">, M., </w:t>
      </w:r>
      <w:proofErr w:type="spellStart"/>
      <w:r w:rsidRPr="005B0D4C">
        <w:t>Dalpadado</w:t>
      </w:r>
      <w:proofErr w:type="spellEnd"/>
      <w:r w:rsidRPr="005B0D4C">
        <w:t xml:space="preserve">, P., </w:t>
      </w:r>
      <w:proofErr w:type="spellStart"/>
      <w:r w:rsidRPr="005B0D4C">
        <w:t>Beszczynska</w:t>
      </w:r>
      <w:proofErr w:type="spellEnd"/>
      <w:r w:rsidRPr="005B0D4C">
        <w:t xml:space="preserve">-Moller, A., Olszewska, A., </w:t>
      </w:r>
      <w:proofErr w:type="spellStart"/>
      <w:r w:rsidRPr="005B0D4C">
        <w:t>Ingvaldsen</w:t>
      </w:r>
      <w:proofErr w:type="spellEnd"/>
      <w:r w:rsidRPr="005B0D4C">
        <w:t xml:space="preserve">, R.B., and </w:t>
      </w:r>
    </w:p>
    <w:p w14:paraId="5D0304F6" w14:textId="77777777" w:rsidR="005B0D4C" w:rsidRPr="005B0D4C" w:rsidRDefault="005B0D4C" w:rsidP="00CD721D">
      <w:pPr>
        <w:spacing w:line="480" w:lineRule="auto"/>
      </w:pPr>
      <w:r w:rsidRPr="005B0D4C">
        <w:lastRenderedPageBreak/>
        <w:t xml:space="preserve">S. Kwasniewski. 2017. Interannual zooplankton variability in the main pathways of the </w:t>
      </w:r>
    </w:p>
    <w:p w14:paraId="57E22DD4" w14:textId="77777777" w:rsidR="005B0D4C" w:rsidRPr="005B0D4C" w:rsidRDefault="005B0D4C" w:rsidP="00CD721D">
      <w:pPr>
        <w:spacing w:line="480" w:lineRule="auto"/>
      </w:pPr>
      <w:r w:rsidRPr="005B0D4C">
        <w:t xml:space="preserve">Atlantic water flow into the Arctic Ocean (Fram Strait and Barents Sea branches). ICES </w:t>
      </w:r>
    </w:p>
    <w:p w14:paraId="1B04FD67" w14:textId="77777777" w:rsidR="005B0D4C" w:rsidRPr="005B0D4C" w:rsidRDefault="005B0D4C" w:rsidP="00CD721D">
      <w:pPr>
        <w:spacing w:line="480" w:lineRule="auto"/>
      </w:pPr>
      <w:r w:rsidRPr="005B0D4C">
        <w:t>Journal of Marine Science, 74: 1921</w:t>
      </w:r>
      <w:r w:rsidRPr="005B0D4C">
        <w:rPr>
          <w:rFonts w:hint="eastAsia"/>
        </w:rPr>
        <w:t>–</w:t>
      </w:r>
      <w:r w:rsidRPr="005B0D4C">
        <w:t xml:space="preserve">1936. </w:t>
      </w:r>
    </w:p>
    <w:p w14:paraId="297A14A9" w14:textId="77777777" w:rsidR="005B0D4C" w:rsidRPr="005B0D4C" w:rsidRDefault="005B0D4C" w:rsidP="00CD721D">
      <w:pPr>
        <w:spacing w:line="480" w:lineRule="auto"/>
        <w:ind w:firstLine="0"/>
      </w:pPr>
      <w:r w:rsidRPr="005B0D4C">
        <w:t xml:space="preserve">Grebmeier, J.M. 2012. Shifting patterns of life in the Pacific Arctic and sub-Arctic seas. Annual </w:t>
      </w:r>
    </w:p>
    <w:p w14:paraId="4B7772BB" w14:textId="77777777" w:rsidR="005B0D4C" w:rsidRPr="005B0D4C" w:rsidRDefault="005B0D4C" w:rsidP="00CD721D">
      <w:pPr>
        <w:spacing w:line="480" w:lineRule="auto"/>
      </w:pPr>
      <w:r w:rsidRPr="005B0D4C">
        <w:t xml:space="preserve">Review of Marine Science 4: 63-78. </w:t>
      </w:r>
    </w:p>
    <w:p w14:paraId="407959E2" w14:textId="77777777" w:rsidR="005B0D4C" w:rsidRPr="005B0D4C" w:rsidRDefault="005B0D4C" w:rsidP="00CD721D">
      <w:pPr>
        <w:spacing w:line="480" w:lineRule="auto"/>
        <w:ind w:firstLine="0"/>
      </w:pPr>
      <w:r w:rsidRPr="005B0D4C">
        <w:t xml:space="preserve">Hermann AJ, Gibson GA, Cheng W, Ortiz I, Aydin K, Wang M, Hollowed AB, </w:t>
      </w:r>
      <w:proofErr w:type="spellStart"/>
      <w:r w:rsidRPr="005B0D4C">
        <w:t>Holsman</w:t>
      </w:r>
      <w:proofErr w:type="spellEnd"/>
      <w:r w:rsidRPr="005B0D4C">
        <w:t xml:space="preserve"> KK, </w:t>
      </w:r>
    </w:p>
    <w:p w14:paraId="0A7A06CD" w14:textId="77777777" w:rsidR="005B0D4C" w:rsidRPr="005B0D4C" w:rsidRDefault="005B0D4C" w:rsidP="00CD721D">
      <w:pPr>
        <w:spacing w:line="480" w:lineRule="auto"/>
      </w:pPr>
      <w:r w:rsidRPr="005B0D4C">
        <w:t xml:space="preserve">and S. </w:t>
      </w:r>
      <w:proofErr w:type="spellStart"/>
      <w:r w:rsidRPr="005B0D4C">
        <w:t>Sathyendranath</w:t>
      </w:r>
      <w:proofErr w:type="spellEnd"/>
      <w:r w:rsidRPr="005B0D4C">
        <w:t xml:space="preserve">. 2019. Projected biophysical conditions of the Bering Sea to 2100 </w:t>
      </w:r>
    </w:p>
    <w:p w14:paraId="066395D5" w14:textId="77777777" w:rsidR="005B0D4C" w:rsidRPr="005B0D4C" w:rsidRDefault="005B0D4C" w:rsidP="00CD721D">
      <w:pPr>
        <w:spacing w:line="480" w:lineRule="auto"/>
      </w:pPr>
      <w:r w:rsidRPr="005B0D4C">
        <w:t>under multiple emission scenarios. ICES Journal of Marine Science 76:1280-1304.</w:t>
      </w:r>
    </w:p>
    <w:p w14:paraId="3577B810" w14:textId="77777777" w:rsidR="005B0D4C" w:rsidRPr="005B0D4C" w:rsidRDefault="005B0D4C" w:rsidP="00CD721D">
      <w:pPr>
        <w:spacing w:line="480" w:lineRule="auto"/>
        <w:ind w:firstLine="0"/>
      </w:pPr>
      <w:r w:rsidRPr="005B0D4C">
        <w:t xml:space="preserve">Hjelm, J. &amp; Persson, L. 2001. Size-dependent attack rate and handling capacity: inter-cohort </w:t>
      </w:r>
    </w:p>
    <w:p w14:paraId="4CDD13AE" w14:textId="77777777" w:rsidR="005B0D4C" w:rsidRPr="0028553D" w:rsidRDefault="005B0D4C" w:rsidP="00CD721D">
      <w:pPr>
        <w:spacing w:line="480" w:lineRule="auto"/>
        <w:rPr>
          <w:lang w:val="sv-SE"/>
          <w:rPrChange w:id="366" w:author="Max Lindmark" w:date="2025-02-14T09:07:00Z">
            <w:rPr/>
          </w:rPrChange>
        </w:rPr>
      </w:pPr>
      <w:r w:rsidRPr="005B0D4C">
        <w:t xml:space="preserve">competition in a </w:t>
      </w:r>
      <w:r w:rsidRPr="0028553D">
        <w:rPr>
          <w:rPrChange w:id="367" w:author="Max Lindmark" w:date="2025-02-14T09:07:00Z">
            <w:rPr>
              <w:lang w:val="sv-SE"/>
            </w:rPr>
          </w:rPrChange>
        </w:rPr>
        <w:t xml:space="preserve">zooplanktivorous fish. </w:t>
      </w:r>
      <w:r w:rsidRPr="005B0D4C">
        <w:rPr>
          <w:i/>
          <w:iCs/>
          <w:lang w:val="sv-SE"/>
        </w:rPr>
        <w:t xml:space="preserve">Oikos, </w:t>
      </w:r>
      <w:r w:rsidRPr="005B0D4C">
        <w:rPr>
          <w:lang w:val="sv-SE"/>
        </w:rPr>
        <w:t>95</w:t>
      </w:r>
      <w:r w:rsidRPr="005B0D4C">
        <w:rPr>
          <w:b/>
          <w:bCs/>
          <w:lang w:val="sv-SE"/>
        </w:rPr>
        <w:t xml:space="preserve">, </w:t>
      </w:r>
      <w:r w:rsidRPr="005B0D4C">
        <w:rPr>
          <w:lang w:val="sv-SE"/>
        </w:rPr>
        <w:t xml:space="preserve">520-532. </w:t>
      </w:r>
    </w:p>
    <w:p w14:paraId="5848DA31" w14:textId="77777777" w:rsidR="005B0D4C" w:rsidRPr="005B0D4C" w:rsidRDefault="005B0D4C" w:rsidP="00CD721D">
      <w:pPr>
        <w:spacing w:line="480" w:lineRule="auto"/>
        <w:ind w:firstLine="0"/>
      </w:pPr>
      <w:r w:rsidRPr="005B0D4C">
        <w:rPr>
          <w:lang w:val="sv-SE"/>
        </w:rPr>
        <w:t>Hunt, G. L., Jr. et al. 2011.</w:t>
      </w:r>
      <w:r w:rsidRPr="005B0D4C">
        <w:rPr>
          <w:i/>
          <w:iCs/>
          <w:lang w:val="sv-SE"/>
        </w:rPr>
        <w:t xml:space="preserve">  </w:t>
      </w:r>
      <w:r w:rsidRPr="005B0D4C">
        <w:t xml:space="preserve">Climate impacts on eastern Bering Sea </w:t>
      </w:r>
      <w:proofErr w:type="spellStart"/>
      <w:r w:rsidRPr="005B0D4C">
        <w:t>foodwebs</w:t>
      </w:r>
      <w:proofErr w:type="spellEnd"/>
      <w:r w:rsidRPr="005B0D4C">
        <w:t xml:space="preserve">: a synthesis of new </w:t>
      </w:r>
    </w:p>
    <w:p w14:paraId="7DE77DC9" w14:textId="77777777" w:rsidR="005B0D4C" w:rsidRPr="005B0D4C" w:rsidRDefault="005B0D4C" w:rsidP="00CD721D">
      <w:pPr>
        <w:spacing w:line="480" w:lineRule="auto"/>
      </w:pPr>
      <w:r w:rsidRPr="005B0D4C">
        <w:t xml:space="preserve">data and an assessment of the Oscillating Control Hypothesis. ICES Journal of Marine </w:t>
      </w:r>
    </w:p>
    <w:p w14:paraId="34D18F1E" w14:textId="77777777" w:rsidR="005B0D4C" w:rsidRPr="005B0D4C" w:rsidRDefault="005B0D4C" w:rsidP="00CD721D">
      <w:pPr>
        <w:spacing w:line="480" w:lineRule="auto"/>
      </w:pPr>
      <w:r w:rsidRPr="005B0D4C">
        <w:t xml:space="preserve">Science 68: 1230-1243. </w:t>
      </w:r>
    </w:p>
    <w:p w14:paraId="666C388E" w14:textId="77777777" w:rsidR="005B0D4C" w:rsidRPr="005B0D4C" w:rsidRDefault="005B0D4C" w:rsidP="00CD721D">
      <w:pPr>
        <w:spacing w:line="480" w:lineRule="auto"/>
        <w:ind w:firstLine="0"/>
      </w:pPr>
      <w:r w:rsidRPr="005B0D4C">
        <w:t xml:space="preserve">Huntley, M.E. and M.D.G. Lopez. 1992, Temperature-Dependent Production of Marine </w:t>
      </w:r>
    </w:p>
    <w:p w14:paraId="60C28470" w14:textId="77777777" w:rsidR="005B0D4C" w:rsidRPr="005B0D4C" w:rsidRDefault="005B0D4C" w:rsidP="00CD721D">
      <w:pPr>
        <w:spacing w:line="480" w:lineRule="auto"/>
      </w:pPr>
      <w:r w:rsidRPr="005B0D4C">
        <w:lastRenderedPageBreak/>
        <w:t>Copepods: A Global Synthesis. The American Naturalist 140: 201-242.</w:t>
      </w:r>
    </w:p>
    <w:p w14:paraId="215FA943" w14:textId="77777777" w:rsidR="005B0D4C" w:rsidRPr="005B0D4C" w:rsidRDefault="005B0D4C" w:rsidP="00CD721D">
      <w:pPr>
        <w:spacing w:line="480" w:lineRule="auto"/>
        <w:ind w:firstLine="0"/>
      </w:pPr>
      <w:r w:rsidRPr="005B0D4C">
        <w:t xml:space="preserve">Holling, C. S. 1959. The components of predation as revealed by a study of small mammal </w:t>
      </w:r>
    </w:p>
    <w:p w14:paraId="6DED2A62" w14:textId="77777777" w:rsidR="005B0D4C" w:rsidRPr="005B0D4C" w:rsidRDefault="005B0D4C" w:rsidP="00CD721D">
      <w:pPr>
        <w:spacing w:line="480" w:lineRule="auto"/>
      </w:pPr>
      <w:r w:rsidRPr="005B0D4C">
        <w:t xml:space="preserve">predation of the European pine sawfly. Canadian Entomology 91: 93–320. </w:t>
      </w:r>
    </w:p>
    <w:p w14:paraId="3E7FD089" w14:textId="77777777" w:rsidR="005B0D4C" w:rsidRPr="005B0D4C" w:rsidRDefault="005B0D4C" w:rsidP="00CD721D">
      <w:pPr>
        <w:spacing w:line="480" w:lineRule="auto"/>
        <w:ind w:firstLine="0"/>
      </w:pPr>
      <w:r w:rsidRPr="005B0D4C">
        <w:t xml:space="preserve">Ianora, A. 1998. Copepod life history traits in subtemperate regions. Journal of Marine Systems, </w:t>
      </w:r>
    </w:p>
    <w:p w14:paraId="486FF701" w14:textId="77777777" w:rsidR="005B0D4C" w:rsidRPr="005B0D4C" w:rsidRDefault="005B0D4C" w:rsidP="00CD721D">
      <w:pPr>
        <w:spacing w:line="480" w:lineRule="auto"/>
      </w:pPr>
      <w:r w:rsidRPr="005B0D4C">
        <w:t>15: 337-349.</w:t>
      </w:r>
    </w:p>
    <w:p w14:paraId="0A63B609" w14:textId="77777777" w:rsidR="005B0D4C" w:rsidRPr="005B0D4C" w:rsidRDefault="005B0D4C" w:rsidP="00CD721D">
      <w:pPr>
        <w:spacing w:line="480" w:lineRule="auto"/>
        <w:ind w:firstLine="0"/>
      </w:pPr>
      <w:proofErr w:type="spellStart"/>
      <w:r w:rsidRPr="005B0D4C">
        <w:t>Incze</w:t>
      </w:r>
      <w:proofErr w:type="spellEnd"/>
      <w:r w:rsidRPr="005B0D4C">
        <w:t xml:space="preserve">, L. S., Siefert, D. W. &amp; J.M. Napp. 1997. </w:t>
      </w:r>
      <w:proofErr w:type="spellStart"/>
      <w:r w:rsidRPr="005B0D4C">
        <w:t>Mesozooplankton</w:t>
      </w:r>
      <w:proofErr w:type="spellEnd"/>
      <w:r w:rsidRPr="005B0D4C">
        <w:t xml:space="preserve"> of Shelikof Strait, Alaska: </w:t>
      </w:r>
    </w:p>
    <w:p w14:paraId="16296240" w14:textId="7BC5FCB8" w:rsidR="005B0D4C" w:rsidRPr="005B0D4C" w:rsidRDefault="005B0D4C" w:rsidP="00CD721D">
      <w:pPr>
        <w:spacing w:line="480" w:lineRule="auto"/>
      </w:pPr>
      <w:r w:rsidRPr="005B0D4C">
        <w:t xml:space="preserve">Abundance and community composition. Continental Shelf Research 17: 287-305. </w:t>
      </w:r>
    </w:p>
    <w:p w14:paraId="4CAAE5A0" w14:textId="77777777" w:rsidR="005B0D4C" w:rsidRPr="005B0D4C" w:rsidRDefault="005B0D4C" w:rsidP="00CD721D">
      <w:pPr>
        <w:spacing w:line="480" w:lineRule="auto"/>
        <w:ind w:firstLine="0"/>
      </w:pPr>
      <w:commentRangeStart w:id="368"/>
      <w:r w:rsidRPr="005B0D4C">
        <w:t>Ikeda, T., Sano, F., and Yamaguchi, A., 2007. Respiration in marine pelagic copepods: a global-</w:t>
      </w:r>
    </w:p>
    <w:p w14:paraId="533803B0" w14:textId="77777777" w:rsidR="005B0D4C" w:rsidRPr="005B0D4C" w:rsidRDefault="005B0D4C" w:rsidP="00CD721D">
      <w:pPr>
        <w:spacing w:line="480" w:lineRule="auto"/>
      </w:pPr>
      <w:r w:rsidRPr="005B0D4C">
        <w:t>bathymetric model. Marine Ecology Progress Series 339: 215-219</w:t>
      </w:r>
    </w:p>
    <w:p w14:paraId="589EE940" w14:textId="77777777" w:rsidR="0050525B" w:rsidRDefault="005B0D4C" w:rsidP="00CD721D">
      <w:pPr>
        <w:spacing w:line="480" w:lineRule="auto"/>
      </w:pPr>
      <w:r w:rsidRPr="005B0D4C">
        <w:t xml:space="preserve">Intergovernmental Panel on Climate Change (IPCC). 2014. Climate Change 2014: </w:t>
      </w:r>
    </w:p>
    <w:p w14:paraId="7FEC37BF" w14:textId="77777777" w:rsidR="0050525B" w:rsidRDefault="005B0D4C" w:rsidP="00CD721D">
      <w:pPr>
        <w:spacing w:line="480" w:lineRule="auto"/>
      </w:pPr>
      <w:r w:rsidRPr="005B0D4C">
        <w:t xml:space="preserve">Synthesis Report. Contribution of Working Groups I, II and III to the Fifth Assessment </w:t>
      </w:r>
    </w:p>
    <w:p w14:paraId="2DA9F8FB" w14:textId="5C39A258" w:rsidR="005B0D4C" w:rsidRPr="005B0D4C" w:rsidRDefault="005B0D4C" w:rsidP="00CD721D">
      <w:pPr>
        <w:spacing w:line="480" w:lineRule="auto"/>
      </w:pPr>
      <w:r w:rsidRPr="005B0D4C">
        <w:t>Report of the Intergovernmental Panel on Climate Change.</w:t>
      </w:r>
      <w:commentRangeEnd w:id="368"/>
      <w:r w:rsidR="00660F92">
        <w:rPr>
          <w:rStyle w:val="CommentReference"/>
          <w:rFonts w:ascii="Arial" w:eastAsia="Arial" w:hAnsi="Arial" w:cs="Arial"/>
          <w:kern w:val="0"/>
          <w:lang w:val="en" w:eastAsia="en-US"/>
          <w14:ligatures w14:val="none"/>
        </w:rPr>
        <w:commentReference w:id="368"/>
      </w:r>
    </w:p>
    <w:p w14:paraId="6CC17013" w14:textId="77777777" w:rsidR="005B0D4C" w:rsidRPr="005B0D4C" w:rsidRDefault="005B0D4C" w:rsidP="00CD721D">
      <w:pPr>
        <w:spacing w:line="480" w:lineRule="auto"/>
        <w:ind w:firstLine="0"/>
      </w:pPr>
      <w:r w:rsidRPr="005B0D4C">
        <w:t xml:space="preserve">Kimmel, D. G. 2011. Trophic Relationships of Coastal and Estuarine Ecosystems. Treatise on </w:t>
      </w:r>
    </w:p>
    <w:p w14:paraId="53F58043" w14:textId="77777777" w:rsidR="005B0D4C" w:rsidRPr="005B0D4C" w:rsidRDefault="005B0D4C" w:rsidP="00CD721D">
      <w:pPr>
        <w:spacing w:line="480" w:lineRule="auto"/>
      </w:pPr>
      <w:r w:rsidRPr="005B0D4C">
        <w:t xml:space="preserve">Estuarine and Coastal Science. eds Wilson J.G., &amp; </w:t>
      </w:r>
      <w:proofErr w:type="spellStart"/>
      <w:r w:rsidRPr="005B0D4C">
        <w:t>Luczkovich</w:t>
      </w:r>
      <w:proofErr w:type="spellEnd"/>
      <w:r w:rsidRPr="005B0D4C">
        <w:t xml:space="preserve">, J.J., Academic Press. </w:t>
      </w:r>
    </w:p>
    <w:p w14:paraId="0C4671D2" w14:textId="77777777" w:rsidR="005B0D4C" w:rsidRPr="005B0D4C" w:rsidRDefault="005B0D4C" w:rsidP="00CD721D">
      <w:pPr>
        <w:spacing w:line="480" w:lineRule="auto"/>
        <w:ind w:firstLine="0"/>
      </w:pPr>
      <w:r w:rsidRPr="005B0D4C">
        <w:lastRenderedPageBreak/>
        <w:t xml:space="preserve">Kimmel D.G., and J.T. Duffy-Anderson. 2020. Zooplankton abundance trends and patterns in </w:t>
      </w:r>
    </w:p>
    <w:p w14:paraId="058932D9" w14:textId="77777777" w:rsidR="005B0D4C" w:rsidRPr="005B0D4C" w:rsidRDefault="005B0D4C" w:rsidP="00CD721D">
      <w:pPr>
        <w:spacing w:line="480" w:lineRule="auto"/>
      </w:pPr>
      <w:r w:rsidRPr="005B0D4C">
        <w:t xml:space="preserve">Shelikof Strait, western Gulf of Alaska, USA, 1990–2017. Journal of Plankton Research </w:t>
      </w:r>
    </w:p>
    <w:p w14:paraId="7B707317" w14:textId="77777777" w:rsidR="005B0D4C" w:rsidRPr="005B0D4C" w:rsidRDefault="005B0D4C" w:rsidP="00CD721D">
      <w:pPr>
        <w:spacing w:line="480" w:lineRule="auto"/>
      </w:pPr>
      <w:r w:rsidRPr="005B0D4C">
        <w:t>42:334-354.</w:t>
      </w:r>
    </w:p>
    <w:p w14:paraId="23FC2567" w14:textId="77777777" w:rsidR="005B0D4C" w:rsidRPr="005B0D4C" w:rsidRDefault="005B0D4C" w:rsidP="00CD721D">
      <w:pPr>
        <w:spacing w:line="480" w:lineRule="auto"/>
        <w:ind w:firstLine="0"/>
      </w:pPr>
      <w:r w:rsidRPr="0028553D">
        <w:rPr>
          <w:rPrChange w:id="369" w:author="Max Lindmark" w:date="2025-02-14T09:08:00Z">
            <w:rPr>
              <w:lang w:val="sv-SE"/>
            </w:rPr>
          </w:rPrChange>
        </w:rPr>
        <w:t xml:space="preserve">Lindmark, M., Huss, M., Ohlberger, J. &amp; A. Gårdmark. </w:t>
      </w:r>
      <w:r w:rsidRPr="005B0D4C">
        <w:t xml:space="preserve">2018. Temperature-dependent body size </w:t>
      </w:r>
    </w:p>
    <w:p w14:paraId="1B33B790" w14:textId="77777777" w:rsidR="005B0D4C" w:rsidRPr="005B0D4C" w:rsidRDefault="005B0D4C" w:rsidP="00CD721D">
      <w:pPr>
        <w:spacing w:line="480" w:lineRule="auto"/>
      </w:pPr>
      <w:r w:rsidRPr="005B0D4C">
        <w:t xml:space="preserve">effects determine population responses to climate warming. Ecology Letters 21, 181-189. </w:t>
      </w:r>
    </w:p>
    <w:p w14:paraId="2A15CC4E" w14:textId="77777777" w:rsidR="005B0D4C" w:rsidRPr="005B0D4C" w:rsidRDefault="005B0D4C" w:rsidP="00CD721D">
      <w:pPr>
        <w:spacing w:line="480" w:lineRule="auto"/>
        <w:ind w:firstLine="0"/>
      </w:pPr>
      <w:r w:rsidRPr="005B0D4C">
        <w:t xml:space="preserve">Marshall S.M., Nicholls A.G., and A.P. Orr. 1935. On the biology of </w:t>
      </w:r>
      <w:r w:rsidRPr="005B0D4C">
        <w:rPr>
          <w:i/>
          <w:iCs/>
        </w:rPr>
        <w:t>Calanus finmarchicus</w:t>
      </w:r>
      <w:r w:rsidRPr="005B0D4C">
        <w:t xml:space="preserve">. Part </w:t>
      </w:r>
    </w:p>
    <w:p w14:paraId="214BA0A2" w14:textId="77777777" w:rsidR="005B0D4C" w:rsidRPr="005B0D4C" w:rsidRDefault="005B0D4C" w:rsidP="00CD721D">
      <w:pPr>
        <w:spacing w:line="480" w:lineRule="auto"/>
      </w:pPr>
      <w:r w:rsidRPr="005B0D4C">
        <w:t xml:space="preserve">VI. Oxygen consumption in relation to environmental conditions. Journal of the Marine </w:t>
      </w:r>
    </w:p>
    <w:p w14:paraId="6D5E2796" w14:textId="77777777" w:rsidR="005B0D4C" w:rsidRPr="005B0D4C" w:rsidRDefault="005B0D4C" w:rsidP="00CD721D">
      <w:pPr>
        <w:spacing w:line="480" w:lineRule="auto"/>
      </w:pPr>
      <w:r w:rsidRPr="005B0D4C">
        <w:t>Biological Association of the United Kingdom. 20: 1-27.</w:t>
      </w:r>
    </w:p>
    <w:p w14:paraId="5021A34C" w14:textId="77777777" w:rsidR="005B0D4C" w:rsidRPr="005B0D4C" w:rsidRDefault="005B0D4C" w:rsidP="00CD721D">
      <w:pPr>
        <w:spacing w:line="480" w:lineRule="auto"/>
        <w:ind w:firstLine="0"/>
      </w:pPr>
      <w:r w:rsidRPr="005B0D4C">
        <w:t xml:space="preserve">Martins, I.S. et al. 2023. Widespread shifts in body size within populations and assemblages. </w:t>
      </w:r>
    </w:p>
    <w:p w14:paraId="6897B300" w14:textId="7F7F08EF" w:rsidR="005B0D4C" w:rsidRPr="005B0D4C" w:rsidRDefault="005B0D4C" w:rsidP="00CD721D">
      <w:pPr>
        <w:spacing w:line="480" w:lineRule="auto"/>
      </w:pPr>
      <w:r w:rsidRPr="005B0D4C">
        <w:t xml:space="preserve">Science, 381: 1067-1071.Maps, F., Pershing, A.J., and N.R. Record. 2012. A generalized approach for simulating growth </w:t>
      </w:r>
    </w:p>
    <w:p w14:paraId="1EBAEB7B" w14:textId="77777777" w:rsidR="005B0D4C" w:rsidRPr="005B0D4C" w:rsidRDefault="005B0D4C" w:rsidP="00CD721D">
      <w:pPr>
        <w:spacing w:line="480" w:lineRule="auto"/>
      </w:pPr>
      <w:r w:rsidRPr="005B0D4C">
        <w:t xml:space="preserve">and development in diverse marine copepod species. ICES Journal of Marine Science 69: </w:t>
      </w:r>
    </w:p>
    <w:p w14:paraId="03E8976B" w14:textId="77777777" w:rsidR="005B0D4C" w:rsidRPr="005B0D4C" w:rsidRDefault="005B0D4C" w:rsidP="00CD721D">
      <w:pPr>
        <w:spacing w:line="480" w:lineRule="auto"/>
      </w:pPr>
      <w:r w:rsidRPr="005B0D4C">
        <w:t>370-379.</w:t>
      </w:r>
    </w:p>
    <w:p w14:paraId="0D058D29" w14:textId="77777777" w:rsidR="005B0D4C" w:rsidRPr="005B0D4C" w:rsidRDefault="005B0D4C" w:rsidP="00CD721D">
      <w:pPr>
        <w:spacing w:line="480" w:lineRule="auto"/>
        <w:ind w:firstLine="0"/>
        <w:rPr>
          <w:shd w:val="clear" w:color="auto" w:fill="FFFFFF"/>
        </w:rPr>
      </w:pPr>
      <w:r w:rsidRPr="005B0D4C">
        <w:t xml:space="preserve">Maps, F., Record, N.R., and A. Pershing. 2014. </w:t>
      </w:r>
      <w:r w:rsidRPr="005B0D4C">
        <w:rPr>
          <w:shd w:val="clear" w:color="auto" w:fill="FFFFFF"/>
        </w:rPr>
        <w:t xml:space="preserve">A metabolic approach to dormancy in pelagic </w:t>
      </w:r>
    </w:p>
    <w:p w14:paraId="29051498" w14:textId="77777777" w:rsidR="005B0D4C" w:rsidRPr="005B0D4C" w:rsidRDefault="005B0D4C" w:rsidP="00CD721D">
      <w:pPr>
        <w:spacing w:line="480" w:lineRule="auto"/>
        <w:rPr>
          <w:shd w:val="clear" w:color="auto" w:fill="FFFFFF"/>
        </w:rPr>
      </w:pPr>
      <w:r w:rsidRPr="005B0D4C">
        <w:rPr>
          <w:shd w:val="clear" w:color="auto" w:fill="FFFFFF"/>
        </w:rPr>
        <w:lastRenderedPageBreak/>
        <w:t xml:space="preserve">copepods </w:t>
      </w:r>
      <w:proofErr w:type="gramStart"/>
      <w:r w:rsidRPr="005B0D4C">
        <w:rPr>
          <w:shd w:val="clear" w:color="auto" w:fill="FFFFFF"/>
        </w:rPr>
        <w:t>helps</w:t>
      </w:r>
      <w:proofErr w:type="gramEnd"/>
      <w:r w:rsidRPr="005B0D4C">
        <w:rPr>
          <w:shd w:val="clear" w:color="auto" w:fill="FFFFFF"/>
        </w:rPr>
        <w:t xml:space="preserve"> explaining inter- and intra-specific variability in life-history strategies. </w:t>
      </w:r>
    </w:p>
    <w:p w14:paraId="42F3D59F" w14:textId="77777777" w:rsidR="005B0D4C" w:rsidRPr="005B0D4C" w:rsidRDefault="005B0D4C" w:rsidP="00CD721D">
      <w:pPr>
        <w:spacing w:line="480" w:lineRule="auto"/>
        <w:rPr>
          <w:shd w:val="clear" w:color="auto" w:fill="FFFFFF"/>
        </w:rPr>
      </w:pPr>
      <w:r w:rsidRPr="005B0D4C">
        <w:rPr>
          <w:shd w:val="clear" w:color="auto" w:fill="FFFFFF"/>
        </w:rPr>
        <w:t>Journal of Plankton Research 36: 18-30.</w:t>
      </w:r>
    </w:p>
    <w:p w14:paraId="1F571CC4" w14:textId="77777777" w:rsidR="005B0D4C" w:rsidRPr="005B0D4C" w:rsidRDefault="005B0D4C" w:rsidP="00CD721D">
      <w:pPr>
        <w:spacing w:line="480" w:lineRule="auto"/>
        <w:ind w:firstLine="0"/>
        <w:rPr>
          <w:shd w:val="clear" w:color="auto" w:fill="FFFFFF"/>
        </w:rPr>
      </w:pPr>
      <w:proofErr w:type="spellStart"/>
      <w:r w:rsidRPr="005B0D4C">
        <w:rPr>
          <w:shd w:val="clear" w:color="auto" w:fill="FFFFFF"/>
        </w:rPr>
        <w:t>Marañón</w:t>
      </w:r>
      <w:proofErr w:type="spellEnd"/>
      <w:r w:rsidRPr="005B0D4C">
        <w:rPr>
          <w:shd w:val="clear" w:color="auto" w:fill="FFFFFF"/>
        </w:rPr>
        <w:t xml:space="preserve"> E, </w:t>
      </w:r>
      <w:proofErr w:type="spellStart"/>
      <w:r w:rsidRPr="005B0D4C">
        <w:rPr>
          <w:shd w:val="clear" w:color="auto" w:fill="FFFFFF"/>
        </w:rPr>
        <w:t>Cermeño</w:t>
      </w:r>
      <w:proofErr w:type="spellEnd"/>
      <w:r w:rsidRPr="005B0D4C">
        <w:rPr>
          <w:shd w:val="clear" w:color="auto" w:fill="FFFFFF"/>
        </w:rPr>
        <w:t xml:space="preserve"> P, </w:t>
      </w:r>
      <w:proofErr w:type="spellStart"/>
      <w:r w:rsidRPr="005B0D4C">
        <w:rPr>
          <w:shd w:val="clear" w:color="auto" w:fill="FFFFFF"/>
        </w:rPr>
        <w:t>Huete</w:t>
      </w:r>
      <w:proofErr w:type="spellEnd"/>
      <w:r w:rsidRPr="005B0D4C">
        <w:rPr>
          <w:shd w:val="clear" w:color="auto" w:fill="FFFFFF"/>
        </w:rPr>
        <w:t xml:space="preserve">-Ortega M, López-Sandoval DC, </w:t>
      </w:r>
      <w:proofErr w:type="spellStart"/>
      <w:r w:rsidRPr="005B0D4C">
        <w:rPr>
          <w:shd w:val="clear" w:color="auto" w:fill="FFFFFF"/>
        </w:rPr>
        <w:t>Mouriño-Carballido</w:t>
      </w:r>
      <w:proofErr w:type="spellEnd"/>
      <w:r w:rsidRPr="005B0D4C">
        <w:rPr>
          <w:shd w:val="clear" w:color="auto" w:fill="FFFFFF"/>
        </w:rPr>
        <w:t xml:space="preserve"> B, et al.  </w:t>
      </w:r>
    </w:p>
    <w:p w14:paraId="6BF7432C" w14:textId="77777777" w:rsidR="005B0D4C" w:rsidRPr="005B0D4C" w:rsidRDefault="005B0D4C" w:rsidP="00CD721D">
      <w:pPr>
        <w:spacing w:line="480" w:lineRule="auto"/>
        <w:rPr>
          <w:shd w:val="clear" w:color="auto" w:fill="FFFFFF"/>
        </w:rPr>
      </w:pPr>
      <w:r w:rsidRPr="005B0D4C">
        <w:rPr>
          <w:shd w:val="clear" w:color="auto" w:fill="FFFFFF"/>
        </w:rPr>
        <w:t xml:space="preserve">2014.  Resource Supply Overrides Temperature as a Controlling Factor of Marine </w:t>
      </w:r>
    </w:p>
    <w:p w14:paraId="07D8E321" w14:textId="77777777" w:rsidR="005B0D4C" w:rsidRPr="005B0D4C" w:rsidRDefault="005B0D4C" w:rsidP="00CD721D">
      <w:pPr>
        <w:spacing w:line="480" w:lineRule="auto"/>
        <w:rPr>
          <w:shd w:val="clear" w:color="auto" w:fill="FFFFFF"/>
        </w:rPr>
      </w:pPr>
      <w:r w:rsidRPr="005B0D4C">
        <w:rPr>
          <w:shd w:val="clear" w:color="auto" w:fill="FFFFFF"/>
        </w:rPr>
        <w:t>Phytoplankton Growth. PLOS ONE 9: e99312</w:t>
      </w:r>
    </w:p>
    <w:p w14:paraId="268E0B15" w14:textId="77777777" w:rsidR="005B0D4C" w:rsidRPr="005B0D4C" w:rsidRDefault="005B0D4C" w:rsidP="00CD721D">
      <w:pPr>
        <w:spacing w:line="480" w:lineRule="auto"/>
        <w:ind w:firstLine="0"/>
      </w:pPr>
      <w:r w:rsidRPr="005B0D4C">
        <w:t xml:space="preserve">McCoy, M.W., and J.F. Gillooly. 2008. Predicting natural mortality rates of plants and animals. </w:t>
      </w:r>
    </w:p>
    <w:p w14:paraId="324BF0E8" w14:textId="77777777" w:rsidR="005B0D4C" w:rsidRPr="005B0D4C" w:rsidRDefault="005B0D4C" w:rsidP="00CD721D">
      <w:pPr>
        <w:spacing w:line="480" w:lineRule="auto"/>
      </w:pPr>
      <w:r w:rsidRPr="005B0D4C">
        <w:t>Ecology Letters 11: 710-716.</w:t>
      </w:r>
    </w:p>
    <w:p w14:paraId="2665CAAD" w14:textId="77777777" w:rsidR="005B0D4C" w:rsidRPr="005B0D4C" w:rsidRDefault="005B0D4C" w:rsidP="00CD721D">
      <w:pPr>
        <w:spacing w:line="480" w:lineRule="auto"/>
        <w:ind w:firstLine="0"/>
      </w:pPr>
      <w:proofErr w:type="spellStart"/>
      <w:r w:rsidRPr="005B0D4C">
        <w:t>Megrey</w:t>
      </w:r>
      <w:proofErr w:type="spellEnd"/>
      <w:r w:rsidRPr="005B0D4C">
        <w:t xml:space="preserve">, B.A., Rose, K.A., Ito, S., Hay, D.E., Werner, F.E., Yamanaka, Y., and M.N. </w:t>
      </w:r>
      <w:proofErr w:type="spellStart"/>
      <w:r w:rsidRPr="005B0D4C">
        <w:t>Aita</w:t>
      </w:r>
      <w:proofErr w:type="spellEnd"/>
      <w:r w:rsidRPr="005B0D4C">
        <w:t xml:space="preserve">. 2007. </w:t>
      </w:r>
    </w:p>
    <w:p w14:paraId="2A1D12E2" w14:textId="77777777" w:rsidR="005B0D4C" w:rsidRPr="005B0D4C" w:rsidRDefault="005B0D4C" w:rsidP="00CD721D">
      <w:pPr>
        <w:spacing w:line="480" w:lineRule="auto"/>
      </w:pPr>
      <w:r w:rsidRPr="005B0D4C">
        <w:t xml:space="preserve">North Pacific basin-scale differences in lower and higher trophic level marine ecosystem </w:t>
      </w:r>
    </w:p>
    <w:p w14:paraId="386A3F3E" w14:textId="77777777" w:rsidR="005B0D4C" w:rsidRPr="005B0D4C" w:rsidRDefault="005B0D4C" w:rsidP="00CD721D">
      <w:pPr>
        <w:spacing w:line="480" w:lineRule="auto"/>
      </w:pPr>
      <w:r w:rsidRPr="005B0D4C">
        <w:t xml:space="preserve">responses to climate impacts using a nutrient-phytoplankton–zooplankton model coupled </w:t>
      </w:r>
    </w:p>
    <w:p w14:paraId="5F0910E0" w14:textId="77777777" w:rsidR="005B0D4C" w:rsidRPr="005B0D4C" w:rsidRDefault="005B0D4C" w:rsidP="00CD721D">
      <w:pPr>
        <w:spacing w:line="480" w:lineRule="auto"/>
      </w:pPr>
      <w:r w:rsidRPr="005B0D4C">
        <w:t>to a fish bioenergetics model. Ecological Modelling, 202: 196-210.</w:t>
      </w:r>
    </w:p>
    <w:p w14:paraId="79D95C08" w14:textId="77777777" w:rsidR="005B0D4C" w:rsidRPr="005B0D4C" w:rsidRDefault="005B0D4C" w:rsidP="00CD721D">
      <w:pPr>
        <w:spacing w:line="480" w:lineRule="auto"/>
        <w:ind w:firstLine="0"/>
      </w:pPr>
      <w:r w:rsidRPr="005B0D4C">
        <w:t xml:space="preserve">Melillo, J. M., Richmond, T. C. &amp; G.W. Yohe. 2014. Climate Change Impacts in the United </w:t>
      </w:r>
    </w:p>
    <w:p w14:paraId="22AC8602" w14:textId="77777777" w:rsidR="005B0D4C" w:rsidRPr="005B0D4C" w:rsidRDefault="005B0D4C" w:rsidP="00CD721D">
      <w:pPr>
        <w:spacing w:line="480" w:lineRule="auto"/>
      </w:pPr>
      <w:r w:rsidRPr="005B0D4C">
        <w:t xml:space="preserve">States: The Third National Climate Assessment. </w:t>
      </w:r>
    </w:p>
    <w:p w14:paraId="4F9DD22B" w14:textId="77777777" w:rsidR="005B0D4C" w:rsidRPr="005B0D4C" w:rsidRDefault="005B0D4C" w:rsidP="00CD721D">
      <w:pPr>
        <w:spacing w:line="480" w:lineRule="auto"/>
        <w:ind w:firstLine="0"/>
      </w:pPr>
      <w:proofErr w:type="spellStart"/>
      <w:r w:rsidRPr="005B0D4C">
        <w:rPr>
          <w:bdr w:val="none" w:sz="0" w:space="0" w:color="auto" w:frame="1"/>
        </w:rPr>
        <w:t>Morán</w:t>
      </w:r>
      <w:proofErr w:type="spellEnd"/>
      <w:r w:rsidRPr="005B0D4C">
        <w:rPr>
          <w:bdr w:val="none" w:sz="0" w:space="0" w:color="auto" w:frame="1"/>
        </w:rPr>
        <w:t xml:space="preserve"> X. A., </w:t>
      </w:r>
      <w:r w:rsidRPr="005B0D4C">
        <w:rPr>
          <w:rFonts w:eastAsia="Arial"/>
          <w:bdr w:val="none" w:sz="0" w:space="0" w:color="auto" w:frame="1"/>
        </w:rPr>
        <w:t> </w:t>
      </w:r>
      <w:r w:rsidRPr="005B0D4C">
        <w:rPr>
          <w:bdr w:val="none" w:sz="0" w:space="0" w:color="auto" w:frame="1"/>
        </w:rPr>
        <w:t xml:space="preserve">López-Urrutia Á., Calvo-Díaz A., and W.W. Li. </w:t>
      </w:r>
      <w:r w:rsidRPr="005B0D4C">
        <w:t xml:space="preserve">2009. Increasing importance of </w:t>
      </w:r>
    </w:p>
    <w:p w14:paraId="7494947C" w14:textId="77777777" w:rsidR="005B0D4C" w:rsidRPr="005B0D4C" w:rsidRDefault="005B0D4C" w:rsidP="00CD721D">
      <w:pPr>
        <w:spacing w:line="480" w:lineRule="auto"/>
      </w:pPr>
      <w:r w:rsidRPr="005B0D4C">
        <w:lastRenderedPageBreak/>
        <w:t>small phytoplankton in a warmer ocean, </w:t>
      </w:r>
      <w:r w:rsidRPr="005B0D4C">
        <w:rPr>
          <w:i/>
          <w:iCs/>
        </w:rPr>
        <w:t>Global Change Biology</w:t>
      </w:r>
      <w:r w:rsidRPr="005B0D4C">
        <w:t>, 16:1137-1144.</w:t>
      </w:r>
    </w:p>
    <w:p w14:paraId="03114339" w14:textId="77777777" w:rsidR="005B0D4C" w:rsidRPr="005B0D4C" w:rsidRDefault="005B0D4C" w:rsidP="00CD721D">
      <w:pPr>
        <w:spacing w:line="480" w:lineRule="auto"/>
        <w:ind w:firstLine="0"/>
      </w:pPr>
      <w:r w:rsidRPr="005B0D4C">
        <w:t>Naganuma, T. 1996. Calanoid copepods: linking lower-higher trophic levels by linking lower-</w:t>
      </w:r>
    </w:p>
    <w:p w14:paraId="484CA405" w14:textId="77777777" w:rsidR="005B0D4C" w:rsidRPr="005B0D4C" w:rsidRDefault="005B0D4C" w:rsidP="00CD721D">
      <w:pPr>
        <w:spacing w:line="480" w:lineRule="auto"/>
      </w:pPr>
      <w:r w:rsidRPr="005B0D4C">
        <w:t xml:space="preserve">higher Reynolds numbers. Marine Ecology Progress Series </w:t>
      </w:r>
      <w:proofErr w:type="gramStart"/>
      <w:r w:rsidRPr="005B0D4C">
        <w:t>136,:</w:t>
      </w:r>
      <w:proofErr w:type="gramEnd"/>
      <w:r w:rsidRPr="005B0D4C">
        <w:t xml:space="preserve"> 311-313.</w:t>
      </w:r>
    </w:p>
    <w:p w14:paraId="3F3D2424" w14:textId="77777777" w:rsidR="005B0D4C" w:rsidRPr="005B0D4C" w:rsidRDefault="005B0D4C" w:rsidP="00CD721D">
      <w:pPr>
        <w:spacing w:line="480" w:lineRule="auto"/>
        <w:ind w:firstLine="0"/>
      </w:pPr>
      <w:r w:rsidRPr="0028553D">
        <w:rPr>
          <w:lang w:val="sv-SE"/>
          <w:rPrChange w:id="370" w:author="Max Lindmark" w:date="2025-02-14T09:07:00Z">
            <w:rPr/>
          </w:rPrChange>
        </w:rPr>
        <w:t xml:space="preserve">Napp, J. M., Incze, L. S., Ortner, P. B., Siefert, D. L. W. &amp; L. Britt. </w:t>
      </w:r>
      <w:r w:rsidRPr="005B0D4C">
        <w:t xml:space="preserve">1996. The plankton of </w:t>
      </w:r>
    </w:p>
    <w:p w14:paraId="27A05F22" w14:textId="77777777" w:rsidR="005B0D4C" w:rsidRPr="005B0D4C" w:rsidRDefault="005B0D4C" w:rsidP="00CD721D">
      <w:pPr>
        <w:spacing w:line="480" w:lineRule="auto"/>
      </w:pPr>
      <w:r w:rsidRPr="005B0D4C">
        <w:t xml:space="preserve">Shelikof Strait, Alaska: Standing stock, production, mesoscale variability and their </w:t>
      </w:r>
    </w:p>
    <w:p w14:paraId="4E6E5DF6" w14:textId="77777777" w:rsidR="005B0D4C" w:rsidRPr="005B0D4C" w:rsidRDefault="005B0D4C" w:rsidP="00CD721D">
      <w:pPr>
        <w:spacing w:line="480" w:lineRule="auto"/>
      </w:pPr>
      <w:r w:rsidRPr="005B0D4C">
        <w:t>relevance to larval fish survival. Fisheries Oceanography</w:t>
      </w:r>
      <w:r w:rsidRPr="005B0D4C">
        <w:rPr>
          <w:i/>
          <w:iCs/>
        </w:rPr>
        <w:t xml:space="preserve"> </w:t>
      </w:r>
      <w:r w:rsidRPr="005B0D4C">
        <w:rPr>
          <w:b/>
          <w:bCs/>
        </w:rPr>
        <w:t>5</w:t>
      </w:r>
      <w:r w:rsidRPr="005B0D4C">
        <w:t>: 19-38.</w:t>
      </w:r>
    </w:p>
    <w:p w14:paraId="7B17928F" w14:textId="77777777" w:rsidR="005B0D4C" w:rsidRPr="005B0D4C" w:rsidRDefault="005B0D4C" w:rsidP="00CD721D">
      <w:pPr>
        <w:spacing w:line="480" w:lineRule="auto"/>
        <w:ind w:firstLine="0"/>
      </w:pPr>
      <w:r w:rsidRPr="005B0D4C">
        <w:t xml:space="preserve">Nelson, R. J., Carmack, E. C., McLaughlin, F. A. &amp; G.A. Cooper. 2009. Penetration of Pacific </w:t>
      </w:r>
    </w:p>
    <w:p w14:paraId="525E833D" w14:textId="77777777" w:rsidR="005B0D4C" w:rsidRPr="005B0D4C" w:rsidRDefault="005B0D4C" w:rsidP="00CD721D">
      <w:pPr>
        <w:spacing w:line="480" w:lineRule="auto"/>
      </w:pPr>
      <w:r w:rsidRPr="005B0D4C">
        <w:t xml:space="preserve">zooplankton into the western Arctic Ocean tracked with molecular population genetics. </w:t>
      </w:r>
    </w:p>
    <w:p w14:paraId="0EDDAEC7" w14:textId="77777777" w:rsidR="005B0D4C" w:rsidRPr="005B0D4C" w:rsidRDefault="005B0D4C" w:rsidP="00CD721D">
      <w:pPr>
        <w:spacing w:line="480" w:lineRule="auto"/>
      </w:pPr>
      <w:r w:rsidRPr="005B0D4C">
        <w:t xml:space="preserve">Marine Ecology Progress Series 381: 129-138. </w:t>
      </w:r>
    </w:p>
    <w:p w14:paraId="6986C62E" w14:textId="77777777" w:rsidR="005B0D4C" w:rsidRPr="005B0D4C" w:rsidRDefault="005B0D4C" w:rsidP="00CD721D">
      <w:pPr>
        <w:spacing w:line="480" w:lineRule="auto"/>
        <w:ind w:firstLine="0"/>
      </w:pPr>
      <w:r w:rsidRPr="005B0D4C">
        <w:t xml:space="preserve">Ohlberger, J. 2013. Climate warming and ectotherm body size – from individual physiology </w:t>
      </w:r>
    </w:p>
    <w:p w14:paraId="726DD442" w14:textId="77777777" w:rsidR="005B0D4C" w:rsidRPr="005B0D4C" w:rsidRDefault="005B0D4C" w:rsidP="00CD721D">
      <w:pPr>
        <w:spacing w:line="480" w:lineRule="auto"/>
      </w:pPr>
      <w:r w:rsidRPr="005B0D4C">
        <w:t xml:space="preserve">to community ecology. Functional Ecology 27: </w:t>
      </w:r>
      <w:r w:rsidRPr="005B0D4C">
        <w:rPr>
          <w:shd w:val="clear" w:color="auto" w:fill="FFFFFF"/>
        </w:rPr>
        <w:t>991-1001.</w:t>
      </w:r>
    </w:p>
    <w:p w14:paraId="7A74EA59" w14:textId="77777777" w:rsidR="005B0D4C" w:rsidRPr="005B0D4C" w:rsidRDefault="005B0D4C" w:rsidP="00CD721D">
      <w:pPr>
        <w:spacing w:line="480" w:lineRule="auto"/>
        <w:ind w:firstLine="0"/>
      </w:pPr>
      <w:r w:rsidRPr="005B0D4C">
        <w:t xml:space="preserve">Parmesan, C. &amp; G.A. Yohe. 2003 globally coherent fingerprint of climate change impacts across </w:t>
      </w:r>
    </w:p>
    <w:p w14:paraId="724F5AA1" w14:textId="77777777" w:rsidR="005B0D4C" w:rsidRPr="005B0D4C" w:rsidRDefault="005B0D4C" w:rsidP="00CD721D">
      <w:pPr>
        <w:spacing w:line="480" w:lineRule="auto"/>
      </w:pPr>
      <w:r w:rsidRPr="005B0D4C">
        <w:t xml:space="preserve">natural systems. Nature 421: 37-42. </w:t>
      </w:r>
    </w:p>
    <w:p w14:paraId="6954CDE5" w14:textId="77777777" w:rsidR="005B0D4C" w:rsidRPr="005B0D4C" w:rsidRDefault="005B0D4C" w:rsidP="00CD721D">
      <w:pPr>
        <w:spacing w:line="480" w:lineRule="auto"/>
        <w:ind w:firstLine="0"/>
      </w:pPr>
      <w:r w:rsidRPr="005B0D4C">
        <w:t xml:space="preserve">Peter, K. H. &amp; U. Sommer. 2012. Phytoplankton Cell Size: Intra- and Interspecific Effects of </w:t>
      </w:r>
    </w:p>
    <w:p w14:paraId="756BAA52" w14:textId="77777777" w:rsidR="005B0D4C" w:rsidRPr="005B0D4C" w:rsidRDefault="005B0D4C" w:rsidP="00CD721D">
      <w:pPr>
        <w:spacing w:line="480" w:lineRule="auto"/>
      </w:pPr>
      <w:r w:rsidRPr="005B0D4C">
        <w:lastRenderedPageBreak/>
        <w:t xml:space="preserve">Warming and Grazing. PLoS One 7. </w:t>
      </w:r>
    </w:p>
    <w:p w14:paraId="3E720DB7" w14:textId="77777777" w:rsidR="005B0D4C" w:rsidRPr="005B0D4C" w:rsidRDefault="005B0D4C" w:rsidP="00CD721D">
      <w:pPr>
        <w:spacing w:line="480" w:lineRule="auto"/>
        <w:ind w:firstLine="0"/>
      </w:pPr>
      <w:r w:rsidRPr="0028553D">
        <w:rPr>
          <w:lang w:val="sv-SE"/>
          <w:rPrChange w:id="371" w:author="Max Lindmark" w:date="2025-02-14T09:07:00Z">
            <w:rPr/>
          </w:rPrChange>
        </w:rPr>
        <w:t xml:space="preserve">Peter, K. H. &amp; U. Sommer. </w:t>
      </w:r>
      <w:r w:rsidRPr="005B0D4C">
        <w:t xml:space="preserve">2013. Phytoplankton Cell Size Reduction in Response to Warming </w:t>
      </w:r>
    </w:p>
    <w:p w14:paraId="3884FE1F" w14:textId="77777777" w:rsidR="005B0D4C" w:rsidRPr="005B0D4C" w:rsidRDefault="005B0D4C" w:rsidP="00CD721D">
      <w:pPr>
        <w:spacing w:line="480" w:lineRule="auto"/>
      </w:pPr>
      <w:r w:rsidRPr="005B0D4C">
        <w:t>Mediated by Nutrient Limitation. PLoS One 8.</w:t>
      </w:r>
    </w:p>
    <w:p w14:paraId="6115C087" w14:textId="77777777" w:rsidR="005B0D4C" w:rsidRPr="005B0D4C" w:rsidRDefault="005B0D4C" w:rsidP="00CD721D">
      <w:pPr>
        <w:spacing w:line="480" w:lineRule="auto"/>
        <w:ind w:firstLine="0"/>
      </w:pPr>
      <w:r w:rsidRPr="005B0D4C">
        <w:t xml:space="preserve">Peters, R. H. 1983. The ecological implications of body size. Cam- bridge University Press, </w:t>
      </w:r>
    </w:p>
    <w:p w14:paraId="1A87F002" w14:textId="77777777" w:rsidR="005B0D4C" w:rsidRPr="005B0D4C" w:rsidRDefault="005B0D4C" w:rsidP="00CD721D">
      <w:pPr>
        <w:spacing w:line="480" w:lineRule="auto"/>
      </w:pPr>
      <w:r w:rsidRPr="005B0D4C">
        <w:t xml:space="preserve">Cambridge. </w:t>
      </w:r>
      <w:proofErr w:type="spellStart"/>
      <w:r w:rsidRPr="005B0D4C">
        <w:t>Putland</w:t>
      </w:r>
      <w:proofErr w:type="spellEnd"/>
      <w:r w:rsidRPr="005B0D4C">
        <w:t xml:space="preserve">, J.N., and R.L. Iverson. 2007. Phytoplankton Biomass in a </w:t>
      </w:r>
    </w:p>
    <w:p w14:paraId="6C0F44F4" w14:textId="77777777" w:rsidR="005B0D4C" w:rsidRPr="005B0D4C" w:rsidRDefault="005B0D4C" w:rsidP="00CD721D">
      <w:pPr>
        <w:spacing w:line="480" w:lineRule="auto"/>
      </w:pPr>
      <w:r w:rsidRPr="005B0D4C">
        <w:t xml:space="preserve">Subtropical Estuary: Distribution, Size Composition, and </w:t>
      </w:r>
      <w:proofErr w:type="spellStart"/>
      <w:r w:rsidRPr="005B0D4C">
        <w:t>Carbon:Chlorophyll</w:t>
      </w:r>
      <w:proofErr w:type="spellEnd"/>
      <w:r w:rsidRPr="005B0D4C">
        <w:t xml:space="preserve"> Ratios. </w:t>
      </w:r>
    </w:p>
    <w:p w14:paraId="20D548BE" w14:textId="77777777" w:rsidR="005B0D4C" w:rsidRPr="005B0D4C" w:rsidRDefault="005B0D4C" w:rsidP="00CD721D">
      <w:pPr>
        <w:spacing w:line="480" w:lineRule="auto"/>
      </w:pPr>
      <w:r w:rsidRPr="005B0D4C">
        <w:t>Estuaries and Coasts 30: 878-885.</w:t>
      </w:r>
    </w:p>
    <w:p w14:paraId="31545D7E" w14:textId="77777777" w:rsidR="005B0D4C" w:rsidRPr="005B0D4C" w:rsidRDefault="005B0D4C" w:rsidP="00CD721D">
      <w:pPr>
        <w:spacing w:line="480" w:lineRule="auto"/>
        <w:ind w:firstLine="0"/>
      </w:pPr>
      <w:r w:rsidRPr="005B0D4C">
        <w:t xml:space="preserve">Rice, E., Dam, H. G. &amp; G. Stewart. 2015. Impact of Climate Change on Estuarine Zooplankton: </w:t>
      </w:r>
    </w:p>
    <w:p w14:paraId="0C9374A8" w14:textId="77777777" w:rsidR="005B0D4C" w:rsidRPr="005B0D4C" w:rsidRDefault="005B0D4C" w:rsidP="00CD721D">
      <w:pPr>
        <w:spacing w:line="480" w:lineRule="auto"/>
      </w:pPr>
      <w:r w:rsidRPr="005B0D4C">
        <w:t xml:space="preserve">Surface Water Warming in Long Island Sound Is Associated with Changes in Copepod </w:t>
      </w:r>
    </w:p>
    <w:p w14:paraId="0FEF0842" w14:textId="77777777" w:rsidR="005B0D4C" w:rsidRPr="005B0D4C" w:rsidRDefault="005B0D4C" w:rsidP="00CD721D">
      <w:pPr>
        <w:spacing w:line="480" w:lineRule="auto"/>
      </w:pPr>
      <w:r w:rsidRPr="005B0D4C">
        <w:t>Size and Community Structure. Estuaries and Coasts 38: 13-23.</w:t>
      </w:r>
    </w:p>
    <w:p w14:paraId="601C7A6E" w14:textId="77777777" w:rsidR="005B0D4C" w:rsidRPr="005B0D4C" w:rsidRDefault="005B0D4C" w:rsidP="00CD721D">
      <w:pPr>
        <w:spacing w:line="480" w:lineRule="auto"/>
        <w:ind w:firstLine="0"/>
      </w:pPr>
      <w:r w:rsidRPr="005B0D4C">
        <w:t xml:space="preserve">Saiz, E., and A. </w:t>
      </w:r>
      <w:proofErr w:type="spellStart"/>
      <w:r w:rsidRPr="005B0D4C">
        <w:t>Calbet</w:t>
      </w:r>
      <w:proofErr w:type="spellEnd"/>
      <w:r w:rsidRPr="005B0D4C">
        <w:t xml:space="preserve">. 2007. Scaling of feeding in marine calanoid copepods. Limnology and </w:t>
      </w:r>
    </w:p>
    <w:p w14:paraId="3F91BF7A" w14:textId="77777777" w:rsidR="005B0D4C" w:rsidRPr="005B0D4C" w:rsidRDefault="005B0D4C" w:rsidP="00CD721D">
      <w:pPr>
        <w:spacing w:line="480" w:lineRule="auto"/>
      </w:pPr>
      <w:r w:rsidRPr="005B0D4C">
        <w:t>Oceanography 52: 487-921.</w:t>
      </w:r>
    </w:p>
    <w:p w14:paraId="556B8C47" w14:textId="77777777" w:rsidR="005B0D4C" w:rsidRPr="005B0D4C" w:rsidRDefault="005B0D4C" w:rsidP="00CD721D">
      <w:pPr>
        <w:spacing w:line="480" w:lineRule="auto"/>
        <w:ind w:firstLine="0"/>
      </w:pPr>
      <w:r w:rsidRPr="005B0D4C">
        <w:t xml:space="preserve">Sigler, M.F. et al. 2011. Fluxes, Fins, and Feathers Relationships Among the Bering, Chukchi, </w:t>
      </w:r>
    </w:p>
    <w:p w14:paraId="19F15B48" w14:textId="77777777" w:rsidR="005B0D4C" w:rsidRPr="005B0D4C" w:rsidRDefault="005B0D4C" w:rsidP="00CD721D">
      <w:pPr>
        <w:spacing w:line="480" w:lineRule="auto"/>
      </w:pPr>
      <w:r w:rsidRPr="005B0D4C">
        <w:t xml:space="preserve">and Beaufort Seas in a Time of Climate Change. Oceanography 24: 250-265. </w:t>
      </w:r>
    </w:p>
    <w:p w14:paraId="5B47AAAD" w14:textId="77777777" w:rsidR="005B0D4C" w:rsidRPr="005B0D4C" w:rsidRDefault="005B0D4C" w:rsidP="00CD721D">
      <w:pPr>
        <w:spacing w:line="480" w:lineRule="auto"/>
        <w:ind w:firstLine="0"/>
      </w:pPr>
      <w:r w:rsidRPr="005B0D4C">
        <w:lastRenderedPageBreak/>
        <w:t xml:space="preserve">Strasburger, W. W., </w:t>
      </w:r>
      <w:proofErr w:type="spellStart"/>
      <w:r w:rsidRPr="005B0D4C">
        <w:t>Hillgruber</w:t>
      </w:r>
      <w:proofErr w:type="spellEnd"/>
      <w:r w:rsidRPr="005B0D4C">
        <w:t>, N., Pinchuk, A. I. &amp; F.J., Mueter. 2014. Feeding ecology of age-</w:t>
      </w:r>
    </w:p>
    <w:p w14:paraId="676BA0A9" w14:textId="77777777" w:rsidR="005B0D4C" w:rsidRPr="005B0D4C" w:rsidRDefault="005B0D4C" w:rsidP="00CD721D">
      <w:pPr>
        <w:spacing w:line="480" w:lineRule="auto"/>
      </w:pPr>
      <w:r w:rsidRPr="005B0D4C">
        <w:t>0 walleye pollock (</w:t>
      </w:r>
      <w:proofErr w:type="spellStart"/>
      <w:r w:rsidRPr="005B0D4C">
        <w:rPr>
          <w:i/>
          <w:iCs/>
        </w:rPr>
        <w:t>Gadus</w:t>
      </w:r>
      <w:proofErr w:type="spellEnd"/>
      <w:r w:rsidRPr="005B0D4C">
        <w:rPr>
          <w:i/>
          <w:iCs/>
        </w:rPr>
        <w:t xml:space="preserve"> </w:t>
      </w:r>
      <w:proofErr w:type="spellStart"/>
      <w:r w:rsidRPr="005B0D4C">
        <w:rPr>
          <w:i/>
          <w:iCs/>
        </w:rPr>
        <w:t>chalcogrammus</w:t>
      </w:r>
      <w:proofErr w:type="spellEnd"/>
      <w:r w:rsidRPr="005B0D4C">
        <w:t>) and Pacific cod (</w:t>
      </w:r>
      <w:r w:rsidRPr="005B0D4C">
        <w:rPr>
          <w:i/>
          <w:iCs/>
        </w:rPr>
        <w:t>Gadus macrocephalus</w:t>
      </w:r>
      <w:r w:rsidRPr="005B0D4C">
        <w:t xml:space="preserve">) in </w:t>
      </w:r>
    </w:p>
    <w:p w14:paraId="26FF703A" w14:textId="77777777" w:rsidR="005B0D4C" w:rsidRPr="005B0D4C" w:rsidRDefault="005B0D4C" w:rsidP="00CD721D">
      <w:pPr>
        <w:spacing w:line="480" w:lineRule="auto"/>
      </w:pPr>
      <w:r w:rsidRPr="005B0D4C">
        <w:t xml:space="preserve">the southeastern Bering Sea. Deep Sea Research Part II: Topical Studies in </w:t>
      </w:r>
    </w:p>
    <w:p w14:paraId="30812C13" w14:textId="77777777" w:rsidR="005B0D4C" w:rsidRPr="005B0D4C" w:rsidRDefault="005B0D4C" w:rsidP="00CD721D">
      <w:pPr>
        <w:spacing w:line="480" w:lineRule="auto"/>
        <w:rPr>
          <w:i/>
          <w:iCs/>
        </w:rPr>
      </w:pPr>
      <w:r w:rsidRPr="005B0D4C">
        <w:t xml:space="preserve">Oceanography 109: 172-180. </w:t>
      </w:r>
    </w:p>
    <w:p w14:paraId="6684A7EC" w14:textId="77777777" w:rsidR="005B0D4C" w:rsidRPr="005B0D4C" w:rsidRDefault="005B0D4C" w:rsidP="00CD721D">
      <w:pPr>
        <w:spacing w:line="480" w:lineRule="auto"/>
        <w:ind w:firstLine="0"/>
      </w:pPr>
      <w:r w:rsidRPr="005B0D4C">
        <w:t>Walther, G.R. et al. 2002 Ecological responses to recent climate change. Nature 416: 389-395.</w:t>
      </w:r>
    </w:p>
    <w:p w14:paraId="0A2AEC78" w14:textId="77777777" w:rsidR="005B0D4C" w:rsidRPr="005B0D4C" w:rsidRDefault="005B0D4C" w:rsidP="00CD721D">
      <w:pPr>
        <w:spacing w:line="480" w:lineRule="auto"/>
        <w:ind w:firstLine="0"/>
      </w:pPr>
      <w:r w:rsidRPr="005B0D4C">
        <w:t xml:space="preserve">Wang, M., Overland, J. E. &amp; N.A. Bond. 2010. Climate projections for selected large marine </w:t>
      </w:r>
    </w:p>
    <w:p w14:paraId="2BBE6201" w14:textId="77777777" w:rsidR="005B0D4C" w:rsidRPr="005B0D4C" w:rsidRDefault="005B0D4C" w:rsidP="00CD721D">
      <w:pPr>
        <w:spacing w:line="480" w:lineRule="auto"/>
      </w:pPr>
      <w:r w:rsidRPr="005B0D4C">
        <w:t xml:space="preserve">ecosystems. Journal of Marine Systems 79: 258-266. </w:t>
      </w:r>
    </w:p>
    <w:p w14:paraId="41C292DC" w14:textId="77777777" w:rsidR="005B0D4C" w:rsidRPr="005B0D4C" w:rsidRDefault="005B0D4C" w:rsidP="00CD721D">
      <w:pPr>
        <w:spacing w:line="480" w:lineRule="auto"/>
        <w:ind w:firstLine="0"/>
      </w:pPr>
      <w:r w:rsidRPr="005B0D4C">
        <w:t xml:space="preserve">White, E. P., Ernest, S. K. M., Kerkhoff, A. J. &amp; B.J. Enquist. 2007. Relationships between body </w:t>
      </w:r>
    </w:p>
    <w:p w14:paraId="6088DB3C" w14:textId="77777777" w:rsidR="005B0D4C" w:rsidRPr="005B0D4C" w:rsidRDefault="005B0D4C" w:rsidP="00CD721D">
      <w:pPr>
        <w:spacing w:line="480" w:lineRule="auto"/>
      </w:pPr>
      <w:r w:rsidRPr="005B0D4C">
        <w:t xml:space="preserve">size and abundance in ecology. TRENDS in Ecology and Evolution 22: 323-330. </w:t>
      </w:r>
    </w:p>
    <w:p w14:paraId="7D4F7A6A" w14:textId="77777777" w:rsidR="005B0D4C" w:rsidRPr="005B0D4C" w:rsidRDefault="005B0D4C" w:rsidP="00CD721D">
      <w:pPr>
        <w:spacing w:line="480" w:lineRule="auto"/>
        <w:ind w:firstLine="0"/>
      </w:pPr>
      <w:r w:rsidRPr="005B0D4C">
        <w:t xml:space="preserve">Wilson, M. T., </w:t>
      </w:r>
      <w:proofErr w:type="spellStart"/>
      <w:r w:rsidRPr="005B0D4C">
        <w:t>Buchheister</w:t>
      </w:r>
      <w:proofErr w:type="spellEnd"/>
      <w:r w:rsidRPr="005B0D4C">
        <w:t xml:space="preserve">, A. &amp; C. Jump. 2011. Regional variation in the annual feeding cycle </w:t>
      </w:r>
    </w:p>
    <w:p w14:paraId="6D182ABE" w14:textId="77777777" w:rsidR="005B0D4C" w:rsidRPr="005B0D4C" w:rsidRDefault="005B0D4C" w:rsidP="00CD721D">
      <w:pPr>
        <w:spacing w:line="480" w:lineRule="auto"/>
      </w:pPr>
      <w:r w:rsidRPr="005B0D4C">
        <w:t>of juvenile walleye pollock (</w:t>
      </w:r>
      <w:proofErr w:type="spellStart"/>
      <w:r w:rsidRPr="005B0D4C">
        <w:rPr>
          <w:i/>
          <w:iCs/>
        </w:rPr>
        <w:t>Theragra</w:t>
      </w:r>
      <w:proofErr w:type="spellEnd"/>
      <w:r w:rsidRPr="005B0D4C">
        <w:rPr>
          <w:i/>
          <w:iCs/>
        </w:rPr>
        <w:t xml:space="preserve"> </w:t>
      </w:r>
      <w:proofErr w:type="spellStart"/>
      <w:r w:rsidRPr="005B0D4C">
        <w:rPr>
          <w:i/>
          <w:iCs/>
        </w:rPr>
        <w:t>chalcogramma</w:t>
      </w:r>
      <w:proofErr w:type="spellEnd"/>
      <w:r w:rsidRPr="005B0D4C">
        <w:t xml:space="preserve">) in the western Gulf of Alaska. </w:t>
      </w:r>
    </w:p>
    <w:p w14:paraId="532CAD23" w14:textId="77777777" w:rsidR="005B0D4C" w:rsidRPr="005B0D4C" w:rsidRDefault="005B0D4C" w:rsidP="00CD721D">
      <w:pPr>
        <w:spacing w:line="480" w:lineRule="auto"/>
      </w:pPr>
      <w:r w:rsidRPr="005B0D4C">
        <w:t>Fishery Bulletin 109: 316-326.</w:t>
      </w:r>
    </w:p>
    <w:p w14:paraId="73FB0A21" w14:textId="77777777" w:rsidR="005B0D4C" w:rsidRPr="005B0D4C" w:rsidRDefault="005B0D4C" w:rsidP="00CD721D">
      <w:pPr>
        <w:spacing w:line="480" w:lineRule="auto"/>
        <w:ind w:firstLine="0"/>
      </w:pPr>
      <w:r w:rsidRPr="005B0D4C">
        <w:t>Woodworth-</w:t>
      </w:r>
      <w:proofErr w:type="spellStart"/>
      <w:r w:rsidRPr="005B0D4C">
        <w:t>Jefcoats</w:t>
      </w:r>
      <w:proofErr w:type="spellEnd"/>
      <w:r w:rsidRPr="005B0D4C">
        <w:t xml:space="preserve">, P.A., </w:t>
      </w:r>
      <w:proofErr w:type="spellStart"/>
      <w:r w:rsidRPr="005B0D4C">
        <w:t>Polovina</w:t>
      </w:r>
      <w:proofErr w:type="spellEnd"/>
      <w:r w:rsidRPr="005B0D4C">
        <w:t xml:space="preserve">, J.J., and J.C. Drazen. 2017. Climate change is projected to </w:t>
      </w:r>
    </w:p>
    <w:p w14:paraId="00C07BD8" w14:textId="77777777" w:rsidR="005B0D4C" w:rsidRPr="005B0D4C" w:rsidRDefault="005B0D4C" w:rsidP="00CD721D">
      <w:pPr>
        <w:spacing w:line="480" w:lineRule="auto"/>
      </w:pPr>
      <w:r w:rsidRPr="005B0D4C">
        <w:t xml:space="preserve">reduce carrying capacity and redistribute species richness in North Pacific pelagic marine </w:t>
      </w:r>
    </w:p>
    <w:p w14:paraId="735BB7A7" w14:textId="77777777" w:rsidR="005B0D4C" w:rsidRPr="005B0D4C" w:rsidRDefault="005B0D4C" w:rsidP="00CD721D">
      <w:pPr>
        <w:spacing w:line="480" w:lineRule="auto"/>
      </w:pPr>
      <w:r w:rsidRPr="005B0D4C">
        <w:lastRenderedPageBreak/>
        <w:t>ecosystems. Global Change Biology, 23: 1000–1008.</w:t>
      </w:r>
    </w:p>
    <w:p w14:paraId="20A165A0" w14:textId="77777777" w:rsidR="005B0D4C" w:rsidRPr="005B0D4C" w:rsidRDefault="005B0D4C" w:rsidP="00CD721D">
      <w:pPr>
        <w:spacing w:line="480" w:lineRule="auto"/>
        <w:ind w:firstLine="0"/>
      </w:pPr>
      <w:proofErr w:type="spellStart"/>
      <w:r w:rsidRPr="005B0D4C">
        <w:t>Yodzis</w:t>
      </w:r>
      <w:proofErr w:type="spellEnd"/>
      <w:r w:rsidRPr="005B0D4C">
        <w:t xml:space="preserve">, P., and S. Innes. 1992. Body size and consumer resource dynamics. American Naturalist </w:t>
      </w:r>
    </w:p>
    <w:p w14:paraId="6AC475FA" w14:textId="77777777" w:rsidR="005B0D4C" w:rsidRPr="005B0D4C" w:rsidRDefault="005B0D4C" w:rsidP="00CD721D">
      <w:pPr>
        <w:spacing w:line="480" w:lineRule="auto"/>
      </w:pPr>
      <w:r w:rsidRPr="005B0D4C">
        <w:t xml:space="preserve">139:1151–1175. Yvon-Durocher, G. et al. 2015. Five years of experimental warming </w:t>
      </w:r>
    </w:p>
    <w:p w14:paraId="0DEEE345" w14:textId="77777777" w:rsidR="005B0D4C" w:rsidRPr="005B0D4C" w:rsidRDefault="005B0D4C" w:rsidP="00CD721D">
      <w:pPr>
        <w:spacing w:line="480" w:lineRule="auto"/>
      </w:pPr>
      <w:r w:rsidRPr="005B0D4C">
        <w:t xml:space="preserve">increases the biodiversity and productivity of phytoplankton. Public Library of Science </w:t>
      </w:r>
    </w:p>
    <w:p w14:paraId="209193AD" w14:textId="77777777" w:rsidR="005B0D4C" w:rsidRPr="005B0D4C" w:rsidRDefault="005B0D4C" w:rsidP="00CD721D">
      <w:pPr>
        <w:spacing w:line="480" w:lineRule="auto"/>
      </w:pPr>
      <w:r w:rsidRPr="005B0D4C">
        <w:t xml:space="preserve">Biology 13. </w:t>
      </w:r>
    </w:p>
    <w:p w14:paraId="0BDB23E0" w14:textId="77777777" w:rsidR="005B0D4C" w:rsidRPr="005B0D4C" w:rsidRDefault="005B0D4C" w:rsidP="00CD721D">
      <w:pPr>
        <w:spacing w:line="480" w:lineRule="auto"/>
        <w:ind w:firstLine="0"/>
      </w:pPr>
      <w:r w:rsidRPr="005B0D4C">
        <w:t xml:space="preserve">Yvon-Durocher, G., Montoya, J. M., Trimmer, M. &amp; G. Woodward. 2011. Warming alters the </w:t>
      </w:r>
    </w:p>
    <w:p w14:paraId="298E574C" w14:textId="77777777" w:rsidR="0050525B" w:rsidRDefault="005B0D4C" w:rsidP="00CD721D">
      <w:pPr>
        <w:spacing w:line="480" w:lineRule="auto"/>
      </w:pPr>
      <w:r w:rsidRPr="005B0D4C">
        <w:t xml:space="preserve">size spectrum and shifts the distribution of biomass in freshwater ecosystems. Global </w:t>
      </w:r>
    </w:p>
    <w:p w14:paraId="77D15559" w14:textId="015E996A" w:rsidR="00C945EE" w:rsidRPr="005B0D4C" w:rsidRDefault="005B0D4C" w:rsidP="00CD721D">
      <w:pPr>
        <w:spacing w:line="480" w:lineRule="auto"/>
      </w:pPr>
      <w:r w:rsidRPr="005B0D4C">
        <w:t xml:space="preserve">Change Biology 17: 1681-1694. </w:t>
      </w:r>
    </w:p>
    <w:sectPr w:rsidR="00C945EE" w:rsidRPr="005B0D4C" w:rsidSect="00C1121B">
      <w:headerReference w:type="default" r:id="rId21"/>
      <w:footerReference w:type="default" r:id="rId22"/>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1" w:author="Ohlberger, Jan (DFW)" w:date="2025-02-14T15:17:00Z" w:initials="JO">
    <w:p w14:paraId="55B98BCF" w14:textId="77777777" w:rsidR="00A13144" w:rsidRDefault="00A13144" w:rsidP="002254AA">
      <w:pPr>
        <w:pStyle w:val="CommentText"/>
        <w:ind w:firstLine="0"/>
      </w:pPr>
      <w:r>
        <w:rPr>
          <w:rStyle w:val="CommentReference"/>
        </w:rPr>
        <w:annotationRef/>
      </w:r>
      <w:r>
        <w:t>I’m thinking it’s worth mentioning here because the temperature threshold is largely a function of the parameterization.</w:t>
      </w:r>
    </w:p>
  </w:comment>
  <w:comment w:id="45" w:author="Max Lindmark" w:date="2025-02-14T12:47:00Z" w:initials="MOU">
    <w:p w14:paraId="022FA145" w14:textId="1A2DEEE8" w:rsidR="00A13144" w:rsidRDefault="00A13144" w:rsidP="00E36D89">
      <w:r>
        <w:rPr>
          <w:rStyle w:val="CommentReference"/>
        </w:rPr>
        <w:annotationRef/>
      </w:r>
      <w:r>
        <w:rPr>
          <w:rFonts w:ascii="Arial" w:eastAsia="Arial" w:hAnsi="Arial" w:cs="Arial"/>
          <w:kern w:val="0"/>
          <w:sz w:val="20"/>
          <w:szCs w:val="20"/>
          <w:lang w:val="en" w:eastAsia="en-US"/>
          <w14:ligatures w14:val="none"/>
        </w:rPr>
        <w:t>I removed this because it’s more of a gradual shift and I suppose it could be interpreted as persistence increase only when size at maturity going down to 62 ug</w:t>
      </w:r>
    </w:p>
  </w:comment>
  <w:comment w:id="87" w:author="Max Lindmark" w:date="2025-02-14T09:29:00Z" w:initials="MOU">
    <w:p w14:paraId="79428600" w14:textId="3E89364A" w:rsidR="00A13144" w:rsidRDefault="00A13144" w:rsidP="00A65B63">
      <w:r>
        <w:rPr>
          <w:rStyle w:val="CommentReference"/>
        </w:rPr>
        <w:annotationRef/>
      </w:r>
      <w:r>
        <w:rPr>
          <w:rFonts w:ascii="Arial" w:eastAsia="Arial" w:hAnsi="Arial" w:cs="Arial"/>
          <w:kern w:val="0"/>
          <w:sz w:val="20"/>
          <w:szCs w:val="20"/>
          <w:lang w:val="en" w:eastAsia="en-US"/>
          <w14:ligatures w14:val="none"/>
        </w:rPr>
        <w:t>This paper just looks at mean body size (from divers), so I would not cite it like a “but see” study to the statement that adults tend to shrink! Probably the easiest is to just skip it.</w:t>
      </w:r>
    </w:p>
    <w:p w14:paraId="081BAD9B" w14:textId="77777777" w:rsidR="00A13144" w:rsidRDefault="00A13144" w:rsidP="00A65B63"/>
    <w:p w14:paraId="2289D13C" w14:textId="77777777" w:rsidR="00A13144" w:rsidRDefault="00A13144" w:rsidP="00A65B63">
      <w:r>
        <w:rPr>
          <w:rFonts w:ascii="Arial" w:eastAsia="Arial" w:hAnsi="Arial" w:cs="Arial"/>
          <w:kern w:val="0"/>
          <w:sz w:val="20"/>
          <w:szCs w:val="20"/>
          <w:lang w:val="en" w:eastAsia="en-US"/>
          <w14:ligatures w14:val="none"/>
        </w:rPr>
        <w:t>My feeling is also that the fish literature is more complex, with more deviations from the “rule”, I think partly because: what is the adult size of fish? So perhaps best to not open that box here…</w:t>
      </w:r>
    </w:p>
  </w:comment>
  <w:comment w:id="93" w:author="Max Lindmark" w:date="2025-02-14T09:58:00Z" w:initials="MOU">
    <w:p w14:paraId="6BEB60A9" w14:textId="77777777" w:rsidR="00A13144" w:rsidRDefault="00A13144" w:rsidP="007D3FD6">
      <w:r>
        <w:rPr>
          <w:rStyle w:val="CommentReference"/>
        </w:rPr>
        <w:annotationRef/>
      </w:r>
      <w:r>
        <w:rPr>
          <w:rFonts w:ascii="Arial" w:eastAsia="Arial" w:hAnsi="Arial" w:cs="Arial"/>
          <w:kern w:val="0"/>
          <w:sz w:val="20"/>
          <w:szCs w:val="20"/>
          <w:lang w:val="en" w:eastAsia="en-US"/>
          <w14:ligatures w14:val="none"/>
        </w:rPr>
        <w:t>This is a key paper for the differential effect I think:</w:t>
      </w:r>
    </w:p>
    <w:p w14:paraId="3FE82549" w14:textId="77777777" w:rsidR="00A13144" w:rsidRDefault="00A13144" w:rsidP="007D3FD6"/>
    <w:p w14:paraId="47EB3EF4" w14:textId="77777777" w:rsidR="00A13144" w:rsidRDefault="00A13144" w:rsidP="007D3FD6">
      <w:r>
        <w:rPr>
          <w:rFonts w:ascii="Arial" w:eastAsia="Arial" w:hAnsi="Arial" w:cs="Arial"/>
          <w:kern w:val="0"/>
          <w:sz w:val="20"/>
          <w:szCs w:val="20"/>
          <w:lang w:val="en" w:eastAsia="en-US"/>
          <w14:ligatures w14:val="none"/>
        </w:rPr>
        <w:t>Forster, J., &amp; Hirst, A. G. (2012). The temperature-size rule emerges from ontogenetic differences between growth and development rates. Functional Ecology, 26(2), 483–492. https://doi.org/10.1111/j.1365-2435.2011.01958.x</w:t>
      </w:r>
    </w:p>
    <w:p w14:paraId="6E22BA5B" w14:textId="77777777" w:rsidR="00A13144" w:rsidRDefault="00A13144" w:rsidP="007D3FD6"/>
  </w:comment>
  <w:comment w:id="101" w:author="Max Lindmark" w:date="2025-02-14T10:05:00Z" w:initials="MOU">
    <w:p w14:paraId="0B6D2CD1" w14:textId="77777777" w:rsidR="00A13144" w:rsidRDefault="00A13144" w:rsidP="00B06572">
      <w:r>
        <w:rPr>
          <w:rStyle w:val="CommentReference"/>
        </w:rPr>
        <w:annotationRef/>
      </w:r>
      <w:r>
        <w:rPr>
          <w:rFonts w:ascii="Arial" w:eastAsia="Arial" w:hAnsi="Arial" w:cs="Arial"/>
          <w:kern w:val="0"/>
          <w:sz w:val="20"/>
          <w:szCs w:val="20"/>
          <w:lang w:val="en" w:eastAsia="en-US"/>
          <w14:ligatures w14:val="none"/>
        </w:rPr>
        <w:t>I wonder what you think about having this paragraph after the one starting with copepods below. Then you would go from TSR -&gt; copepods as model organisms with observed TSR responses in the wild, ending with fisheries. After that you start going into the exact case study (subarctic North Pacific Ocean, GOA, EBS), where many large fisheries exist. -&gt; specific case of the paper</w:t>
      </w:r>
    </w:p>
  </w:comment>
  <w:comment w:id="102" w:author="David.Kimmel" w:date="2025-02-18T12:41:00Z" w:initials="D">
    <w:p w14:paraId="371D4301" w14:textId="04E3CA6E" w:rsidR="00B42F75" w:rsidRDefault="00B42F75">
      <w:pPr>
        <w:pStyle w:val="CommentText"/>
      </w:pPr>
      <w:r>
        <w:rPr>
          <w:rStyle w:val="CommentReference"/>
        </w:rPr>
        <w:annotationRef/>
      </w:r>
      <w:r>
        <w:t xml:space="preserve">I agree with </w:t>
      </w:r>
      <w:proofErr w:type="gramStart"/>
      <w:r>
        <w:t>this,</w:t>
      </w:r>
      <w:proofErr w:type="gramEnd"/>
      <w:r>
        <w:t xml:space="preserve"> this paragraph seems a bit out of place.</w:t>
      </w:r>
    </w:p>
  </w:comment>
  <w:comment w:id="108" w:author="David.Kimmel" w:date="2025-02-18T12:44:00Z" w:initials="D">
    <w:p w14:paraId="5D13FF0C" w14:textId="755946E0" w:rsidR="008B1441" w:rsidRDefault="008B1441">
      <w:pPr>
        <w:pStyle w:val="CommentText"/>
      </w:pPr>
      <w:r>
        <w:rPr>
          <w:rStyle w:val="CommentReference"/>
        </w:rPr>
        <w:annotationRef/>
      </w:r>
      <w:r>
        <w:t>If you move the above paragraph, you can delete this since you haven’t introduced the topic of the Bering Sea yet</w:t>
      </w:r>
    </w:p>
  </w:comment>
  <w:comment w:id="109" w:author="David.Kimmel" w:date="2025-02-18T12:45:00Z" w:initials="D">
    <w:p w14:paraId="3985B4AE" w14:textId="53F95A9F" w:rsidR="008B1441" w:rsidRPr="008B1441" w:rsidRDefault="008B1441">
      <w:pPr>
        <w:pStyle w:val="CommentText"/>
      </w:pPr>
      <w:r>
        <w:rPr>
          <w:rStyle w:val="CommentReference"/>
        </w:rPr>
        <w:annotationRef/>
      </w:r>
      <w:r>
        <w:t xml:space="preserve">Suggest inserting a paragraph here where you introduce the Bering Sea language from above and give a brief overview of the </w:t>
      </w:r>
      <w:r>
        <w:rPr>
          <w:i/>
        </w:rPr>
        <w:t>Calanus</w:t>
      </w:r>
      <w:r>
        <w:t xml:space="preserve"> life cycle and importance in Bering ecology</w:t>
      </w:r>
    </w:p>
  </w:comment>
  <w:comment w:id="115" w:author="Ohlberger, Jan (DFW)" w:date="2025-02-14T15:33:00Z" w:initials="JO">
    <w:p w14:paraId="3E80A784" w14:textId="77777777" w:rsidR="00A13144" w:rsidRDefault="00A13144" w:rsidP="00510E1F">
      <w:pPr>
        <w:pStyle w:val="CommentText"/>
        <w:ind w:firstLine="0"/>
      </w:pPr>
      <w:r>
        <w:rPr>
          <w:rStyle w:val="CommentReference"/>
        </w:rPr>
        <w:annotationRef/>
      </w:r>
      <w:r>
        <w:t>Not sure we need to hypothesize…</w:t>
      </w:r>
    </w:p>
  </w:comment>
  <w:comment w:id="116" w:author="David.Kimmel" w:date="2025-02-18T12:48:00Z" w:initials="D">
    <w:p w14:paraId="78B2CE8B" w14:textId="0E5580B2" w:rsidR="008B1441" w:rsidRDefault="008B1441">
      <w:pPr>
        <w:pStyle w:val="CommentText"/>
      </w:pPr>
      <w:r>
        <w:rPr>
          <w:rStyle w:val="CommentReference"/>
        </w:rPr>
        <w:annotationRef/>
      </w:r>
      <w:r>
        <w:t>Agree, I might suggest rephrasing to something a bit more general in the way of objectives, rather than hypotheses</w:t>
      </w:r>
    </w:p>
  </w:comment>
  <w:comment w:id="121" w:author="Max Lindmark" w:date="2025-02-14T15:44:00Z" w:initials="MOU">
    <w:p w14:paraId="0BD4E98E" w14:textId="0208482F" w:rsidR="00A13144" w:rsidRDefault="00A13144" w:rsidP="0095177D">
      <w:r>
        <w:rPr>
          <w:rStyle w:val="CommentReference"/>
        </w:rPr>
        <w:annotationRef/>
      </w:r>
      <w:r>
        <w:rPr>
          <w:rFonts w:ascii="Arial" w:eastAsia="Arial" w:hAnsi="Arial" w:cs="Arial"/>
          <w:kern w:val="0"/>
          <w:sz w:val="20"/>
          <w:szCs w:val="20"/>
          <w:lang w:val="en" w:eastAsia="en-US"/>
          <w14:ligatures w14:val="none"/>
        </w:rPr>
        <w:t>Or something like this! This to tie back to the TSR discussions. While the model is not an exact representation of Deutsch oxygen-based theory, it does allow for a “metabolic mismatch”, which is in the similar vein… and with respect to the Forster &amp; Hirst theory about growth and development… well hmm it’s not exactly distinguishing between those two although it’s on the model so that’s also sort of a motivation.</w:t>
      </w:r>
    </w:p>
  </w:comment>
  <w:comment w:id="122" w:author="Ohlberger, Jan (DFW)" w:date="2025-02-14T15:36:00Z" w:initials="JO">
    <w:p w14:paraId="1EA6DF15" w14:textId="77777777" w:rsidR="00A13144" w:rsidRDefault="00A13144" w:rsidP="00EF30AD">
      <w:pPr>
        <w:pStyle w:val="CommentText"/>
        <w:ind w:firstLine="0"/>
      </w:pPr>
      <w:r>
        <w:rPr>
          <w:rStyle w:val="CommentReference"/>
        </w:rPr>
        <w:annotationRef/>
      </w:r>
      <w:r>
        <w:t>Yeah, there’s a lot in the literature we cite that we can’t test here, which is why a rather general link as you added above makes sense.</w:t>
      </w:r>
    </w:p>
  </w:comment>
  <w:comment w:id="161" w:author="Max Lindmark" w:date="2025-02-14T13:03:00Z" w:initials="MOU">
    <w:p w14:paraId="0B7672A9" w14:textId="555FE082" w:rsidR="00A13144" w:rsidRDefault="00A13144" w:rsidP="00C816C1">
      <w:r>
        <w:rPr>
          <w:rStyle w:val="CommentReference"/>
        </w:rPr>
        <w:annotationRef/>
      </w:r>
      <w:r>
        <w:rPr>
          <w:rFonts w:ascii="Arial" w:eastAsia="Arial" w:hAnsi="Arial" w:cs="Arial"/>
          <w:kern w:val="0"/>
          <w:sz w:val="20"/>
          <w:szCs w:val="20"/>
          <w:lang w:val="en" w:eastAsia="en-US"/>
          <w14:ligatures w14:val="none"/>
        </w:rPr>
        <w:t>I think this ought to come after Equation 4, so that you first describe the state equations, and then the break out the terms into smaller pieces to explain things like ingestion</w:t>
      </w:r>
    </w:p>
  </w:comment>
  <w:comment w:id="165" w:author="Max Lindmark" w:date="2025-02-14T13:05:00Z" w:initials="MOU">
    <w:p w14:paraId="4099D8A1" w14:textId="77777777" w:rsidR="00A13144" w:rsidRDefault="00A13144" w:rsidP="004B4510">
      <w:r>
        <w:rPr>
          <w:rStyle w:val="CommentReference"/>
        </w:rPr>
        <w:annotationRef/>
      </w:r>
      <w:r>
        <w:rPr>
          <w:rFonts w:ascii="Arial" w:eastAsia="Arial" w:hAnsi="Arial" w:cs="Arial"/>
          <w:kern w:val="0"/>
          <w:sz w:val="20"/>
          <w:szCs w:val="20"/>
          <w:lang w:val="en" w:eastAsia="en-US"/>
          <w14:ligatures w14:val="none"/>
        </w:rPr>
        <w:t>I think this is the correct citation for that attack rate function that depends on both size of predator and prey: http://linkinghub.elsevier.com/retrieve/pii/S0040580998913806</w:t>
      </w:r>
    </w:p>
  </w:comment>
  <w:comment w:id="180" w:author="Grant Woodard" w:date="2025-02-07T16:45:00Z" w:initials="GW">
    <w:p w14:paraId="038F06E1" w14:textId="51D976D8" w:rsidR="00A13144" w:rsidRDefault="00A13144" w:rsidP="00F14118">
      <w:pPr>
        <w:pStyle w:val="CommentText"/>
        <w:ind w:firstLine="0"/>
      </w:pPr>
      <w:r>
        <w:rPr>
          <w:rStyle w:val="CommentReference"/>
        </w:rPr>
        <w:annotationRef/>
      </w:r>
      <w:r>
        <w:t>Maybe more clearly describe linear regressions used to estimate some parameters here rather than just in the footnotes of table 1</w:t>
      </w:r>
    </w:p>
  </w:comment>
  <w:comment w:id="181" w:author="Max Lindmark" w:date="2025-02-14T10:13:00Z" w:initials="MOU">
    <w:p w14:paraId="2E5F93E0" w14:textId="77777777" w:rsidR="00A13144" w:rsidRDefault="00A13144" w:rsidP="00B06572">
      <w:r>
        <w:rPr>
          <w:rStyle w:val="CommentReference"/>
        </w:rPr>
        <w:annotationRef/>
      </w:r>
      <w:r>
        <w:rPr>
          <w:rFonts w:ascii="Arial" w:eastAsia="Arial" w:hAnsi="Arial" w:cs="Arial"/>
          <w:kern w:val="0"/>
          <w:sz w:val="20"/>
          <w:szCs w:val="20"/>
          <w:lang w:val="en" w:eastAsia="en-US"/>
          <w14:ligatures w14:val="none"/>
        </w:rPr>
        <w:t>I think it’s a good idea to describe the fitting procedure a bit more (but not too much), because I don’t think that’s typically done in these models.</w:t>
      </w:r>
    </w:p>
  </w:comment>
  <w:comment w:id="183" w:author="Grant Woodard" w:date="2025-02-07T16:46:00Z" w:initials="GW">
    <w:p w14:paraId="7BEA117F" w14:textId="278BCF9D" w:rsidR="00A13144" w:rsidRDefault="00A13144" w:rsidP="00995480">
      <w:pPr>
        <w:pStyle w:val="CommentText"/>
        <w:ind w:firstLine="0"/>
      </w:pPr>
      <w:r>
        <w:rPr>
          <w:rStyle w:val="CommentReference"/>
        </w:rPr>
        <w:annotationRef/>
      </w:r>
    </w:p>
    <w:p w14:paraId="06A7A230" w14:textId="77777777" w:rsidR="00A13144" w:rsidRDefault="00A13144" w:rsidP="00995480">
      <w:pPr>
        <w:pStyle w:val="CommentText"/>
        <w:ind w:firstLine="0"/>
      </w:pPr>
      <w:r>
        <w:t>Was this something we varied and tested or did we just pick a value within this range?</w:t>
      </w:r>
    </w:p>
  </w:comment>
  <w:comment w:id="184" w:author="Max Lindmark" w:date="2025-02-14T10:11:00Z" w:initials="MOU">
    <w:p w14:paraId="68C53130" w14:textId="77777777" w:rsidR="00A13144" w:rsidRDefault="00A13144" w:rsidP="00B06572">
      <w:r>
        <w:rPr>
          <w:rStyle w:val="CommentReference"/>
        </w:rPr>
        <w:annotationRef/>
      </w:r>
      <w:r>
        <w:rPr>
          <w:rFonts w:ascii="Arial" w:eastAsia="Arial" w:hAnsi="Arial" w:cs="Arial"/>
          <w:kern w:val="0"/>
          <w:sz w:val="20"/>
          <w:szCs w:val="20"/>
          <w:lang w:val="en" w:eastAsia="en-US"/>
          <w14:ligatures w14:val="none"/>
        </w:rPr>
        <w:t>I’m sorry I don’t remember!</w:t>
      </w:r>
    </w:p>
  </w:comment>
  <w:comment w:id="185" w:author="Ohlberger, Jan (DFW)" w:date="2025-02-14T15:50:00Z" w:initials="JO">
    <w:p w14:paraId="5DFF0A97" w14:textId="77777777" w:rsidR="00A13144" w:rsidRDefault="00A13144" w:rsidP="00514D5C">
      <w:pPr>
        <w:pStyle w:val="CommentText"/>
        <w:ind w:firstLine="0"/>
      </w:pPr>
      <w:r>
        <w:rPr>
          <w:rStyle w:val="CommentReference"/>
        </w:rPr>
        <w:annotationRef/>
      </w:r>
      <w:r>
        <w:t>This was one of the parameters you varied to fit the observational data because we didn’t have a specific parameter estimate.</w:t>
      </w:r>
    </w:p>
  </w:comment>
  <w:comment w:id="192" w:author="Grant Woodard" w:date="2025-02-07T16:47:00Z" w:initials="GW">
    <w:p w14:paraId="049A52C0" w14:textId="2C967167" w:rsidR="00A13144" w:rsidRDefault="00A13144" w:rsidP="00B40846">
      <w:pPr>
        <w:pStyle w:val="CommentText"/>
        <w:ind w:firstLine="0"/>
      </w:pPr>
      <w:r>
        <w:rPr>
          <w:rStyle w:val="CommentReference"/>
        </w:rPr>
        <w:annotationRef/>
      </w:r>
      <w:r>
        <w:t>Verify this is accurate for the temperature data or if this was due to missing years in the biomass data</w:t>
      </w:r>
    </w:p>
  </w:comment>
  <w:comment w:id="193" w:author="David.Kimmel" w:date="2025-02-18T13:18:00Z" w:initials="D">
    <w:p w14:paraId="2831BEE4" w14:textId="31292B5F" w:rsidR="00C95578" w:rsidRDefault="00C95578">
      <w:pPr>
        <w:pStyle w:val="CommentText"/>
      </w:pPr>
      <w:r>
        <w:rPr>
          <w:rStyle w:val="CommentReference"/>
        </w:rPr>
        <w:annotationRef/>
      </w:r>
      <w:r>
        <w:t>I would not think that reanalysis would be missing data</w:t>
      </w:r>
    </w:p>
  </w:comment>
  <w:comment w:id="199" w:author="David.Kimmel" w:date="2025-02-18T13:21:00Z" w:initials="D">
    <w:p w14:paraId="377B1CFD" w14:textId="445B272E" w:rsidR="00C95578" w:rsidRDefault="00C95578">
      <w:pPr>
        <w:pStyle w:val="CommentText"/>
      </w:pPr>
      <w:r>
        <w:rPr>
          <w:rStyle w:val="CommentReference"/>
        </w:rPr>
        <w:annotationRef/>
      </w:r>
      <w:r>
        <w:t>Suggest labeling spring and summer months on the figure</w:t>
      </w:r>
    </w:p>
  </w:comment>
  <w:comment w:id="203" w:author="David.Kimmel" w:date="2025-02-18T13:23:00Z" w:initials="D">
    <w:p w14:paraId="77FAE952" w14:textId="3F17C36F" w:rsidR="00C95578" w:rsidRDefault="00C95578">
      <w:pPr>
        <w:pStyle w:val="CommentText"/>
      </w:pPr>
      <w:r>
        <w:rPr>
          <w:rStyle w:val="CommentReference"/>
        </w:rPr>
        <w:annotationRef/>
      </w:r>
      <w:r>
        <w:t xml:space="preserve">We don’t normally report biomass in units of ug/L, rather mg/m3, which is the same as ug/L. Suggest relabeling the </w:t>
      </w:r>
    </w:p>
  </w:comment>
  <w:comment w:id="214" w:author="Max Lindmark" w:date="2025-02-14T13:24:00Z" w:initials="MOU">
    <w:p w14:paraId="213A5B46" w14:textId="77777777" w:rsidR="00A13144" w:rsidRDefault="00A13144" w:rsidP="00B566A6">
      <w:r>
        <w:rPr>
          <w:rStyle w:val="CommentReference"/>
        </w:rPr>
        <w:annotationRef/>
      </w:r>
      <w:r>
        <w:rPr>
          <w:rFonts w:ascii="Arial" w:eastAsia="Arial" w:hAnsi="Arial" w:cs="Arial"/>
          <w:kern w:val="0"/>
          <w:sz w:val="20"/>
          <w:szCs w:val="20"/>
          <w:lang w:val="en" w:eastAsia="en-US"/>
          <w14:ligatures w14:val="none"/>
        </w:rPr>
        <w:t>I think the previous phrasing “this is because” works better in this case! Also, further down [“Thus, for the Calanus“], the sentence suggests it’s the combination of high per capita and low total biomass, but the high per capita doesn’t contribute to the hump-shape, right? So rather: per capita rates increase exponentially, however due to the decline in total biomass at high temperatures, makes the population-level rates unimodal over temperature</w:t>
      </w:r>
    </w:p>
  </w:comment>
  <w:comment w:id="228" w:author="Ohlberger, Jan (DFW)" w:date="2025-02-14T15:56:00Z" w:initials="JO">
    <w:p w14:paraId="4A848F72" w14:textId="77777777" w:rsidR="00A13144" w:rsidRDefault="00A13144" w:rsidP="006A31CF">
      <w:pPr>
        <w:pStyle w:val="CommentText"/>
        <w:ind w:firstLine="0"/>
      </w:pPr>
      <w:r>
        <w:rPr>
          <w:rStyle w:val="CommentReference"/>
        </w:rPr>
        <w:annotationRef/>
      </w:r>
      <w:r>
        <w:t>?</w:t>
      </w:r>
    </w:p>
  </w:comment>
  <w:comment w:id="236" w:author="Grant Woodard" w:date="2025-02-07T17:03:00Z" w:initials="GW">
    <w:p w14:paraId="68D663A5" w14:textId="6416A34D" w:rsidR="00A13144" w:rsidRDefault="00A13144" w:rsidP="00317CC2">
      <w:pPr>
        <w:pStyle w:val="CommentText"/>
        <w:ind w:firstLine="0"/>
      </w:pPr>
      <w:r>
        <w:rPr>
          <w:rStyle w:val="CommentReference"/>
        </w:rPr>
        <w:annotationRef/>
      </w:r>
      <w:r>
        <w:t>Units?</w:t>
      </w:r>
    </w:p>
  </w:comment>
  <w:comment w:id="237" w:author="Max Lindmark" w:date="2025-02-14T15:20:00Z" w:initials="MOU">
    <w:p w14:paraId="2F90070B" w14:textId="77777777" w:rsidR="00A13144" w:rsidRDefault="00A13144" w:rsidP="00223812">
      <w:r>
        <w:rPr>
          <w:rStyle w:val="CommentReference"/>
        </w:rPr>
        <w:annotationRef/>
      </w:r>
      <w:r>
        <w:rPr>
          <w:rFonts w:ascii="Arial" w:eastAsia="Arial" w:hAnsi="Arial" w:cs="Arial"/>
          <w:kern w:val="0"/>
          <w:sz w:val="20"/>
          <w:szCs w:val="20"/>
          <w:lang w:val="en" w:eastAsia="en-US"/>
          <w14:ligatures w14:val="none"/>
        </w:rPr>
        <w:t>See above, if this the the 0 or positive net production rate it should be mass per time I think</w:t>
      </w:r>
    </w:p>
  </w:comment>
  <w:comment w:id="235" w:author="Max Lindmark" w:date="2025-02-14T10:26:00Z" w:initials="MOU">
    <w:p w14:paraId="11A3B3C6" w14:textId="2011D868" w:rsidR="00A13144" w:rsidRDefault="00A13144" w:rsidP="00B03B6D">
      <w:r>
        <w:rPr>
          <w:rStyle w:val="CommentReference"/>
        </w:rPr>
        <w:annotationRef/>
      </w:r>
      <w:r>
        <w:rPr>
          <w:rFonts w:ascii="Arial" w:eastAsia="Arial" w:hAnsi="Arial" w:cs="Arial"/>
          <w:kern w:val="0"/>
          <w:sz w:val="20"/>
          <w:szCs w:val="20"/>
          <w:lang w:val="en" w:eastAsia="en-US"/>
          <w14:ligatures w14:val="none"/>
        </w:rPr>
        <w:t>Not sure what this birth rate is (it’s not called that in the method). Is the net biomass production with a + ? I.e., net biomass production that is 0 if negative?</w:t>
      </w:r>
    </w:p>
  </w:comment>
  <w:comment w:id="242" w:author="Ohlberger, Jan (DFW)" w:date="2025-02-14T16:02:00Z" w:initials="JO">
    <w:p w14:paraId="26AA0BFD" w14:textId="77777777" w:rsidR="00A13144" w:rsidRDefault="00A13144" w:rsidP="00A14E51">
      <w:pPr>
        <w:pStyle w:val="CommentText"/>
        <w:ind w:firstLine="0"/>
      </w:pPr>
      <w:r>
        <w:rPr>
          <w:rStyle w:val="CommentReference"/>
        </w:rPr>
        <w:annotationRef/>
      </w:r>
      <w:r>
        <w:t>Drop? This is largely repeating the previous and picked up again in the discussion.</w:t>
      </w:r>
    </w:p>
  </w:comment>
  <w:comment w:id="245" w:author="Max Lindmark" w:date="2025-02-14T15:39:00Z" w:initials="MOU">
    <w:p w14:paraId="0C4D127B" w14:textId="1D2EF60B" w:rsidR="00A13144" w:rsidRDefault="00A13144" w:rsidP="00AA7352">
      <w:r>
        <w:rPr>
          <w:rStyle w:val="CommentReference"/>
        </w:rPr>
        <w:annotationRef/>
      </w:r>
      <w:r>
        <w:rPr>
          <w:rFonts w:ascii="Arial" w:eastAsia="Arial" w:hAnsi="Arial" w:cs="Arial"/>
          <w:kern w:val="0"/>
          <w:sz w:val="20"/>
          <w:szCs w:val="20"/>
          <w:lang w:val="en" w:eastAsia="en-US"/>
          <w14:ligatures w14:val="none"/>
        </w:rPr>
        <w:t>I think one thing I’m missing here is if there are any empirical evidence for shifts in Calanus size structure in these ecosystems. To tie back to the TSR discussion (which is part of the reason for choosing a metabolic-theory kind of model)</w:t>
      </w:r>
    </w:p>
  </w:comment>
  <w:comment w:id="246" w:author="David.Kimmel" w:date="2025-02-18T13:33:00Z" w:initials="D">
    <w:p w14:paraId="74F72440" w14:textId="333DBF88" w:rsidR="00D558C6" w:rsidRDefault="00D558C6">
      <w:pPr>
        <w:pStyle w:val="CommentText"/>
      </w:pPr>
      <w:r>
        <w:rPr>
          <w:rStyle w:val="CommentReference"/>
        </w:rPr>
        <w:annotationRef/>
      </w:r>
      <w:r>
        <w:t>Based on our data, warmer conditions result in smaller sized Calanus at all life-history stages. However, we did not detect any evidence of a drop in Calanus size over time at any stage. I think we had too short of a time-series to determine this</w:t>
      </w:r>
    </w:p>
  </w:comment>
  <w:comment w:id="247" w:author="David.Kimmel" w:date="2025-02-18T13:43:00Z" w:initials="D">
    <w:p w14:paraId="17AC0AE0" w14:textId="3D9622DF" w:rsidR="00BB2ED0" w:rsidRDefault="00BB2ED0">
      <w:pPr>
        <w:pStyle w:val="CommentText"/>
      </w:pPr>
      <w:r>
        <w:rPr>
          <w:rStyle w:val="CommentReference"/>
        </w:rPr>
        <w:annotationRef/>
      </w:r>
      <w:r>
        <w:t xml:space="preserve">Check out this new paper, morality was higher for C. </w:t>
      </w:r>
      <w:proofErr w:type="spellStart"/>
      <w:r>
        <w:t>glacailis</w:t>
      </w:r>
      <w:proofErr w:type="spellEnd"/>
      <w:r>
        <w:t xml:space="preserve"> which is the likely species here: </w:t>
      </w:r>
      <w:r w:rsidRPr="00BB2ED0">
        <w:t>https://www.int-res.com/articles/meps_oa/m729p047.pdf</w:t>
      </w:r>
    </w:p>
  </w:comment>
  <w:comment w:id="248" w:author="Ohlberger, Jan (DFW)" w:date="2025-02-14T16:05:00Z" w:initials="JO">
    <w:p w14:paraId="075D4177" w14:textId="77777777" w:rsidR="00A13144" w:rsidRDefault="00A13144" w:rsidP="00803036">
      <w:pPr>
        <w:pStyle w:val="CommentText"/>
        <w:ind w:firstLine="0"/>
      </w:pPr>
      <w:r>
        <w:rPr>
          <w:rStyle w:val="CommentReference"/>
        </w:rPr>
        <w:annotationRef/>
      </w:r>
      <w:r>
        <w:t>Need to mention the temperature that maximized net production again before the statement.</w:t>
      </w:r>
    </w:p>
  </w:comment>
  <w:comment w:id="249" w:author="Max Lindmark" w:date="2025-02-14T15:22:00Z" w:initials="MOU">
    <w:p w14:paraId="40DC05C0" w14:textId="20B2BFF7" w:rsidR="00A13144" w:rsidRDefault="00A13144" w:rsidP="00223812">
      <w:r>
        <w:rPr>
          <w:rStyle w:val="CommentReference"/>
        </w:rPr>
        <w:annotationRef/>
      </w:r>
      <w:r>
        <w:rPr>
          <w:rFonts w:ascii="Arial" w:eastAsia="Arial" w:hAnsi="Arial" w:cs="Arial"/>
          <w:kern w:val="0"/>
          <w:sz w:val="20"/>
          <w:szCs w:val="20"/>
          <w:lang w:val="en" w:eastAsia="en-US"/>
          <w14:ligatures w14:val="none"/>
        </w:rPr>
        <w:t>Check if this should be called birth rate or something else (I think it’s often referred to as reproduction rate)</w:t>
      </w:r>
    </w:p>
  </w:comment>
  <w:comment w:id="251" w:author="David.Kimmel" w:date="2025-02-18T13:44:00Z" w:initials="D">
    <w:p w14:paraId="43C4A140" w14:textId="696ADEBA" w:rsidR="00BB2ED0" w:rsidRDefault="00BB2ED0">
      <w:pPr>
        <w:pStyle w:val="CommentText"/>
      </w:pPr>
      <w:r>
        <w:rPr>
          <w:rStyle w:val="CommentReference"/>
        </w:rPr>
        <w:annotationRef/>
      </w:r>
    </w:p>
  </w:comment>
  <w:comment w:id="250" w:author="David.Kimmel" w:date="2025-02-18T13:46:00Z" w:initials="D">
    <w:p w14:paraId="4BC864A9" w14:textId="77777777" w:rsidR="00BB2ED0" w:rsidRDefault="00BB2ED0">
      <w:pPr>
        <w:pStyle w:val="CommentText"/>
      </w:pPr>
      <w:r>
        <w:rPr>
          <w:rStyle w:val="CommentReference"/>
        </w:rPr>
        <w:annotationRef/>
      </w:r>
      <w:r>
        <w:t>See here as well:</w:t>
      </w:r>
    </w:p>
    <w:p w14:paraId="317924B6" w14:textId="77777777" w:rsidR="00BB2ED0" w:rsidRDefault="00BB2ED0">
      <w:pPr>
        <w:pStyle w:val="CommentText"/>
      </w:pPr>
    </w:p>
    <w:p w14:paraId="63D96ED2" w14:textId="77777777" w:rsidR="00BB2ED0" w:rsidRDefault="00BB2ED0" w:rsidP="00BB2ED0">
      <w:pPr>
        <w:autoSpaceDE w:val="0"/>
        <w:autoSpaceDN w:val="0"/>
        <w:adjustRightInd w:val="0"/>
        <w:spacing w:after="0"/>
        <w:ind w:left="720" w:hanging="720"/>
        <w:rPr>
          <w:rFonts w:ascii="Calibri" w:eastAsiaTheme="minorEastAsia" w:hAnsi="Calibri" w:cs="Calibri"/>
          <w:color w:val="auto"/>
          <w:kern w:val="0"/>
          <w:sz w:val="22"/>
          <w:szCs w:val="22"/>
        </w:rPr>
      </w:pPr>
      <w:r>
        <w:rPr>
          <w:rFonts w:ascii="Calibri" w:eastAsiaTheme="minorEastAsia" w:hAnsi="Calibri" w:cs="Calibri"/>
          <w:color w:val="auto"/>
          <w:kern w:val="0"/>
          <w:sz w:val="22"/>
          <w:szCs w:val="22"/>
        </w:rPr>
        <w:t>Heneghan RF, Everett JD, Blanchard JL, Sykes P, Richardson AJ (2023) Climate-driven zooplankton shifts cause large-scale declines in food quality for fish. Nature Climate Change</w:t>
      </w:r>
    </w:p>
    <w:p w14:paraId="0EA37060" w14:textId="77777777" w:rsidR="00BB2ED0" w:rsidRDefault="00BB2ED0">
      <w:pPr>
        <w:pStyle w:val="CommentText"/>
      </w:pPr>
    </w:p>
    <w:p w14:paraId="33128708" w14:textId="77777777" w:rsidR="00BB2ED0" w:rsidRDefault="00BB2ED0" w:rsidP="00BB2ED0">
      <w:pPr>
        <w:autoSpaceDE w:val="0"/>
        <w:autoSpaceDN w:val="0"/>
        <w:adjustRightInd w:val="0"/>
        <w:spacing w:after="0"/>
        <w:ind w:left="720" w:hanging="720"/>
        <w:rPr>
          <w:rFonts w:ascii="Calibri" w:eastAsiaTheme="minorEastAsia" w:hAnsi="Calibri" w:cs="Calibri"/>
          <w:color w:val="auto"/>
          <w:kern w:val="0"/>
          <w:sz w:val="22"/>
          <w:szCs w:val="22"/>
        </w:rPr>
      </w:pPr>
      <w:r>
        <w:rPr>
          <w:rFonts w:ascii="Calibri" w:eastAsiaTheme="minorEastAsia" w:hAnsi="Calibri" w:cs="Calibri"/>
          <w:color w:val="auto"/>
          <w:kern w:val="0"/>
          <w:sz w:val="22"/>
          <w:szCs w:val="22"/>
        </w:rPr>
        <w:t xml:space="preserve">Rohr T, Richardson AJ, </w:t>
      </w:r>
      <w:proofErr w:type="spellStart"/>
      <w:r>
        <w:rPr>
          <w:rFonts w:ascii="Calibri" w:eastAsiaTheme="minorEastAsia" w:hAnsi="Calibri" w:cs="Calibri"/>
          <w:color w:val="auto"/>
          <w:kern w:val="0"/>
          <w:sz w:val="22"/>
          <w:szCs w:val="22"/>
        </w:rPr>
        <w:t>Lenton</w:t>
      </w:r>
      <w:proofErr w:type="spellEnd"/>
      <w:r>
        <w:rPr>
          <w:rFonts w:ascii="Calibri" w:eastAsiaTheme="minorEastAsia" w:hAnsi="Calibri" w:cs="Calibri"/>
          <w:color w:val="auto"/>
          <w:kern w:val="0"/>
          <w:sz w:val="22"/>
          <w:szCs w:val="22"/>
        </w:rPr>
        <w:t xml:space="preserve"> A, Chamberlain MA, </w:t>
      </w:r>
      <w:proofErr w:type="spellStart"/>
      <w:r>
        <w:rPr>
          <w:rFonts w:ascii="Calibri" w:eastAsiaTheme="minorEastAsia" w:hAnsi="Calibri" w:cs="Calibri"/>
          <w:color w:val="auto"/>
          <w:kern w:val="0"/>
          <w:sz w:val="22"/>
          <w:szCs w:val="22"/>
        </w:rPr>
        <w:t>Shadwick</w:t>
      </w:r>
      <w:proofErr w:type="spellEnd"/>
      <w:r>
        <w:rPr>
          <w:rFonts w:ascii="Calibri" w:eastAsiaTheme="minorEastAsia" w:hAnsi="Calibri" w:cs="Calibri"/>
          <w:color w:val="auto"/>
          <w:kern w:val="0"/>
          <w:sz w:val="22"/>
          <w:szCs w:val="22"/>
        </w:rPr>
        <w:t xml:space="preserve"> EH (2023) Zooplankton grazing is the largest source of uncertainty for marine carbon cycling in CMIP6 models. Communications Earth &amp; Environment 4</w:t>
      </w:r>
    </w:p>
    <w:p w14:paraId="01071CD2" w14:textId="77777777" w:rsidR="00BB2ED0" w:rsidRDefault="00BB2ED0">
      <w:pPr>
        <w:pStyle w:val="CommentText"/>
      </w:pPr>
    </w:p>
    <w:p w14:paraId="77E4CDE3" w14:textId="77777777" w:rsidR="00BB2ED0" w:rsidRDefault="00BB2ED0" w:rsidP="00BB2ED0">
      <w:pPr>
        <w:autoSpaceDE w:val="0"/>
        <w:autoSpaceDN w:val="0"/>
        <w:adjustRightInd w:val="0"/>
        <w:spacing w:after="0"/>
        <w:ind w:left="720" w:hanging="720"/>
        <w:rPr>
          <w:rFonts w:ascii="Calibri" w:eastAsiaTheme="minorEastAsia" w:hAnsi="Calibri" w:cs="Calibri"/>
          <w:color w:val="auto"/>
          <w:kern w:val="0"/>
          <w:sz w:val="22"/>
          <w:szCs w:val="22"/>
        </w:rPr>
      </w:pPr>
      <w:r>
        <w:rPr>
          <w:rFonts w:ascii="Calibri" w:eastAsiaTheme="minorEastAsia" w:hAnsi="Calibri" w:cs="Calibri"/>
          <w:color w:val="auto"/>
          <w:kern w:val="0"/>
          <w:sz w:val="22"/>
          <w:szCs w:val="22"/>
        </w:rPr>
        <w:t xml:space="preserve">Atkinson A, </w:t>
      </w:r>
      <w:proofErr w:type="spellStart"/>
      <w:r>
        <w:rPr>
          <w:rFonts w:ascii="Calibri" w:eastAsiaTheme="minorEastAsia" w:hAnsi="Calibri" w:cs="Calibri"/>
          <w:color w:val="auto"/>
          <w:kern w:val="0"/>
          <w:sz w:val="22"/>
          <w:szCs w:val="22"/>
        </w:rPr>
        <w:t>Rossberg</w:t>
      </w:r>
      <w:proofErr w:type="spellEnd"/>
      <w:r>
        <w:rPr>
          <w:rFonts w:ascii="Calibri" w:eastAsiaTheme="minorEastAsia" w:hAnsi="Calibri" w:cs="Calibri"/>
          <w:color w:val="auto"/>
          <w:kern w:val="0"/>
          <w:sz w:val="22"/>
          <w:szCs w:val="22"/>
        </w:rPr>
        <w:t xml:space="preserve"> AG, </w:t>
      </w:r>
      <w:proofErr w:type="spellStart"/>
      <w:r>
        <w:rPr>
          <w:rFonts w:ascii="Calibri" w:eastAsiaTheme="minorEastAsia" w:hAnsi="Calibri" w:cs="Calibri"/>
          <w:color w:val="auto"/>
          <w:kern w:val="0"/>
          <w:sz w:val="22"/>
          <w:szCs w:val="22"/>
        </w:rPr>
        <w:t>Gaedke</w:t>
      </w:r>
      <w:proofErr w:type="spellEnd"/>
      <w:r>
        <w:rPr>
          <w:rFonts w:ascii="Calibri" w:eastAsiaTheme="minorEastAsia" w:hAnsi="Calibri" w:cs="Calibri"/>
          <w:color w:val="auto"/>
          <w:kern w:val="0"/>
          <w:sz w:val="22"/>
          <w:szCs w:val="22"/>
        </w:rPr>
        <w:t xml:space="preserve"> U, </w:t>
      </w:r>
      <w:proofErr w:type="spellStart"/>
      <w:r>
        <w:rPr>
          <w:rFonts w:ascii="Calibri" w:eastAsiaTheme="minorEastAsia" w:hAnsi="Calibri" w:cs="Calibri"/>
          <w:color w:val="auto"/>
          <w:kern w:val="0"/>
          <w:sz w:val="22"/>
          <w:szCs w:val="22"/>
        </w:rPr>
        <w:t>Sprules</w:t>
      </w:r>
      <w:proofErr w:type="spellEnd"/>
      <w:r>
        <w:rPr>
          <w:rFonts w:ascii="Calibri" w:eastAsiaTheme="minorEastAsia" w:hAnsi="Calibri" w:cs="Calibri"/>
          <w:color w:val="auto"/>
          <w:kern w:val="0"/>
          <w:sz w:val="22"/>
          <w:szCs w:val="22"/>
        </w:rPr>
        <w:t xml:space="preserve"> G, Heneghan RF, </w:t>
      </w:r>
      <w:proofErr w:type="spellStart"/>
      <w:r>
        <w:rPr>
          <w:rFonts w:ascii="Calibri" w:eastAsiaTheme="minorEastAsia" w:hAnsi="Calibri" w:cs="Calibri"/>
          <w:color w:val="auto"/>
          <w:kern w:val="0"/>
          <w:sz w:val="22"/>
          <w:szCs w:val="22"/>
        </w:rPr>
        <w:t>Batziakas</w:t>
      </w:r>
      <w:proofErr w:type="spellEnd"/>
      <w:r>
        <w:rPr>
          <w:rFonts w:ascii="Calibri" w:eastAsiaTheme="minorEastAsia" w:hAnsi="Calibri" w:cs="Calibri"/>
          <w:color w:val="auto"/>
          <w:kern w:val="0"/>
          <w:sz w:val="22"/>
          <w:szCs w:val="22"/>
        </w:rPr>
        <w:t xml:space="preserve"> S, </w:t>
      </w:r>
      <w:proofErr w:type="spellStart"/>
      <w:r>
        <w:rPr>
          <w:rFonts w:ascii="Calibri" w:eastAsiaTheme="minorEastAsia" w:hAnsi="Calibri" w:cs="Calibri"/>
          <w:color w:val="auto"/>
          <w:kern w:val="0"/>
          <w:sz w:val="22"/>
          <w:szCs w:val="22"/>
        </w:rPr>
        <w:t>Grigoratou</w:t>
      </w:r>
      <w:proofErr w:type="spellEnd"/>
      <w:r>
        <w:rPr>
          <w:rFonts w:ascii="Calibri" w:eastAsiaTheme="minorEastAsia" w:hAnsi="Calibri" w:cs="Calibri"/>
          <w:color w:val="auto"/>
          <w:kern w:val="0"/>
          <w:sz w:val="22"/>
          <w:szCs w:val="22"/>
        </w:rPr>
        <w:t xml:space="preserve"> M, </w:t>
      </w:r>
      <w:proofErr w:type="spellStart"/>
      <w:r>
        <w:rPr>
          <w:rFonts w:ascii="Calibri" w:eastAsiaTheme="minorEastAsia" w:hAnsi="Calibri" w:cs="Calibri"/>
          <w:color w:val="auto"/>
          <w:kern w:val="0"/>
          <w:sz w:val="22"/>
          <w:szCs w:val="22"/>
        </w:rPr>
        <w:t>Fileman</w:t>
      </w:r>
      <w:proofErr w:type="spellEnd"/>
      <w:r>
        <w:rPr>
          <w:rFonts w:ascii="Calibri" w:eastAsiaTheme="minorEastAsia" w:hAnsi="Calibri" w:cs="Calibri"/>
          <w:color w:val="auto"/>
          <w:kern w:val="0"/>
          <w:sz w:val="22"/>
          <w:szCs w:val="22"/>
        </w:rPr>
        <w:t xml:space="preserve"> E, Schmidt K, </w:t>
      </w:r>
      <w:proofErr w:type="spellStart"/>
      <w:r>
        <w:rPr>
          <w:rFonts w:ascii="Calibri" w:eastAsiaTheme="minorEastAsia" w:hAnsi="Calibri" w:cs="Calibri"/>
          <w:color w:val="auto"/>
          <w:kern w:val="0"/>
          <w:sz w:val="22"/>
          <w:szCs w:val="22"/>
        </w:rPr>
        <w:t>Frangoulis</w:t>
      </w:r>
      <w:proofErr w:type="spellEnd"/>
      <w:r>
        <w:rPr>
          <w:rFonts w:ascii="Calibri" w:eastAsiaTheme="minorEastAsia" w:hAnsi="Calibri" w:cs="Calibri"/>
          <w:color w:val="auto"/>
          <w:kern w:val="0"/>
          <w:sz w:val="22"/>
          <w:szCs w:val="22"/>
        </w:rPr>
        <w:t xml:space="preserve"> C (2024) Steeper size spectra with decreasing phytoplankton biomass indicate strong trophic amplification and future fish declines. Nat </w:t>
      </w:r>
      <w:proofErr w:type="spellStart"/>
      <w:r>
        <w:rPr>
          <w:rFonts w:ascii="Calibri" w:eastAsiaTheme="minorEastAsia" w:hAnsi="Calibri" w:cs="Calibri"/>
          <w:color w:val="auto"/>
          <w:kern w:val="0"/>
          <w:sz w:val="22"/>
          <w:szCs w:val="22"/>
        </w:rPr>
        <w:t>Commun</w:t>
      </w:r>
      <w:proofErr w:type="spellEnd"/>
      <w:r>
        <w:rPr>
          <w:rFonts w:ascii="Calibri" w:eastAsiaTheme="minorEastAsia" w:hAnsi="Calibri" w:cs="Calibri"/>
          <w:color w:val="auto"/>
          <w:kern w:val="0"/>
          <w:sz w:val="22"/>
          <w:szCs w:val="22"/>
        </w:rPr>
        <w:t xml:space="preserve"> 15:381</w:t>
      </w:r>
    </w:p>
    <w:p w14:paraId="43EF748A" w14:textId="68D2FB7F" w:rsidR="00BB2ED0" w:rsidRDefault="00BB2ED0">
      <w:pPr>
        <w:pStyle w:val="CommentText"/>
      </w:pPr>
    </w:p>
  </w:comment>
  <w:comment w:id="258" w:author="Max Lindmark" w:date="2025-02-14T15:30:00Z" w:initials="MOU">
    <w:p w14:paraId="65D4843B" w14:textId="77777777" w:rsidR="00A13144" w:rsidRDefault="00A13144" w:rsidP="00CF0012">
      <w:r>
        <w:rPr>
          <w:rStyle w:val="CommentReference"/>
        </w:rPr>
        <w:annotationRef/>
      </w:r>
      <w:r>
        <w:rPr>
          <w:rFonts w:ascii="Arial" w:eastAsia="Arial" w:hAnsi="Arial" w:cs="Arial"/>
          <w:kern w:val="0"/>
          <w:sz w:val="20"/>
          <w:szCs w:val="20"/>
          <w:lang w:val="en" w:eastAsia="en-US"/>
          <w14:ligatures w14:val="none"/>
        </w:rPr>
        <w:t>Hmm, I think there are some ecosystem models that find fairly strong effects. Typically, when plankton communities shift to smaller sizes, less energy is transferred to higher trophic levels, reducing their mean size (and thereby possibly biomass). See for instance:</w:t>
      </w:r>
      <w:r>
        <w:rPr>
          <w:rFonts w:ascii="Arial" w:eastAsia="Arial" w:hAnsi="Arial" w:cs="Arial"/>
          <w:kern w:val="0"/>
          <w:sz w:val="20"/>
          <w:szCs w:val="20"/>
          <w:lang w:val="en" w:eastAsia="en-US"/>
          <w14:ligatures w14:val="none"/>
        </w:rPr>
        <w:cr/>
      </w:r>
      <w:r>
        <w:rPr>
          <w:rFonts w:ascii="Arial" w:eastAsia="Arial" w:hAnsi="Arial" w:cs="Arial"/>
          <w:kern w:val="0"/>
          <w:sz w:val="20"/>
          <w:szCs w:val="20"/>
          <w:lang w:val="en" w:eastAsia="en-US"/>
          <w14:ligatures w14:val="none"/>
        </w:rPr>
        <w:cr/>
      </w:r>
      <w:hyperlink r:id="rId1" w:history="1">
        <w:r w:rsidRPr="00183317">
          <w:rPr>
            <w:rStyle w:val="Hyperlink"/>
            <w:rFonts w:ascii="Arial" w:eastAsia="Arial" w:hAnsi="Arial" w:cs="Arial"/>
            <w:kern w:val="0"/>
            <w:sz w:val="20"/>
            <w:szCs w:val="20"/>
            <w:lang w:val="en" w:eastAsia="en-US"/>
            <w14:ligatures w14:val="none"/>
          </w:rPr>
          <w:t>https://www.frontiersin.or</w:t>
        </w:r>
        <w:r w:rsidRPr="00183317">
          <w:rPr>
            <w:rStyle w:val="Hyperlink"/>
            <w:rFonts w:ascii="Arial" w:eastAsia="Arial" w:hAnsi="Arial" w:cs="Arial"/>
            <w:kern w:val="0"/>
            <w:sz w:val="20"/>
            <w:szCs w:val="20"/>
            <w:lang w:val="en" w:eastAsia="en-US"/>
            <w14:ligatures w14:val="none"/>
          </w:rPr>
          <w:t>g</w:t>
        </w:r>
        <w:r w:rsidRPr="00183317">
          <w:rPr>
            <w:rStyle w:val="Hyperlink"/>
            <w:rFonts w:ascii="Arial" w:eastAsia="Arial" w:hAnsi="Arial" w:cs="Arial"/>
            <w:kern w:val="0"/>
            <w:sz w:val="20"/>
            <w:szCs w:val="20"/>
            <w:lang w:val="en" w:eastAsia="en-US"/>
            <w14:ligatures w14:val="none"/>
          </w:rPr>
          <w:t>/article/10.3389/fmars.2019.00383/full</w:t>
        </w:r>
      </w:hyperlink>
      <w:r>
        <w:rPr>
          <w:rFonts w:ascii="Arial" w:eastAsia="Arial" w:hAnsi="Arial" w:cs="Arial"/>
          <w:kern w:val="0"/>
          <w:sz w:val="20"/>
          <w:szCs w:val="20"/>
          <w:lang w:val="en" w:eastAsia="en-US"/>
          <w14:ligatures w14:val="none"/>
        </w:rPr>
        <w:cr/>
      </w:r>
      <w:r>
        <w:rPr>
          <w:rFonts w:ascii="Arial" w:eastAsia="Arial" w:hAnsi="Arial" w:cs="Arial"/>
          <w:kern w:val="0"/>
          <w:sz w:val="20"/>
          <w:szCs w:val="20"/>
          <w:lang w:val="en" w:eastAsia="en-US"/>
          <w14:ligatures w14:val="none"/>
        </w:rPr>
        <w:cr/>
      </w:r>
      <w:hyperlink r:id="rId2" w:history="1">
        <w:r w:rsidRPr="00183317">
          <w:rPr>
            <w:rStyle w:val="Hyperlink"/>
            <w:rFonts w:ascii="Arial" w:eastAsia="Arial" w:hAnsi="Arial" w:cs="Arial"/>
            <w:kern w:val="0"/>
            <w:sz w:val="20"/>
            <w:szCs w:val="20"/>
            <w:lang w:val="en" w:eastAsia="en-US"/>
            <w14:ligatures w14:val="none"/>
          </w:rPr>
          <w:t>https://linkinghub.elsevier.com</w:t>
        </w:r>
        <w:r w:rsidRPr="00183317">
          <w:rPr>
            <w:rStyle w:val="Hyperlink"/>
            <w:rFonts w:ascii="Arial" w:eastAsia="Arial" w:hAnsi="Arial" w:cs="Arial"/>
            <w:kern w:val="0"/>
            <w:sz w:val="20"/>
            <w:szCs w:val="20"/>
            <w:lang w:val="en" w:eastAsia="en-US"/>
            <w14:ligatures w14:val="none"/>
          </w:rPr>
          <w:t>/</w:t>
        </w:r>
        <w:r w:rsidRPr="00183317">
          <w:rPr>
            <w:rStyle w:val="Hyperlink"/>
            <w:rFonts w:ascii="Arial" w:eastAsia="Arial" w:hAnsi="Arial" w:cs="Arial"/>
            <w:kern w:val="0"/>
            <w:sz w:val="20"/>
            <w:szCs w:val="20"/>
            <w:lang w:val="en" w:eastAsia="en-US"/>
            <w14:ligatures w14:val="none"/>
          </w:rPr>
          <w:t>retrieve/pii/S0079661115000646</w:t>
        </w:r>
      </w:hyperlink>
      <w:r>
        <w:rPr>
          <w:rFonts w:ascii="Arial" w:eastAsia="Arial" w:hAnsi="Arial" w:cs="Arial"/>
          <w:kern w:val="0"/>
          <w:sz w:val="20"/>
          <w:szCs w:val="20"/>
          <w:lang w:val="en" w:eastAsia="en-US"/>
          <w14:ligatures w14:val="none"/>
        </w:rPr>
        <w:cr/>
      </w:r>
      <w:r>
        <w:rPr>
          <w:rFonts w:ascii="Arial" w:eastAsia="Arial" w:hAnsi="Arial" w:cs="Arial"/>
          <w:kern w:val="0"/>
          <w:sz w:val="20"/>
          <w:szCs w:val="20"/>
          <w:lang w:val="en" w:eastAsia="en-US"/>
          <w14:ligatures w14:val="none"/>
        </w:rPr>
        <w:cr/>
      </w:r>
      <w:hyperlink r:id="rId3" w:history="1">
        <w:r w:rsidRPr="00183317">
          <w:rPr>
            <w:rStyle w:val="Hyperlink"/>
            <w:rFonts w:ascii="Arial" w:eastAsia="Arial" w:hAnsi="Arial" w:cs="Arial"/>
            <w:kern w:val="0"/>
            <w:sz w:val="20"/>
            <w:szCs w:val="20"/>
            <w:lang w:val="en" w:eastAsia="en-US"/>
            <w14:ligatures w14:val="none"/>
          </w:rPr>
          <w:t>https://</w:t>
        </w:r>
        <w:r w:rsidRPr="00183317">
          <w:rPr>
            <w:rStyle w:val="Hyperlink"/>
            <w:rFonts w:ascii="Arial" w:eastAsia="Arial" w:hAnsi="Arial" w:cs="Arial"/>
            <w:kern w:val="0"/>
            <w:sz w:val="20"/>
            <w:szCs w:val="20"/>
            <w:lang w:val="en" w:eastAsia="en-US"/>
            <w14:ligatures w14:val="none"/>
          </w:rPr>
          <w:t>o</w:t>
        </w:r>
        <w:r w:rsidRPr="00183317">
          <w:rPr>
            <w:rStyle w:val="Hyperlink"/>
            <w:rFonts w:ascii="Arial" w:eastAsia="Arial" w:hAnsi="Arial" w:cs="Arial"/>
            <w:kern w:val="0"/>
            <w:sz w:val="20"/>
            <w:szCs w:val="20"/>
            <w:lang w:val="en" w:eastAsia="en-US"/>
            <w14:ligatures w14:val="none"/>
          </w:rPr>
          <w:t>nlinelibrary.wiley.co</w:t>
        </w:r>
        <w:r w:rsidRPr="00183317">
          <w:rPr>
            <w:rStyle w:val="Hyperlink"/>
            <w:rFonts w:ascii="Arial" w:eastAsia="Arial" w:hAnsi="Arial" w:cs="Arial"/>
            <w:kern w:val="0"/>
            <w:sz w:val="20"/>
            <w:szCs w:val="20"/>
            <w:lang w:val="en" w:eastAsia="en-US"/>
            <w14:ligatures w14:val="none"/>
          </w:rPr>
          <w:t>m</w:t>
        </w:r>
        <w:r w:rsidRPr="00183317">
          <w:rPr>
            <w:rStyle w:val="Hyperlink"/>
            <w:rFonts w:ascii="Arial" w:eastAsia="Arial" w:hAnsi="Arial" w:cs="Arial"/>
            <w:kern w:val="0"/>
            <w:sz w:val="20"/>
            <w:szCs w:val="20"/>
            <w:lang w:val="en" w:eastAsia="en-US"/>
            <w14:ligatures w14:val="none"/>
          </w:rPr>
          <w:t>/doi/abs/10.1111/gcb.12679</w:t>
        </w:r>
      </w:hyperlink>
      <w:r>
        <w:rPr>
          <w:rFonts w:ascii="Arial" w:eastAsia="Arial" w:hAnsi="Arial" w:cs="Arial"/>
          <w:kern w:val="0"/>
          <w:sz w:val="20"/>
          <w:szCs w:val="20"/>
          <w:lang w:val="en" w:eastAsia="en-US"/>
          <w14:ligatures w14:val="none"/>
        </w:rPr>
        <w:cr/>
      </w:r>
      <w:r>
        <w:rPr>
          <w:rFonts w:ascii="Arial" w:eastAsia="Arial" w:hAnsi="Arial" w:cs="Arial"/>
          <w:kern w:val="0"/>
          <w:sz w:val="20"/>
          <w:szCs w:val="20"/>
          <w:lang w:val="en" w:eastAsia="en-US"/>
          <w14:ligatures w14:val="none"/>
        </w:rPr>
        <w:cr/>
        <w:t>That said, it’s interesting that you did not find that sort of shift in these models, although I assume the decline in overall biomass would have a similar effect on higher trophic levels.</w:t>
      </w:r>
    </w:p>
    <w:p w14:paraId="24E1A593" w14:textId="77777777" w:rsidR="00A13144" w:rsidRDefault="00A13144" w:rsidP="00CF0012"/>
    <w:p w14:paraId="2CCF74C8" w14:textId="77777777" w:rsidR="00A13144" w:rsidRDefault="00A13144" w:rsidP="00CF0012">
      <w:r>
        <w:rPr>
          <w:rFonts w:ascii="Arial" w:eastAsia="Arial" w:hAnsi="Arial" w:cs="Arial"/>
          <w:kern w:val="0"/>
          <w:sz w:val="20"/>
          <w:szCs w:val="20"/>
          <w:lang w:val="en" w:eastAsia="en-US"/>
          <w14:ligatures w14:val="none"/>
        </w:rPr>
        <w:t>It makes me wonder though what the message of this paragraph should be. One idea is to discuss the rather small changes in population size structure. Looking that the graph of J+A data, it seems the empirical ration sort of fluctuates without a trend. Perhaps this is something worth discussion here instead? This would also tie back to the choice of the modelling framework (i.e., why bioenergetic models, why food-dependent development etc)</w:t>
      </w:r>
    </w:p>
  </w:comment>
  <w:comment w:id="259" w:author="David.Kimmel" w:date="2025-02-18T13:50:00Z" w:initials="D">
    <w:p w14:paraId="1FBB6C06" w14:textId="6738D7F5" w:rsidR="00BB2ED0" w:rsidRDefault="00BB2ED0">
      <w:pPr>
        <w:pStyle w:val="CommentText"/>
      </w:pPr>
      <w:r>
        <w:rPr>
          <w:rStyle w:val="CommentReference"/>
        </w:rPr>
        <w:annotationRef/>
      </w:r>
      <w:r>
        <w:t>Agree, See the papers I listed above. Size shifts will result in changes in ecosystem biomass for sure</w:t>
      </w:r>
    </w:p>
  </w:comment>
  <w:comment w:id="260" w:author="Ohlberger, Jan (DFW)" w:date="2025-02-14T16:16:00Z" w:initials="JO">
    <w:p w14:paraId="474E9874" w14:textId="77777777" w:rsidR="00A13144" w:rsidRDefault="00A13144" w:rsidP="00B52DEC">
      <w:pPr>
        <w:pStyle w:val="CommentText"/>
        <w:ind w:firstLine="0"/>
      </w:pPr>
      <w:r>
        <w:rPr>
          <w:rStyle w:val="CommentReference"/>
        </w:rPr>
        <w:annotationRef/>
      </w:r>
      <w:r>
        <w:t xml:space="preserve">Agreed, I’d include some discussion of potential effects of size shifts alone, and then add this as a last sentence starting with  “In </w:t>
      </w:r>
      <w:proofErr w:type="gramStart"/>
      <w:r>
        <w:t>addition,…</w:t>
      </w:r>
      <w:proofErr w:type="gramEnd"/>
      <w:r>
        <w:t>”</w:t>
      </w:r>
    </w:p>
  </w:comment>
  <w:comment w:id="265" w:author="Ohlberger, Jan (DFW)" w:date="2025-02-14T16:26:00Z" w:initials="JO">
    <w:p w14:paraId="5743DD22" w14:textId="77777777" w:rsidR="00A13144" w:rsidRDefault="00A13144" w:rsidP="00BF3C2D">
      <w:pPr>
        <w:pStyle w:val="CommentText"/>
        <w:ind w:firstLine="0"/>
      </w:pPr>
      <w:r>
        <w:rPr>
          <w:rStyle w:val="CommentReference"/>
        </w:rPr>
        <w:annotationRef/>
      </w:r>
      <w:r>
        <w:t>Move this here to end with general implications below?</w:t>
      </w:r>
    </w:p>
  </w:comment>
  <w:comment w:id="270" w:author="Ohlberger, Jan (DFW)" w:date="2025-02-14T16:25:00Z" w:initials="JO">
    <w:p w14:paraId="4600F3F2" w14:textId="6FE0AA02" w:rsidR="00A13144" w:rsidRDefault="00A13144" w:rsidP="00DE6D39">
      <w:pPr>
        <w:pStyle w:val="CommentText"/>
        <w:ind w:firstLine="0"/>
      </w:pPr>
      <w:r>
        <w:rPr>
          <w:rStyle w:val="CommentReference"/>
        </w:rPr>
        <w:annotationRef/>
      </w:r>
      <w:r>
        <w:t>Drop?</w:t>
      </w:r>
    </w:p>
  </w:comment>
  <w:comment w:id="281" w:author="David.Kimmel" w:date="2025-02-18T13:52:00Z" w:initials="D">
    <w:p w14:paraId="1712334F" w14:textId="6D67E9B7" w:rsidR="006514F1" w:rsidRDefault="006514F1">
      <w:pPr>
        <w:pStyle w:val="CommentText"/>
      </w:pPr>
      <w:r>
        <w:rPr>
          <w:rStyle w:val="CommentReference"/>
        </w:rPr>
        <w:annotationRef/>
      </w:r>
      <w:r>
        <w:t>What effects might be expected? I think you can expand a bit here.</w:t>
      </w:r>
    </w:p>
  </w:comment>
  <w:comment w:id="292" w:author="Ohlberger, Jan (DFW)" w:date="2025-02-14T16:25:00Z" w:initials="JO">
    <w:p w14:paraId="5B464F0B" w14:textId="77777777" w:rsidR="00A13144" w:rsidRDefault="00A13144" w:rsidP="001071E4">
      <w:pPr>
        <w:pStyle w:val="CommentText"/>
        <w:ind w:firstLine="0"/>
      </w:pPr>
      <w:r>
        <w:rPr>
          <w:rStyle w:val="CommentReference"/>
        </w:rPr>
        <w:annotationRef/>
      </w:r>
      <w:r>
        <w:t>Drop?</w:t>
      </w:r>
    </w:p>
  </w:comment>
  <w:comment w:id="310" w:author="Max Lindmark" w:date="2025-02-14T12:27:00Z" w:initials="MOU">
    <w:p w14:paraId="7D5ADF87" w14:textId="119F836F" w:rsidR="00A13144" w:rsidRDefault="00A13144" w:rsidP="00CA4153">
      <w:r>
        <w:rPr>
          <w:rStyle w:val="CommentReference"/>
        </w:rPr>
        <w:annotationRef/>
      </w:r>
      <w:r>
        <w:rPr>
          <w:rFonts w:ascii="Arial" w:eastAsia="Arial" w:hAnsi="Arial" w:cs="Arial"/>
          <w:kern w:val="0"/>
          <w:sz w:val="20"/>
          <w:szCs w:val="20"/>
          <w:lang w:val="en" w:eastAsia="en-US"/>
          <w14:ligatures w14:val="none"/>
        </w:rPr>
        <w:t>I think this could be combined with Fig. 1 to make a 2x1 plot, or moved to an appendix!</w:t>
      </w:r>
    </w:p>
  </w:comment>
  <w:comment w:id="311" w:author="David.Kimmel" w:date="2025-02-18T13:53:00Z" w:initials="D">
    <w:p w14:paraId="556C8241" w14:textId="0D682D0C" w:rsidR="006514F1" w:rsidRDefault="006514F1">
      <w:pPr>
        <w:pStyle w:val="CommentText"/>
      </w:pPr>
      <w:r>
        <w:rPr>
          <w:rStyle w:val="CommentReference"/>
        </w:rPr>
        <w:annotationRef/>
      </w:r>
      <w:r>
        <w:t>Agree, appendix is probably appropriate or simply mention the monthly sample imbalance in the text</w:t>
      </w:r>
    </w:p>
  </w:comment>
  <w:comment w:id="313" w:author="Max Lindmark" w:date="2025-02-14T12:30:00Z" w:initials="MOU">
    <w:p w14:paraId="5B98AC26" w14:textId="77777777" w:rsidR="00A13144" w:rsidRDefault="00A13144" w:rsidP="00CA4153">
      <w:r>
        <w:rPr>
          <w:rStyle w:val="CommentReference"/>
        </w:rPr>
        <w:annotationRef/>
      </w:r>
      <w:r>
        <w:rPr>
          <w:rFonts w:ascii="Arial" w:eastAsia="Arial" w:hAnsi="Arial" w:cs="Arial"/>
          <w:kern w:val="0"/>
          <w:sz w:val="20"/>
          <w:szCs w:val="20"/>
          <w:lang w:val="en" w:eastAsia="en-US"/>
          <w14:ligatures w14:val="none"/>
        </w:rPr>
        <w:t>I’m not sure need both this and Fig. 1. (I guess also this is mean densities?)</w:t>
      </w:r>
    </w:p>
  </w:comment>
  <w:comment w:id="314" w:author="Max Lindmark" w:date="2025-02-14T12:52:00Z" w:initials="MOU">
    <w:p w14:paraId="318952AE" w14:textId="77777777" w:rsidR="00A13144" w:rsidRDefault="00A13144" w:rsidP="00E36D89">
      <w:r>
        <w:rPr>
          <w:rStyle w:val="CommentReference"/>
        </w:rPr>
        <w:annotationRef/>
      </w:r>
      <w:r>
        <w:rPr>
          <w:rFonts w:ascii="Arial" w:eastAsia="Arial" w:hAnsi="Arial" w:cs="Arial"/>
          <w:kern w:val="0"/>
          <w:sz w:val="20"/>
          <w:szCs w:val="20"/>
          <w:lang w:val="en" w:eastAsia="en-US"/>
          <w14:ligatures w14:val="none"/>
        </w:rPr>
        <w:t xml:space="preserve">Just Calanus or </w:t>
      </w:r>
      <w:r>
        <w:rPr>
          <w:rFonts w:ascii="Arial" w:eastAsia="Arial" w:hAnsi="Arial" w:cs="Arial"/>
          <w:i/>
          <w:iCs/>
          <w:kern w:val="0"/>
          <w:sz w:val="20"/>
          <w:szCs w:val="20"/>
          <w:lang w:val="en" w:eastAsia="en-US"/>
          <w14:ligatures w14:val="none"/>
        </w:rPr>
        <w:t>Calanus marshallae ?</w:t>
      </w:r>
    </w:p>
  </w:comment>
  <w:comment w:id="315" w:author="David.Kimmel" w:date="2025-02-18T14:05:00Z" w:initials="D">
    <w:p w14:paraId="479CD87B" w14:textId="7407EA86" w:rsidR="00B848B7" w:rsidRPr="00B848B7" w:rsidRDefault="00B848B7">
      <w:pPr>
        <w:pStyle w:val="CommentText"/>
      </w:pPr>
      <w:r>
        <w:rPr>
          <w:rStyle w:val="CommentReference"/>
        </w:rPr>
        <w:annotationRef/>
      </w:r>
      <w:r>
        <w:t xml:space="preserve">Should be </w:t>
      </w:r>
      <w:r>
        <w:rPr>
          <w:i/>
        </w:rPr>
        <w:t>Calanus</w:t>
      </w:r>
      <w:r>
        <w:t xml:space="preserve"> to be consistent</w:t>
      </w:r>
    </w:p>
  </w:comment>
  <w:comment w:id="317" w:author="Max Lindmark" w:date="2025-02-14T12:31:00Z" w:initials="MOU">
    <w:p w14:paraId="724CCC29" w14:textId="74A19C9B" w:rsidR="00A13144" w:rsidRDefault="00A13144" w:rsidP="00CA4153">
      <w:r>
        <w:rPr>
          <w:rStyle w:val="CommentReference"/>
        </w:rPr>
        <w:annotationRef/>
      </w:r>
      <w:r>
        <w:rPr>
          <w:rFonts w:ascii="Arial" w:eastAsia="Arial" w:hAnsi="Arial" w:cs="Arial"/>
          <w:kern w:val="0"/>
          <w:sz w:val="20"/>
          <w:szCs w:val="20"/>
          <w:lang w:val="en" w:eastAsia="en-US"/>
          <w14:ligatures w14:val="none"/>
        </w:rPr>
        <w:t>This could probably be combined with Fig. 3 with facet grid.</w:t>
      </w:r>
    </w:p>
  </w:comment>
  <w:comment w:id="329" w:author="Max Lindmark" w:date="2025-02-14T12:38:00Z" w:initials="MOU">
    <w:p w14:paraId="6F90E46B" w14:textId="77777777" w:rsidR="00A13144" w:rsidRDefault="00A13144" w:rsidP="008746BB">
      <w:r>
        <w:rPr>
          <w:rStyle w:val="CommentReference"/>
        </w:rPr>
        <w:annotationRef/>
      </w:r>
      <w:r>
        <w:rPr>
          <w:rFonts w:ascii="Arial" w:eastAsia="Arial" w:hAnsi="Arial" w:cs="Arial"/>
          <w:kern w:val="0"/>
          <w:sz w:val="20"/>
          <w:szCs w:val="20"/>
          <w:lang w:val="en" w:eastAsia="en-US"/>
          <w14:ligatures w14:val="none"/>
        </w:rPr>
        <w:t>I assume, but now that I’m thinking about it I’m not sure</w:t>
      </w:r>
    </w:p>
  </w:comment>
  <w:comment w:id="333" w:author="Max Lindmark" w:date="2025-02-14T12:35:00Z" w:initials="MOU">
    <w:p w14:paraId="04EAC6E9" w14:textId="01CFA9E7" w:rsidR="00A13144" w:rsidRDefault="00A13144" w:rsidP="00031F76">
      <w:r>
        <w:rPr>
          <w:rStyle w:val="CommentReference"/>
        </w:rPr>
        <w:annotationRef/>
      </w:r>
      <w:r>
        <w:rPr>
          <w:rFonts w:ascii="Arial" w:eastAsia="Arial" w:hAnsi="Arial" w:cs="Arial"/>
          <w:kern w:val="0"/>
          <w:sz w:val="20"/>
          <w:szCs w:val="20"/>
          <w:lang w:val="en" w:eastAsia="en-US"/>
          <w14:ligatures w14:val="none"/>
        </w:rPr>
        <w:t>Perhaps you could do a 2x1 plot, or change the aspect ratio so that heights/widths are more similar.</w:t>
      </w:r>
    </w:p>
    <w:p w14:paraId="3DDD793D" w14:textId="77777777" w:rsidR="00A13144" w:rsidRDefault="00A13144" w:rsidP="00031F76"/>
    <w:p w14:paraId="7480F385" w14:textId="77777777" w:rsidR="00A13144" w:rsidRDefault="00A13144" w:rsidP="00031F76">
      <w:r>
        <w:rPr>
          <w:rFonts w:ascii="Arial" w:eastAsia="Arial" w:hAnsi="Arial" w:cs="Arial"/>
          <w:kern w:val="0"/>
          <w:sz w:val="20"/>
          <w:szCs w:val="20"/>
          <w:lang w:val="en" w:eastAsia="en-US"/>
          <w14:ligatures w14:val="none"/>
        </w:rPr>
        <w:t>If you want to add A, B, etc in the plots, I usually use library(eggg) and tag_facet:</w:t>
      </w:r>
    </w:p>
    <w:p w14:paraId="120B37C5" w14:textId="77777777" w:rsidR="00A13144" w:rsidRDefault="00A13144" w:rsidP="00031F76"/>
    <w:p w14:paraId="53673D2F" w14:textId="77777777" w:rsidR="00A13144" w:rsidRDefault="00A13144" w:rsidP="00031F76">
      <w:r>
        <w:rPr>
          <w:rFonts w:ascii="Arial" w:eastAsia="Arial" w:hAnsi="Arial" w:cs="Arial"/>
          <w:kern w:val="0"/>
          <w:sz w:val="20"/>
          <w:szCs w:val="20"/>
          <w:lang w:val="en" w:eastAsia="en-US"/>
          <w14:ligatures w14:val="none"/>
        </w:rPr>
        <w:t>p &lt;- ggplot()</w:t>
      </w:r>
    </w:p>
    <w:p w14:paraId="21770444" w14:textId="77777777" w:rsidR="00A13144" w:rsidRDefault="00A13144" w:rsidP="00031F76">
      <w:r>
        <w:rPr>
          <w:rFonts w:ascii="Arial" w:eastAsia="Arial" w:hAnsi="Arial" w:cs="Arial"/>
          <w:kern w:val="0"/>
          <w:sz w:val="20"/>
          <w:szCs w:val="20"/>
          <w:lang w:val="en" w:eastAsia="en-US"/>
          <w14:ligatures w14:val="none"/>
        </w:rPr>
        <w:t>tag_facet(p)</w:t>
      </w:r>
    </w:p>
  </w:comment>
  <w:comment w:id="338" w:author="David.Kimmel" w:date="2025-02-18T14:06:00Z" w:initials="D">
    <w:p w14:paraId="6EBD09FE" w14:textId="09BC9BAB" w:rsidR="00B848B7" w:rsidRDefault="00B848B7">
      <w:pPr>
        <w:pStyle w:val="CommentText"/>
      </w:pPr>
      <w:r>
        <w:rPr>
          <w:rStyle w:val="CommentReference"/>
        </w:rPr>
        <w:annotationRef/>
      </w:r>
      <w:r>
        <w:t xml:space="preserve">This plot is a little confusing, why not just plot predicted biomass on one axis and observed on another and look at the correlation or a regression? </w:t>
      </w:r>
      <w:r>
        <w:t xml:space="preserve">Or you could do a time series of the predicted and observed as in Fig 3 and see if the values covary? </w:t>
      </w:r>
      <w:bookmarkStart w:id="339" w:name="_GoBack"/>
      <w:bookmarkEnd w:id="339"/>
    </w:p>
  </w:comment>
  <w:comment w:id="345" w:author="Max Lindmark" w:date="2025-02-14T12:39:00Z" w:initials="MOU">
    <w:p w14:paraId="0D7FAEDD" w14:textId="77777777" w:rsidR="00A13144" w:rsidRDefault="00A13144" w:rsidP="008746BB">
      <w:r>
        <w:rPr>
          <w:rStyle w:val="CommentReference"/>
        </w:rPr>
        <w:annotationRef/>
      </w:r>
      <w:r>
        <w:rPr>
          <w:rFonts w:ascii="Arial" w:eastAsia="Arial" w:hAnsi="Arial" w:cs="Arial"/>
          <w:kern w:val="0"/>
          <w:sz w:val="20"/>
          <w:szCs w:val="20"/>
          <w:lang w:val="en" w:eastAsia="en-US"/>
          <w14:ligatures w14:val="none"/>
        </w:rPr>
        <w:t>Is this needed since it seems you have these plots in 5A, E</w:t>
      </w:r>
    </w:p>
  </w:comment>
  <w:comment w:id="353" w:author="Max Lindmark" w:date="2025-02-14T12:44:00Z" w:initials="MOU">
    <w:p w14:paraId="635FF35B" w14:textId="77777777" w:rsidR="00A13144" w:rsidRDefault="00A13144" w:rsidP="001F2075">
      <w:r>
        <w:rPr>
          <w:rStyle w:val="CommentReference"/>
        </w:rPr>
        <w:annotationRef/>
      </w:r>
      <w:r>
        <w:rPr>
          <w:rFonts w:ascii="Arial" w:eastAsia="Arial" w:hAnsi="Arial" w:cs="Arial"/>
          <w:kern w:val="0"/>
          <w:sz w:val="20"/>
          <w:szCs w:val="20"/>
          <w:lang w:val="en" w:eastAsia="en-US"/>
          <w14:ligatures w14:val="none"/>
        </w:rPr>
        <w:t>Perhaps this could be made into a 3x1 plot, with A) adult, B) juvenile, C) ratio of the two (also with a certain aspect ratio to easier see the plots. Alternatively, if you keep this format, you could remove the x-axis title from the A panel, and have it only on the B panel (but add the unit in that case)</w:t>
      </w:r>
    </w:p>
  </w:comment>
  <w:comment w:id="368" w:author="Max Lindmark" w:date="2025-02-14T09:22:00Z" w:initials="MOU">
    <w:p w14:paraId="79EA6D13" w14:textId="2A74DD31" w:rsidR="00A13144" w:rsidRDefault="00A13144" w:rsidP="00660F92">
      <w:r>
        <w:rPr>
          <w:rStyle w:val="CommentReference"/>
        </w:rPr>
        <w:annotationRef/>
      </w:r>
      <w:r>
        <w:rPr>
          <w:rFonts w:ascii="Arial" w:eastAsia="Arial" w:hAnsi="Arial" w:cs="Arial"/>
          <w:kern w:val="0"/>
          <w:sz w:val="20"/>
          <w:szCs w:val="20"/>
          <w:lang w:val="en" w:eastAsia="en-US"/>
          <w14:ligatures w14:val="none"/>
        </w:rPr>
        <w:t>I think this is the correct citation for IPCC 2021 (note I updated the citation in text also to the 2021 report)</w:t>
      </w:r>
      <w:r>
        <w:rPr>
          <w:rFonts w:ascii="Arial" w:eastAsia="Arial" w:hAnsi="Arial" w:cs="Arial"/>
          <w:kern w:val="0"/>
          <w:sz w:val="20"/>
          <w:szCs w:val="20"/>
          <w:lang w:val="en" w:eastAsia="en-US"/>
          <w14:ligatures w14:val="none"/>
        </w:rPr>
        <w:cr/>
      </w:r>
      <w:r>
        <w:rPr>
          <w:rFonts w:ascii="Arial" w:eastAsia="Arial" w:hAnsi="Arial" w:cs="Arial"/>
          <w:kern w:val="0"/>
          <w:sz w:val="20"/>
          <w:szCs w:val="20"/>
          <w:lang w:val="en" w:eastAsia="en-US"/>
          <w14:ligatures w14:val="none"/>
        </w:rPr>
        <w:cr/>
        <w:t>IPCC. (2021). Climate Change 2021: The Physical Science Basis. Contribution of Working Group I to the Sixth Assessment Report of the Intergovernmental Panel on Climate Change. Cambridge University Press.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B98BCF" w15:done="0"/>
  <w15:commentEx w15:paraId="022FA145" w15:done="0"/>
  <w15:commentEx w15:paraId="2289D13C" w15:done="0"/>
  <w15:commentEx w15:paraId="6E22BA5B" w15:done="0"/>
  <w15:commentEx w15:paraId="0B6D2CD1" w15:done="0"/>
  <w15:commentEx w15:paraId="371D4301" w15:paraIdParent="0B6D2CD1" w15:done="0"/>
  <w15:commentEx w15:paraId="5D13FF0C" w15:done="0"/>
  <w15:commentEx w15:paraId="3985B4AE" w15:done="0"/>
  <w15:commentEx w15:paraId="3E80A784" w15:done="0"/>
  <w15:commentEx w15:paraId="78B2CE8B" w15:paraIdParent="3E80A784" w15:done="0"/>
  <w15:commentEx w15:paraId="0BD4E98E" w15:done="0"/>
  <w15:commentEx w15:paraId="1EA6DF15" w15:paraIdParent="0BD4E98E" w15:done="0"/>
  <w15:commentEx w15:paraId="0B7672A9" w15:done="0"/>
  <w15:commentEx w15:paraId="4099D8A1" w15:done="0"/>
  <w15:commentEx w15:paraId="038F06E1" w15:done="0"/>
  <w15:commentEx w15:paraId="2E5F93E0" w15:paraIdParent="038F06E1" w15:done="0"/>
  <w15:commentEx w15:paraId="06A7A230" w15:done="0"/>
  <w15:commentEx w15:paraId="68C53130" w15:paraIdParent="06A7A230" w15:done="0"/>
  <w15:commentEx w15:paraId="5DFF0A97" w15:paraIdParent="06A7A230" w15:done="0"/>
  <w15:commentEx w15:paraId="049A52C0" w15:done="0"/>
  <w15:commentEx w15:paraId="2831BEE4" w15:paraIdParent="049A52C0" w15:done="0"/>
  <w15:commentEx w15:paraId="377B1CFD" w15:done="0"/>
  <w15:commentEx w15:paraId="77FAE952" w15:done="0"/>
  <w15:commentEx w15:paraId="213A5B46" w15:done="0"/>
  <w15:commentEx w15:paraId="4A848F72" w15:done="0"/>
  <w15:commentEx w15:paraId="68D663A5" w15:done="0"/>
  <w15:commentEx w15:paraId="2F90070B" w15:paraIdParent="68D663A5" w15:done="0"/>
  <w15:commentEx w15:paraId="11A3B3C6" w15:done="0"/>
  <w15:commentEx w15:paraId="26AA0BFD" w15:done="0"/>
  <w15:commentEx w15:paraId="0C4D127B" w15:done="0"/>
  <w15:commentEx w15:paraId="74F72440" w15:paraIdParent="0C4D127B" w15:done="0"/>
  <w15:commentEx w15:paraId="17AC0AE0" w15:done="0"/>
  <w15:commentEx w15:paraId="075D4177" w15:done="0"/>
  <w15:commentEx w15:paraId="40DC05C0" w15:done="0"/>
  <w15:commentEx w15:paraId="43C4A140" w15:done="0"/>
  <w15:commentEx w15:paraId="43EF748A" w15:done="0"/>
  <w15:commentEx w15:paraId="2CCF74C8" w15:done="0"/>
  <w15:commentEx w15:paraId="1FBB6C06" w15:paraIdParent="2CCF74C8" w15:done="0"/>
  <w15:commentEx w15:paraId="474E9874" w15:done="0"/>
  <w15:commentEx w15:paraId="5743DD22" w15:done="0"/>
  <w15:commentEx w15:paraId="4600F3F2" w15:done="0"/>
  <w15:commentEx w15:paraId="1712334F" w15:done="0"/>
  <w15:commentEx w15:paraId="5B464F0B" w15:done="0"/>
  <w15:commentEx w15:paraId="7D5ADF87" w15:done="0"/>
  <w15:commentEx w15:paraId="556C8241" w15:paraIdParent="7D5ADF87" w15:done="0"/>
  <w15:commentEx w15:paraId="5B98AC26" w15:done="0"/>
  <w15:commentEx w15:paraId="318952AE" w15:paraIdParent="5B98AC26" w15:done="0"/>
  <w15:commentEx w15:paraId="479CD87B" w15:paraIdParent="5B98AC26" w15:done="0"/>
  <w15:commentEx w15:paraId="724CCC29" w15:done="0"/>
  <w15:commentEx w15:paraId="6F90E46B" w15:done="0"/>
  <w15:commentEx w15:paraId="21770444" w15:done="0"/>
  <w15:commentEx w15:paraId="6EBD09FE" w15:done="0"/>
  <w15:commentEx w15:paraId="0D7FAEDD" w15:done="0"/>
  <w15:commentEx w15:paraId="635FF35B" w15:done="0"/>
  <w15:commentEx w15:paraId="79EA6D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46B84D5" w16cex:dateUtc="2025-02-14T23:17:00Z"/>
  <w16cex:commentExtensible w16cex:durableId="5A26E8E9" w16cex:dateUtc="2025-02-14T11:47:00Z"/>
  <w16cex:commentExtensible w16cex:durableId="1906CDB1" w16cex:dateUtc="2025-02-14T08:29:00Z"/>
  <w16cex:commentExtensible w16cex:durableId="1540F563" w16cex:dateUtc="2025-02-14T08:58:00Z">
    <w16cex:extLst>
      <w16:ext w16:uri="{CE6994B0-6A32-4C9F-8C6B-6E91EDA988CE}">
        <cr:reactions xmlns:cr="http://schemas.microsoft.com/office/comments/2020/reactions">
          <cr:reaction reactionType="1">
            <cr:reactionInfo dateUtc="2025-02-14T23:23:30Z">
              <cr:user userId="S::Jan.Ohlberger@dfw.wa.gov::f0c2ae38-d520-4683-a021-6cf9518efefc" userProvider="AD" userName="Ohlberger, Jan (DFW)"/>
            </cr:reactionInfo>
          </cr:reaction>
        </cr:reactions>
      </w16:ext>
    </w16cex:extLst>
  </w16cex:commentExtensible>
  <w16cex:commentExtensible w16cex:durableId="6CE5CC48" w16cex:dateUtc="2025-02-14T09:05:00Z"/>
  <w16cex:commentExtensible w16cex:durableId="22B58277" w16cex:dateUtc="2025-02-14T23:33:00Z"/>
  <w16cex:commentExtensible w16cex:durableId="578E6B2A" w16cex:dateUtc="2025-02-14T14:44:00Z"/>
  <w16cex:commentExtensible w16cex:durableId="13081954" w16cex:dateUtc="2025-02-14T23:36:00Z"/>
  <w16cex:commentExtensible w16cex:durableId="7E4CB2AC" w16cex:dateUtc="2025-02-14T12:03:00Z">
    <w16cex:extLst>
      <w16:ext w16:uri="{CE6994B0-6A32-4C9F-8C6B-6E91EDA988CE}">
        <cr:reactions xmlns:cr="http://schemas.microsoft.com/office/comments/2020/reactions">
          <cr:reaction reactionType="1">
            <cr:reactionInfo dateUtc="2025-02-14T23:39:40Z">
              <cr:user userId="S::Jan.Ohlberger@dfw.wa.gov::f0c2ae38-d520-4683-a021-6cf9518efefc" userProvider="AD" userName="Ohlberger, Jan (DFW)"/>
            </cr:reactionInfo>
          </cr:reaction>
        </cr:reactions>
      </w16:ext>
    </w16cex:extLst>
  </w16cex:commentExtensible>
  <w16cex:commentExtensible w16cex:durableId="50DAC25F" w16cex:dateUtc="2025-02-14T12:05:00Z"/>
  <w16cex:commentExtensible w16cex:durableId="6DF57046" w16cex:dateUtc="2025-02-08T00:45:00Z"/>
  <w16cex:commentExtensible w16cex:durableId="68BBD103" w16cex:dateUtc="2025-02-14T09:13:00Z"/>
  <w16cex:commentExtensible w16cex:durableId="04F2AE4A" w16cex:dateUtc="2025-02-08T00:46:00Z"/>
  <w16cex:commentExtensible w16cex:durableId="3DD0F005" w16cex:dateUtc="2025-02-14T09:11:00Z"/>
  <w16cex:commentExtensible w16cex:durableId="74C2BE8D" w16cex:dateUtc="2025-02-14T23:50:00Z"/>
  <w16cex:commentExtensible w16cex:durableId="521C631E" w16cex:dateUtc="2025-02-08T00:47:00Z"/>
  <w16cex:commentExtensible w16cex:durableId="4CDA7AF4" w16cex:dateUtc="2025-02-14T12:24:00Z"/>
  <w16cex:commentExtensible w16cex:durableId="6705968B" w16cex:dateUtc="2025-02-14T23:56:00Z"/>
  <w16cex:commentExtensible w16cex:durableId="0B71AE32" w16cex:dateUtc="2025-02-08T01:03:00Z"/>
  <w16cex:commentExtensible w16cex:durableId="60F767F9" w16cex:dateUtc="2025-02-14T14:20:00Z"/>
  <w16cex:commentExtensible w16cex:durableId="02625376" w16cex:dateUtc="2025-02-14T09:26:00Z"/>
  <w16cex:commentExtensible w16cex:durableId="362002FB" w16cex:dateUtc="2025-02-15T00:02:00Z"/>
  <w16cex:commentExtensible w16cex:durableId="7EDABFB0" w16cex:dateUtc="2025-02-14T14:39:00Z"/>
  <w16cex:commentExtensible w16cex:durableId="71801244" w16cex:dateUtc="2025-02-15T00:05:00Z"/>
  <w16cex:commentExtensible w16cex:durableId="268406B5" w16cex:dateUtc="2025-02-14T14:22:00Z"/>
  <w16cex:commentExtensible w16cex:durableId="3284E03C" w16cex:dateUtc="2025-02-14T14:30:00Z"/>
  <w16cex:commentExtensible w16cex:durableId="281547E8" w16cex:dateUtc="2025-02-15T00:16:00Z"/>
  <w16cex:commentExtensible w16cex:durableId="474433A1" w16cex:dateUtc="2025-02-15T00:26:00Z"/>
  <w16cex:commentExtensible w16cex:durableId="57ADB09E" w16cex:dateUtc="2025-02-15T00:25:00Z"/>
  <w16cex:commentExtensible w16cex:durableId="27AECB39" w16cex:dateUtc="2025-02-15T00:25:00Z"/>
  <w16cex:commentExtensible w16cex:durableId="0538E321" w16cex:dateUtc="2025-02-14T11:27:00Z">
    <w16cex:extLst>
      <w16:ext w16:uri="{CE6994B0-6A32-4C9F-8C6B-6E91EDA988CE}">
        <cr:reactions xmlns:cr="http://schemas.microsoft.com/office/comments/2020/reactions">
          <cr:reaction reactionType="1">
            <cr:reactionInfo dateUtc="2025-02-15T00:28:31Z">
              <cr:user userId="S::Jan.Ohlberger@dfw.wa.gov::f0c2ae38-d520-4683-a021-6cf9518efefc" userProvider="AD" userName="Ohlberger, Jan (DFW)"/>
            </cr:reactionInfo>
          </cr:reaction>
        </cr:reactions>
      </w16:ext>
    </w16cex:extLst>
  </w16cex:commentExtensible>
  <w16cex:commentExtensible w16cex:durableId="49BE3CED" w16cex:dateUtc="2025-02-14T11:30:00Z"/>
  <w16cex:commentExtensible w16cex:durableId="77BDBC7F" w16cex:dateUtc="2025-02-14T11:52:00Z"/>
  <w16cex:commentExtensible w16cex:durableId="2DF10DC2" w16cex:dateUtc="2025-02-14T11:31:00Z">
    <w16cex:extLst>
      <w16:ext w16:uri="{CE6994B0-6A32-4C9F-8C6B-6E91EDA988CE}">
        <cr:reactions xmlns:cr="http://schemas.microsoft.com/office/comments/2020/reactions">
          <cr:reaction reactionType="1">
            <cr:reactionInfo dateUtc="2025-02-15T00:28:44Z">
              <cr:user userId="S::Jan.Ohlberger@dfw.wa.gov::f0c2ae38-d520-4683-a021-6cf9518efefc" userProvider="AD" userName="Ohlberger, Jan (DFW)"/>
            </cr:reactionInfo>
          </cr:reaction>
        </cr:reactions>
      </w16:ext>
    </w16cex:extLst>
  </w16cex:commentExtensible>
  <w16cex:commentExtensible w16cex:durableId="687FFC89" w16cex:dateUtc="2025-02-14T11:38:00Z"/>
  <w16cex:commentExtensible w16cex:durableId="5EAA461C" w16cex:dateUtc="2025-02-14T11:35:00Z"/>
  <w16cex:commentExtensible w16cex:durableId="2D20F183" w16cex:dateUtc="2025-02-14T11:39:00Z"/>
  <w16cex:commentExtensible w16cex:durableId="3EC18FF3" w16cex:dateUtc="2025-02-14T11:44:00Z"/>
  <w16cex:commentExtensible w16cex:durableId="45F5217E" w16cex:dateUtc="2025-02-14T08: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B98BCF" w16cid:durableId="246B84D5"/>
  <w16cid:commentId w16cid:paraId="022FA145" w16cid:durableId="5A26E8E9"/>
  <w16cid:commentId w16cid:paraId="2289D13C" w16cid:durableId="1906CDB1"/>
  <w16cid:commentId w16cid:paraId="6E22BA5B" w16cid:durableId="1540F563"/>
  <w16cid:commentId w16cid:paraId="0B6D2CD1" w16cid:durableId="6CE5CC48"/>
  <w16cid:commentId w16cid:paraId="371D4301" w16cid:durableId="2B5EFE77"/>
  <w16cid:commentId w16cid:paraId="5D13FF0C" w16cid:durableId="2B5EFF12"/>
  <w16cid:commentId w16cid:paraId="3985B4AE" w16cid:durableId="2B5EFF82"/>
  <w16cid:commentId w16cid:paraId="3E80A784" w16cid:durableId="22B58277"/>
  <w16cid:commentId w16cid:paraId="78B2CE8B" w16cid:durableId="2B5F000A"/>
  <w16cid:commentId w16cid:paraId="0BD4E98E" w16cid:durableId="578E6B2A"/>
  <w16cid:commentId w16cid:paraId="1EA6DF15" w16cid:durableId="13081954"/>
  <w16cid:commentId w16cid:paraId="0B7672A9" w16cid:durableId="7E4CB2AC"/>
  <w16cid:commentId w16cid:paraId="4099D8A1" w16cid:durableId="50DAC25F"/>
  <w16cid:commentId w16cid:paraId="038F06E1" w16cid:durableId="6DF57046"/>
  <w16cid:commentId w16cid:paraId="2E5F93E0" w16cid:durableId="68BBD103"/>
  <w16cid:commentId w16cid:paraId="06A7A230" w16cid:durableId="04F2AE4A"/>
  <w16cid:commentId w16cid:paraId="68C53130" w16cid:durableId="3DD0F005"/>
  <w16cid:commentId w16cid:paraId="5DFF0A97" w16cid:durableId="74C2BE8D"/>
  <w16cid:commentId w16cid:paraId="049A52C0" w16cid:durableId="521C631E"/>
  <w16cid:commentId w16cid:paraId="2831BEE4" w16cid:durableId="2B5F070D"/>
  <w16cid:commentId w16cid:paraId="377B1CFD" w16cid:durableId="2B5F07CC"/>
  <w16cid:commentId w16cid:paraId="77FAE952" w16cid:durableId="2B5F0851"/>
  <w16cid:commentId w16cid:paraId="213A5B46" w16cid:durableId="4CDA7AF4"/>
  <w16cid:commentId w16cid:paraId="4A848F72" w16cid:durableId="6705968B"/>
  <w16cid:commentId w16cid:paraId="68D663A5" w16cid:durableId="0B71AE32"/>
  <w16cid:commentId w16cid:paraId="2F90070B" w16cid:durableId="60F767F9"/>
  <w16cid:commentId w16cid:paraId="11A3B3C6" w16cid:durableId="02625376"/>
  <w16cid:commentId w16cid:paraId="26AA0BFD" w16cid:durableId="362002FB"/>
  <w16cid:commentId w16cid:paraId="0C4D127B" w16cid:durableId="7EDABFB0"/>
  <w16cid:commentId w16cid:paraId="74F72440" w16cid:durableId="2B5F0AB2"/>
  <w16cid:commentId w16cid:paraId="17AC0AE0" w16cid:durableId="2B5F0CF3"/>
  <w16cid:commentId w16cid:paraId="075D4177" w16cid:durableId="71801244"/>
  <w16cid:commentId w16cid:paraId="40DC05C0" w16cid:durableId="268406B5"/>
  <w16cid:commentId w16cid:paraId="43C4A140" w16cid:durableId="2B5F0D51"/>
  <w16cid:commentId w16cid:paraId="43EF748A" w16cid:durableId="2B5F0DC2"/>
  <w16cid:commentId w16cid:paraId="2CCF74C8" w16cid:durableId="3284E03C"/>
  <w16cid:commentId w16cid:paraId="1FBB6C06" w16cid:durableId="2B5F0EA0"/>
  <w16cid:commentId w16cid:paraId="474E9874" w16cid:durableId="281547E8"/>
  <w16cid:commentId w16cid:paraId="5743DD22" w16cid:durableId="474433A1"/>
  <w16cid:commentId w16cid:paraId="4600F3F2" w16cid:durableId="57ADB09E"/>
  <w16cid:commentId w16cid:paraId="1712334F" w16cid:durableId="2B5F0F1A"/>
  <w16cid:commentId w16cid:paraId="5B464F0B" w16cid:durableId="27AECB39"/>
  <w16cid:commentId w16cid:paraId="7D5ADF87" w16cid:durableId="0538E321"/>
  <w16cid:commentId w16cid:paraId="556C8241" w16cid:durableId="2B5F0F47"/>
  <w16cid:commentId w16cid:paraId="5B98AC26" w16cid:durableId="49BE3CED"/>
  <w16cid:commentId w16cid:paraId="318952AE" w16cid:durableId="77BDBC7F"/>
  <w16cid:commentId w16cid:paraId="479CD87B" w16cid:durableId="2B5F1218"/>
  <w16cid:commentId w16cid:paraId="724CCC29" w16cid:durableId="2DF10DC2"/>
  <w16cid:commentId w16cid:paraId="6F90E46B" w16cid:durableId="687FFC89"/>
  <w16cid:commentId w16cid:paraId="21770444" w16cid:durableId="5EAA461C"/>
  <w16cid:commentId w16cid:paraId="6EBD09FE" w16cid:durableId="2B5F124D"/>
  <w16cid:commentId w16cid:paraId="0D7FAEDD" w16cid:durableId="2D20F183"/>
  <w16cid:commentId w16cid:paraId="635FF35B" w16cid:durableId="3EC18FF3"/>
  <w16cid:commentId w16cid:paraId="79EA6D13" w16cid:durableId="45F521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89248B" w14:textId="77777777" w:rsidR="00894706" w:rsidRDefault="00894706" w:rsidP="00602C73">
      <w:r>
        <w:separator/>
      </w:r>
    </w:p>
    <w:p w14:paraId="1E4BE0FC" w14:textId="77777777" w:rsidR="00894706" w:rsidRDefault="00894706" w:rsidP="00602C73"/>
    <w:p w14:paraId="6002DA05" w14:textId="77777777" w:rsidR="00894706" w:rsidRDefault="00894706" w:rsidP="00602C73"/>
    <w:p w14:paraId="6872CDAD" w14:textId="77777777" w:rsidR="00894706" w:rsidRDefault="00894706" w:rsidP="00602C73"/>
    <w:p w14:paraId="17495A37" w14:textId="77777777" w:rsidR="00894706" w:rsidRDefault="00894706" w:rsidP="008C5AE3"/>
  </w:endnote>
  <w:endnote w:type="continuationSeparator" w:id="0">
    <w:p w14:paraId="240AEB5C" w14:textId="77777777" w:rsidR="00894706" w:rsidRDefault="00894706" w:rsidP="00602C73">
      <w:r>
        <w:continuationSeparator/>
      </w:r>
    </w:p>
    <w:p w14:paraId="51F3E1E4" w14:textId="77777777" w:rsidR="00894706" w:rsidRDefault="00894706" w:rsidP="00602C73"/>
    <w:p w14:paraId="142DCDE2" w14:textId="77777777" w:rsidR="00894706" w:rsidRDefault="00894706" w:rsidP="00602C73"/>
    <w:p w14:paraId="3C4019B7" w14:textId="77777777" w:rsidR="00894706" w:rsidRDefault="00894706" w:rsidP="00602C73"/>
    <w:p w14:paraId="02274751" w14:textId="77777777" w:rsidR="00894706" w:rsidRDefault="00894706" w:rsidP="008C5A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charset w:val="80"/>
    <w:family w:val="roman"/>
    <w:pitch w:val="variable"/>
    <w:sig w:usb0="800002E7" w:usb1="2AC7FCFF" w:usb2="00000012" w:usb3="00000000" w:csb0="0002009F" w:csb1="00000000"/>
  </w:font>
  <w:font w:name="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sz w:val="24"/>
        <w:szCs w:val="24"/>
      </w:rPr>
      <w:id w:val="1389377869"/>
      <w:docPartObj>
        <w:docPartGallery w:val="Page Numbers (Bottom of Page)"/>
        <w:docPartUnique/>
      </w:docPartObj>
    </w:sdtPr>
    <w:sdtEndPr>
      <w:rPr>
        <w:rStyle w:val="PageNumber"/>
        <w:sz w:val="28"/>
        <w:szCs w:val="28"/>
      </w:rPr>
    </w:sdtEndPr>
    <w:sdtContent>
      <w:p w14:paraId="07FBDFB3" w14:textId="4FFE6CC9" w:rsidR="00A13144" w:rsidRPr="00981975" w:rsidRDefault="00A13144" w:rsidP="00A13144">
        <w:pPr>
          <w:pStyle w:val="Footer"/>
          <w:framePr w:wrap="none" w:vAnchor="text" w:hAnchor="margin" w:xAlign="center" w:y="1"/>
          <w:rPr>
            <w:rStyle w:val="PageNumber"/>
            <w:rFonts w:ascii="Times New Roman" w:hAnsi="Times New Roman" w:cs="Times New Roman"/>
            <w:sz w:val="24"/>
            <w:szCs w:val="24"/>
          </w:rPr>
        </w:pPr>
        <w:r w:rsidRPr="00981975">
          <w:rPr>
            <w:rStyle w:val="PageNumber"/>
            <w:rFonts w:ascii="Times New Roman" w:hAnsi="Times New Roman" w:cs="Times New Roman"/>
            <w:sz w:val="24"/>
            <w:szCs w:val="24"/>
          </w:rPr>
          <w:fldChar w:fldCharType="begin"/>
        </w:r>
        <w:r w:rsidRPr="00981975">
          <w:rPr>
            <w:rStyle w:val="PageNumber"/>
            <w:rFonts w:ascii="Times New Roman" w:hAnsi="Times New Roman" w:cs="Times New Roman"/>
            <w:sz w:val="24"/>
            <w:szCs w:val="24"/>
          </w:rPr>
          <w:instrText xml:space="preserve"> PAGE </w:instrText>
        </w:r>
        <w:r w:rsidRPr="00981975">
          <w:rPr>
            <w:rStyle w:val="PageNumber"/>
            <w:rFonts w:ascii="Times New Roman" w:hAnsi="Times New Roman" w:cs="Times New Roman"/>
            <w:sz w:val="24"/>
            <w:szCs w:val="24"/>
          </w:rPr>
          <w:fldChar w:fldCharType="separate"/>
        </w:r>
        <w:r w:rsidRPr="00981975">
          <w:rPr>
            <w:rStyle w:val="PageNumber"/>
            <w:rFonts w:ascii="Times New Roman" w:hAnsi="Times New Roman" w:cs="Times New Roman"/>
            <w:noProof/>
            <w:sz w:val="24"/>
            <w:szCs w:val="24"/>
          </w:rPr>
          <w:t>1</w:t>
        </w:r>
        <w:r w:rsidRPr="00981975">
          <w:rPr>
            <w:rStyle w:val="PageNumber"/>
            <w:rFonts w:ascii="Times New Roman" w:hAnsi="Times New Roman" w:cs="Times New Roman"/>
            <w:sz w:val="24"/>
            <w:szCs w:val="24"/>
          </w:rPr>
          <w:fldChar w:fldCharType="end"/>
        </w:r>
      </w:p>
    </w:sdtContent>
  </w:sdt>
  <w:p w14:paraId="0D6A3F2A" w14:textId="743F4CEC" w:rsidR="00A13144" w:rsidRDefault="00A13144">
    <w:pPr>
      <w:pStyle w:val="Footer"/>
    </w:pPr>
  </w:p>
  <w:p w14:paraId="79BABB95" w14:textId="77777777" w:rsidR="00A13144" w:rsidRDefault="00A13144" w:rsidP="00602C73"/>
  <w:p w14:paraId="6BB02D17" w14:textId="77777777" w:rsidR="00A13144" w:rsidRDefault="00A13144" w:rsidP="00602C73"/>
  <w:p w14:paraId="2D091170" w14:textId="77777777" w:rsidR="00A13144" w:rsidRDefault="00A13144" w:rsidP="008C5AE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94335" w14:textId="77777777" w:rsidR="00894706" w:rsidRDefault="00894706" w:rsidP="00602C73">
      <w:r>
        <w:separator/>
      </w:r>
    </w:p>
    <w:p w14:paraId="3D143C3E" w14:textId="77777777" w:rsidR="00894706" w:rsidRDefault="00894706" w:rsidP="00602C73"/>
    <w:p w14:paraId="4C57F741" w14:textId="77777777" w:rsidR="00894706" w:rsidRDefault="00894706" w:rsidP="00602C73"/>
    <w:p w14:paraId="65B5658F" w14:textId="77777777" w:rsidR="00894706" w:rsidRDefault="00894706" w:rsidP="00602C73"/>
    <w:p w14:paraId="7B05FCD5" w14:textId="77777777" w:rsidR="00894706" w:rsidRDefault="00894706" w:rsidP="008C5AE3"/>
  </w:footnote>
  <w:footnote w:type="continuationSeparator" w:id="0">
    <w:p w14:paraId="29C25B93" w14:textId="77777777" w:rsidR="00894706" w:rsidRDefault="00894706" w:rsidP="00602C73">
      <w:r>
        <w:continuationSeparator/>
      </w:r>
    </w:p>
    <w:p w14:paraId="203FD27F" w14:textId="77777777" w:rsidR="00894706" w:rsidRDefault="00894706" w:rsidP="00602C73"/>
    <w:p w14:paraId="4B7B1F8A" w14:textId="77777777" w:rsidR="00894706" w:rsidRDefault="00894706" w:rsidP="00602C73"/>
    <w:p w14:paraId="4D75BCF6" w14:textId="77777777" w:rsidR="00894706" w:rsidRDefault="00894706" w:rsidP="00602C73"/>
    <w:p w14:paraId="38DEFC50" w14:textId="77777777" w:rsidR="00894706" w:rsidRDefault="00894706" w:rsidP="008C5A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FD9F4" w14:textId="77777777" w:rsidR="00A13144" w:rsidRDefault="00A13144" w:rsidP="00602C73">
    <w:pPr>
      <w:pStyle w:val="Header"/>
    </w:pPr>
  </w:p>
  <w:p w14:paraId="199E4ED4" w14:textId="77777777" w:rsidR="00A13144" w:rsidRDefault="00A13144" w:rsidP="00602C73"/>
  <w:p w14:paraId="1293C479" w14:textId="77777777" w:rsidR="00A13144" w:rsidRDefault="00A13144" w:rsidP="008C5AE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F2689"/>
    <w:multiLevelType w:val="hybridMultilevel"/>
    <w:tmpl w:val="7CF2C07E"/>
    <w:lvl w:ilvl="0" w:tplc="B0948D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25105"/>
    <w:multiLevelType w:val="hybridMultilevel"/>
    <w:tmpl w:val="21146AA8"/>
    <w:lvl w:ilvl="0" w:tplc="68B08B4A">
      <w:numFmt w:val="bullet"/>
      <w:lvlText w:val=""/>
      <w:lvlJc w:val="left"/>
      <w:pPr>
        <w:ind w:left="1080" w:hanging="360"/>
      </w:pPr>
      <w:rPr>
        <w:rFonts w:ascii="Symbol" w:eastAsia="Arial"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3A11DF"/>
    <w:multiLevelType w:val="multilevel"/>
    <w:tmpl w:val="A86E0E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624FE8"/>
    <w:multiLevelType w:val="hybridMultilevel"/>
    <w:tmpl w:val="776CCF82"/>
    <w:lvl w:ilvl="0" w:tplc="D3ECC0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764D3"/>
    <w:multiLevelType w:val="multilevel"/>
    <w:tmpl w:val="A1B63128"/>
    <w:lvl w:ilvl="0">
      <w:start w:val="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4233DC"/>
    <w:multiLevelType w:val="multilevel"/>
    <w:tmpl w:val="751E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C50397"/>
    <w:multiLevelType w:val="multilevel"/>
    <w:tmpl w:val="F2A067B2"/>
    <w:lvl w:ilvl="0">
      <w:start w:val="6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4"/>
  </w:num>
  <w:num w:numId="4">
    <w:abstractNumId w:val="2"/>
  </w:num>
  <w:num w:numId="5">
    <w:abstractNumId w:val="1"/>
  </w:num>
  <w:num w:numId="6">
    <w:abstractNumId w:val="0"/>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Kimmel">
    <w15:presenceInfo w15:providerId="None" w15:userId="David.Kimmel"/>
  </w15:person>
  <w15:person w15:author="Max Lindmark">
    <w15:presenceInfo w15:providerId="AD" w15:userId="S::max.lindmark@slu.se::74a91d58-1def-4e6c-a200-e80e4af38c20"/>
  </w15:person>
  <w15:person w15:author="Ohlberger, Jan (DFW)">
    <w15:presenceInfo w15:providerId="AD" w15:userId="S::Jan.Ohlberger@dfw.wa.gov::f0c2ae38-d520-4683-a021-6cf9518efefc"/>
  </w15:person>
  <w15:person w15:author="Grant Woodard">
    <w15:presenceInfo w15:providerId="AD" w15:userId="S::gwoodard@fourpeaksenv.com::92b0dea8-75a1-4ae1-bf83-a83e309a4d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83F"/>
    <w:rsid w:val="00004A02"/>
    <w:rsid w:val="00006BD0"/>
    <w:rsid w:val="000105A4"/>
    <w:rsid w:val="000108B1"/>
    <w:rsid w:val="000112D7"/>
    <w:rsid w:val="00012E8E"/>
    <w:rsid w:val="00014775"/>
    <w:rsid w:val="0002762A"/>
    <w:rsid w:val="0003190A"/>
    <w:rsid w:val="00031F76"/>
    <w:rsid w:val="00034BBD"/>
    <w:rsid w:val="00035F4B"/>
    <w:rsid w:val="000377B5"/>
    <w:rsid w:val="000378E2"/>
    <w:rsid w:val="00042988"/>
    <w:rsid w:val="00053D70"/>
    <w:rsid w:val="00055081"/>
    <w:rsid w:val="00067994"/>
    <w:rsid w:val="0007255C"/>
    <w:rsid w:val="0008319C"/>
    <w:rsid w:val="00083A9B"/>
    <w:rsid w:val="00090C0F"/>
    <w:rsid w:val="00094C21"/>
    <w:rsid w:val="000A1CB8"/>
    <w:rsid w:val="000C286D"/>
    <w:rsid w:val="000D24FD"/>
    <w:rsid w:val="000D780F"/>
    <w:rsid w:val="000E0E87"/>
    <w:rsid w:val="000E128F"/>
    <w:rsid w:val="000E1B9F"/>
    <w:rsid w:val="000E4698"/>
    <w:rsid w:val="000E4CC2"/>
    <w:rsid w:val="000F331B"/>
    <w:rsid w:val="000F7317"/>
    <w:rsid w:val="00101660"/>
    <w:rsid w:val="001039A4"/>
    <w:rsid w:val="001071E4"/>
    <w:rsid w:val="00115714"/>
    <w:rsid w:val="001214B9"/>
    <w:rsid w:val="001253EE"/>
    <w:rsid w:val="00131E17"/>
    <w:rsid w:val="00143019"/>
    <w:rsid w:val="00157D25"/>
    <w:rsid w:val="001602D3"/>
    <w:rsid w:val="00161663"/>
    <w:rsid w:val="00164A0C"/>
    <w:rsid w:val="001679D0"/>
    <w:rsid w:val="001A76F7"/>
    <w:rsid w:val="001B0566"/>
    <w:rsid w:val="001B1933"/>
    <w:rsid w:val="001B2378"/>
    <w:rsid w:val="001C6265"/>
    <w:rsid w:val="001E3CD9"/>
    <w:rsid w:val="001F2075"/>
    <w:rsid w:val="001F20DC"/>
    <w:rsid w:val="001F7B2E"/>
    <w:rsid w:val="002027CB"/>
    <w:rsid w:val="0020680F"/>
    <w:rsid w:val="00222599"/>
    <w:rsid w:val="00223812"/>
    <w:rsid w:val="002254AA"/>
    <w:rsid w:val="00231DC1"/>
    <w:rsid w:val="00236F6E"/>
    <w:rsid w:val="002513CC"/>
    <w:rsid w:val="00255598"/>
    <w:rsid w:val="00263463"/>
    <w:rsid w:val="0026476A"/>
    <w:rsid w:val="00265784"/>
    <w:rsid w:val="00270553"/>
    <w:rsid w:val="002772C0"/>
    <w:rsid w:val="00283EAC"/>
    <w:rsid w:val="002850BD"/>
    <w:rsid w:val="0028553D"/>
    <w:rsid w:val="002906BF"/>
    <w:rsid w:val="00290792"/>
    <w:rsid w:val="00296B26"/>
    <w:rsid w:val="00296C70"/>
    <w:rsid w:val="002A2ABD"/>
    <w:rsid w:val="002D55E7"/>
    <w:rsid w:val="002D71EE"/>
    <w:rsid w:val="002E3B10"/>
    <w:rsid w:val="002E7B2C"/>
    <w:rsid w:val="00301994"/>
    <w:rsid w:val="00301E22"/>
    <w:rsid w:val="00303AC0"/>
    <w:rsid w:val="003111E7"/>
    <w:rsid w:val="00316E2D"/>
    <w:rsid w:val="00317CC2"/>
    <w:rsid w:val="00321EA3"/>
    <w:rsid w:val="003278E3"/>
    <w:rsid w:val="00331431"/>
    <w:rsid w:val="00333C51"/>
    <w:rsid w:val="00337413"/>
    <w:rsid w:val="00351DA6"/>
    <w:rsid w:val="003659C0"/>
    <w:rsid w:val="00367A85"/>
    <w:rsid w:val="00371AA0"/>
    <w:rsid w:val="003753DC"/>
    <w:rsid w:val="00377C6E"/>
    <w:rsid w:val="00381501"/>
    <w:rsid w:val="00387037"/>
    <w:rsid w:val="0039404B"/>
    <w:rsid w:val="003A2CAD"/>
    <w:rsid w:val="003B17B2"/>
    <w:rsid w:val="003B5AB0"/>
    <w:rsid w:val="003C62A2"/>
    <w:rsid w:val="003C62E6"/>
    <w:rsid w:val="003D0D02"/>
    <w:rsid w:val="00403302"/>
    <w:rsid w:val="00415E36"/>
    <w:rsid w:val="004201EB"/>
    <w:rsid w:val="00423D84"/>
    <w:rsid w:val="00424AB3"/>
    <w:rsid w:val="0043046F"/>
    <w:rsid w:val="004341B5"/>
    <w:rsid w:val="0044095D"/>
    <w:rsid w:val="00443E5D"/>
    <w:rsid w:val="00446C84"/>
    <w:rsid w:val="004529E5"/>
    <w:rsid w:val="00454D8F"/>
    <w:rsid w:val="00455E29"/>
    <w:rsid w:val="00462AC8"/>
    <w:rsid w:val="0046772A"/>
    <w:rsid w:val="00472C93"/>
    <w:rsid w:val="00476506"/>
    <w:rsid w:val="00477ED7"/>
    <w:rsid w:val="00494E00"/>
    <w:rsid w:val="004A40AB"/>
    <w:rsid w:val="004B3847"/>
    <w:rsid w:val="004B4510"/>
    <w:rsid w:val="004B5388"/>
    <w:rsid w:val="004B5C57"/>
    <w:rsid w:val="004B7C9B"/>
    <w:rsid w:val="004C3C80"/>
    <w:rsid w:val="004C5C06"/>
    <w:rsid w:val="004C65B4"/>
    <w:rsid w:val="004D56C1"/>
    <w:rsid w:val="004E52DA"/>
    <w:rsid w:val="0050525B"/>
    <w:rsid w:val="0050731E"/>
    <w:rsid w:val="005107C9"/>
    <w:rsid w:val="00510E1F"/>
    <w:rsid w:val="005115B0"/>
    <w:rsid w:val="00514D5C"/>
    <w:rsid w:val="005159A8"/>
    <w:rsid w:val="00522645"/>
    <w:rsid w:val="00523807"/>
    <w:rsid w:val="00523C1C"/>
    <w:rsid w:val="00530473"/>
    <w:rsid w:val="00530DBD"/>
    <w:rsid w:val="00532457"/>
    <w:rsid w:val="00540E3C"/>
    <w:rsid w:val="0055256B"/>
    <w:rsid w:val="00552E71"/>
    <w:rsid w:val="00557825"/>
    <w:rsid w:val="005703CF"/>
    <w:rsid w:val="00570B49"/>
    <w:rsid w:val="00582128"/>
    <w:rsid w:val="005834C3"/>
    <w:rsid w:val="00585162"/>
    <w:rsid w:val="00587A08"/>
    <w:rsid w:val="00596776"/>
    <w:rsid w:val="0059791A"/>
    <w:rsid w:val="005A10A6"/>
    <w:rsid w:val="005A3A3E"/>
    <w:rsid w:val="005B0D4C"/>
    <w:rsid w:val="005C4152"/>
    <w:rsid w:val="005F0E97"/>
    <w:rsid w:val="005F1015"/>
    <w:rsid w:val="005F5165"/>
    <w:rsid w:val="00602C73"/>
    <w:rsid w:val="00605BEC"/>
    <w:rsid w:val="006106B3"/>
    <w:rsid w:val="006154B0"/>
    <w:rsid w:val="00617FE2"/>
    <w:rsid w:val="00633FA9"/>
    <w:rsid w:val="006514F1"/>
    <w:rsid w:val="00653C40"/>
    <w:rsid w:val="00654ABC"/>
    <w:rsid w:val="00655BC7"/>
    <w:rsid w:val="00660F92"/>
    <w:rsid w:val="00667159"/>
    <w:rsid w:val="00667ED5"/>
    <w:rsid w:val="0067038D"/>
    <w:rsid w:val="00670D2E"/>
    <w:rsid w:val="00671CA6"/>
    <w:rsid w:val="00684993"/>
    <w:rsid w:val="00692BDF"/>
    <w:rsid w:val="00692D71"/>
    <w:rsid w:val="006A1BC5"/>
    <w:rsid w:val="006A31CF"/>
    <w:rsid w:val="006A7A0A"/>
    <w:rsid w:val="006B2587"/>
    <w:rsid w:val="006B6A92"/>
    <w:rsid w:val="006C1763"/>
    <w:rsid w:val="006C473C"/>
    <w:rsid w:val="006C6A8F"/>
    <w:rsid w:val="006D1EFD"/>
    <w:rsid w:val="006D55F8"/>
    <w:rsid w:val="006D653C"/>
    <w:rsid w:val="006D7C49"/>
    <w:rsid w:val="006E207A"/>
    <w:rsid w:val="006F0A90"/>
    <w:rsid w:val="006F25C4"/>
    <w:rsid w:val="0070180C"/>
    <w:rsid w:val="00703825"/>
    <w:rsid w:val="00710E16"/>
    <w:rsid w:val="00717A69"/>
    <w:rsid w:val="0076737A"/>
    <w:rsid w:val="0077042B"/>
    <w:rsid w:val="00773B4A"/>
    <w:rsid w:val="0078236C"/>
    <w:rsid w:val="007909DC"/>
    <w:rsid w:val="007A7BDA"/>
    <w:rsid w:val="007C0113"/>
    <w:rsid w:val="007C2A86"/>
    <w:rsid w:val="007D1C08"/>
    <w:rsid w:val="007D3FD6"/>
    <w:rsid w:val="007D4862"/>
    <w:rsid w:val="007D5857"/>
    <w:rsid w:val="007D7D28"/>
    <w:rsid w:val="007E1A31"/>
    <w:rsid w:val="007F7CBA"/>
    <w:rsid w:val="00803036"/>
    <w:rsid w:val="008123F9"/>
    <w:rsid w:val="0081480C"/>
    <w:rsid w:val="008235AA"/>
    <w:rsid w:val="00847A77"/>
    <w:rsid w:val="008741A2"/>
    <w:rsid w:val="008746BB"/>
    <w:rsid w:val="00883F3A"/>
    <w:rsid w:val="00885E1D"/>
    <w:rsid w:val="00894706"/>
    <w:rsid w:val="00896FA2"/>
    <w:rsid w:val="008B1441"/>
    <w:rsid w:val="008B2AF7"/>
    <w:rsid w:val="008B3382"/>
    <w:rsid w:val="008B509D"/>
    <w:rsid w:val="008B6C2E"/>
    <w:rsid w:val="008C5AE3"/>
    <w:rsid w:val="008D12A1"/>
    <w:rsid w:val="008D5AFE"/>
    <w:rsid w:val="008E62E1"/>
    <w:rsid w:val="00900330"/>
    <w:rsid w:val="00907F47"/>
    <w:rsid w:val="00916EC5"/>
    <w:rsid w:val="00916F01"/>
    <w:rsid w:val="00923735"/>
    <w:rsid w:val="00925BC8"/>
    <w:rsid w:val="009440F2"/>
    <w:rsid w:val="0095177D"/>
    <w:rsid w:val="0096048B"/>
    <w:rsid w:val="0097737A"/>
    <w:rsid w:val="00981975"/>
    <w:rsid w:val="009928FA"/>
    <w:rsid w:val="00995480"/>
    <w:rsid w:val="009A3445"/>
    <w:rsid w:val="009B1582"/>
    <w:rsid w:val="009D4BCD"/>
    <w:rsid w:val="009E00B8"/>
    <w:rsid w:val="009E2108"/>
    <w:rsid w:val="00A00D97"/>
    <w:rsid w:val="00A03700"/>
    <w:rsid w:val="00A0739A"/>
    <w:rsid w:val="00A114B3"/>
    <w:rsid w:val="00A1200B"/>
    <w:rsid w:val="00A13144"/>
    <w:rsid w:val="00A14AF7"/>
    <w:rsid w:val="00A14E51"/>
    <w:rsid w:val="00A17601"/>
    <w:rsid w:val="00A17AF3"/>
    <w:rsid w:val="00A21CFB"/>
    <w:rsid w:val="00A23C19"/>
    <w:rsid w:val="00A34E5E"/>
    <w:rsid w:val="00A45D94"/>
    <w:rsid w:val="00A65B63"/>
    <w:rsid w:val="00A65F05"/>
    <w:rsid w:val="00A70825"/>
    <w:rsid w:val="00A756B0"/>
    <w:rsid w:val="00A831DA"/>
    <w:rsid w:val="00A84227"/>
    <w:rsid w:val="00A85EC7"/>
    <w:rsid w:val="00A9728C"/>
    <w:rsid w:val="00AA7352"/>
    <w:rsid w:val="00AA7CDA"/>
    <w:rsid w:val="00AC09B9"/>
    <w:rsid w:val="00AE1CF7"/>
    <w:rsid w:val="00AF0A1B"/>
    <w:rsid w:val="00B03B6D"/>
    <w:rsid w:val="00B06572"/>
    <w:rsid w:val="00B11DA7"/>
    <w:rsid w:val="00B1371E"/>
    <w:rsid w:val="00B146EF"/>
    <w:rsid w:val="00B1556C"/>
    <w:rsid w:val="00B167C9"/>
    <w:rsid w:val="00B16D07"/>
    <w:rsid w:val="00B30EF2"/>
    <w:rsid w:val="00B31225"/>
    <w:rsid w:val="00B36D01"/>
    <w:rsid w:val="00B402CB"/>
    <w:rsid w:val="00B40846"/>
    <w:rsid w:val="00B42F75"/>
    <w:rsid w:val="00B5145B"/>
    <w:rsid w:val="00B52DEC"/>
    <w:rsid w:val="00B566A6"/>
    <w:rsid w:val="00B6143C"/>
    <w:rsid w:val="00B67AF9"/>
    <w:rsid w:val="00B844AC"/>
    <w:rsid w:val="00B848B7"/>
    <w:rsid w:val="00B942FE"/>
    <w:rsid w:val="00BA0AF0"/>
    <w:rsid w:val="00BA66A6"/>
    <w:rsid w:val="00BB2ED0"/>
    <w:rsid w:val="00BC4AEA"/>
    <w:rsid w:val="00BD04D0"/>
    <w:rsid w:val="00BD1373"/>
    <w:rsid w:val="00BF2767"/>
    <w:rsid w:val="00BF3C2D"/>
    <w:rsid w:val="00BF4D6A"/>
    <w:rsid w:val="00BF67A3"/>
    <w:rsid w:val="00C05248"/>
    <w:rsid w:val="00C1121B"/>
    <w:rsid w:val="00C20554"/>
    <w:rsid w:val="00C226D0"/>
    <w:rsid w:val="00C2631E"/>
    <w:rsid w:val="00C34A35"/>
    <w:rsid w:val="00C370EE"/>
    <w:rsid w:val="00C41F72"/>
    <w:rsid w:val="00C5186A"/>
    <w:rsid w:val="00C53905"/>
    <w:rsid w:val="00C53EBD"/>
    <w:rsid w:val="00C5772A"/>
    <w:rsid w:val="00C639F6"/>
    <w:rsid w:val="00C64BE9"/>
    <w:rsid w:val="00C7067C"/>
    <w:rsid w:val="00C726CD"/>
    <w:rsid w:val="00C765D0"/>
    <w:rsid w:val="00C77D79"/>
    <w:rsid w:val="00C77FBA"/>
    <w:rsid w:val="00C816C1"/>
    <w:rsid w:val="00C875F7"/>
    <w:rsid w:val="00C945EE"/>
    <w:rsid w:val="00C95578"/>
    <w:rsid w:val="00C97599"/>
    <w:rsid w:val="00CA33AE"/>
    <w:rsid w:val="00CA4153"/>
    <w:rsid w:val="00CB44D8"/>
    <w:rsid w:val="00CB53B0"/>
    <w:rsid w:val="00CC3854"/>
    <w:rsid w:val="00CC428C"/>
    <w:rsid w:val="00CD66AC"/>
    <w:rsid w:val="00CD721D"/>
    <w:rsid w:val="00CF0012"/>
    <w:rsid w:val="00CF3171"/>
    <w:rsid w:val="00CF6886"/>
    <w:rsid w:val="00D06F37"/>
    <w:rsid w:val="00D114FF"/>
    <w:rsid w:val="00D144CD"/>
    <w:rsid w:val="00D21940"/>
    <w:rsid w:val="00D2550B"/>
    <w:rsid w:val="00D34B0C"/>
    <w:rsid w:val="00D34B52"/>
    <w:rsid w:val="00D36D6A"/>
    <w:rsid w:val="00D51C1B"/>
    <w:rsid w:val="00D558C6"/>
    <w:rsid w:val="00D678AD"/>
    <w:rsid w:val="00D7065D"/>
    <w:rsid w:val="00D71752"/>
    <w:rsid w:val="00D94663"/>
    <w:rsid w:val="00DA1D16"/>
    <w:rsid w:val="00DA57D4"/>
    <w:rsid w:val="00DA6DA8"/>
    <w:rsid w:val="00DC15AB"/>
    <w:rsid w:val="00DD5761"/>
    <w:rsid w:val="00DD745D"/>
    <w:rsid w:val="00DE675A"/>
    <w:rsid w:val="00DE6D39"/>
    <w:rsid w:val="00E0219D"/>
    <w:rsid w:val="00E05DBD"/>
    <w:rsid w:val="00E1035B"/>
    <w:rsid w:val="00E129DE"/>
    <w:rsid w:val="00E22DC1"/>
    <w:rsid w:val="00E271A5"/>
    <w:rsid w:val="00E31866"/>
    <w:rsid w:val="00E334C8"/>
    <w:rsid w:val="00E35A3E"/>
    <w:rsid w:val="00E36D89"/>
    <w:rsid w:val="00E37069"/>
    <w:rsid w:val="00E563DD"/>
    <w:rsid w:val="00E77BE4"/>
    <w:rsid w:val="00E81B2D"/>
    <w:rsid w:val="00E91BF2"/>
    <w:rsid w:val="00E94C36"/>
    <w:rsid w:val="00E97F72"/>
    <w:rsid w:val="00EA0EC2"/>
    <w:rsid w:val="00EA44B9"/>
    <w:rsid w:val="00EB0BE6"/>
    <w:rsid w:val="00EB4FB4"/>
    <w:rsid w:val="00EC34EA"/>
    <w:rsid w:val="00ED6DC2"/>
    <w:rsid w:val="00EE1AD1"/>
    <w:rsid w:val="00EF30AD"/>
    <w:rsid w:val="00F00ACF"/>
    <w:rsid w:val="00F05163"/>
    <w:rsid w:val="00F14118"/>
    <w:rsid w:val="00F15E72"/>
    <w:rsid w:val="00F22856"/>
    <w:rsid w:val="00F25F01"/>
    <w:rsid w:val="00F3092A"/>
    <w:rsid w:val="00F30EDC"/>
    <w:rsid w:val="00F3483F"/>
    <w:rsid w:val="00F34FE2"/>
    <w:rsid w:val="00F360AB"/>
    <w:rsid w:val="00F41878"/>
    <w:rsid w:val="00F43283"/>
    <w:rsid w:val="00F44129"/>
    <w:rsid w:val="00F46682"/>
    <w:rsid w:val="00F50771"/>
    <w:rsid w:val="00F50839"/>
    <w:rsid w:val="00F50AC2"/>
    <w:rsid w:val="00F52AF3"/>
    <w:rsid w:val="00F60E2F"/>
    <w:rsid w:val="00F6735D"/>
    <w:rsid w:val="00F8469B"/>
    <w:rsid w:val="00F9152D"/>
    <w:rsid w:val="00F934EE"/>
    <w:rsid w:val="00FA7825"/>
    <w:rsid w:val="00FB23BA"/>
    <w:rsid w:val="00FB6072"/>
    <w:rsid w:val="00FE00E6"/>
    <w:rsid w:val="00FE69A6"/>
    <w:rsid w:val="00FF67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A5C7B"/>
  <w15:chartTrackingRefBased/>
  <w15:docId w15:val="{32A863A4-7CFB-524C-8253-AD1B96CC3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C73"/>
    <w:pPr>
      <w:spacing w:after="240"/>
      <w:ind w:firstLine="720"/>
    </w:pPr>
    <w:rPr>
      <w:rFonts w:ascii="Times New Roman" w:eastAsia="MS PGothic" w:hAnsi="Times New Roman" w:cs="Times New Roman"/>
      <w:color w:val="000000"/>
    </w:rPr>
  </w:style>
  <w:style w:type="paragraph" w:styleId="Heading1">
    <w:name w:val="heading 1"/>
    <w:basedOn w:val="Normal"/>
    <w:next w:val="Normal"/>
    <w:link w:val="Heading1Char"/>
    <w:uiPriority w:val="9"/>
    <w:qFormat/>
    <w:rsid w:val="00F3483F"/>
    <w:pPr>
      <w:jc w:val="center"/>
      <w:outlineLvl w:val="0"/>
    </w:pPr>
    <w:rPr>
      <w:b/>
      <w:bCs/>
      <w:color w:val="000000" w:themeColor="text1"/>
      <w:sz w:val="36"/>
      <w:szCs w:val="36"/>
    </w:rPr>
  </w:style>
  <w:style w:type="paragraph" w:styleId="Heading2">
    <w:name w:val="heading 2"/>
    <w:basedOn w:val="Heading1"/>
    <w:next w:val="Normal"/>
    <w:link w:val="Heading2Char"/>
    <w:uiPriority w:val="9"/>
    <w:unhideWhenUsed/>
    <w:qFormat/>
    <w:rsid w:val="008C5AE3"/>
    <w:pPr>
      <w:ind w:firstLine="0"/>
      <w:jc w:val="left"/>
      <w:outlineLvl w:val="1"/>
    </w:pPr>
    <w:rPr>
      <w:b w:val="0"/>
      <w:bCs w:val="0"/>
      <w:sz w:val="28"/>
      <w:szCs w:val="28"/>
    </w:rPr>
  </w:style>
  <w:style w:type="paragraph" w:styleId="Heading3">
    <w:name w:val="heading 3"/>
    <w:basedOn w:val="Normal"/>
    <w:next w:val="Normal"/>
    <w:link w:val="Heading3Char"/>
    <w:uiPriority w:val="9"/>
    <w:unhideWhenUsed/>
    <w:qFormat/>
    <w:rsid w:val="005A10A6"/>
    <w:pPr>
      <w:ind w:firstLine="0"/>
      <w:outlineLvl w:val="2"/>
    </w:pPr>
    <w:rPr>
      <w:b/>
      <w:bCs/>
    </w:rPr>
  </w:style>
  <w:style w:type="paragraph" w:styleId="Heading4">
    <w:name w:val="heading 4"/>
    <w:basedOn w:val="Normal"/>
    <w:next w:val="Normal"/>
    <w:link w:val="Heading4Char"/>
    <w:uiPriority w:val="9"/>
    <w:semiHidden/>
    <w:unhideWhenUsed/>
    <w:qFormat/>
    <w:rsid w:val="00F3483F"/>
    <w:pPr>
      <w:keepNext/>
      <w:keepLines/>
      <w:spacing w:before="280" w:after="80" w:line="276" w:lineRule="auto"/>
      <w:outlineLvl w:val="3"/>
    </w:pPr>
    <w:rPr>
      <w:rFonts w:ascii="Arial" w:eastAsia="Arial" w:hAnsi="Arial" w:cs="Arial"/>
      <w:color w:val="666666"/>
      <w:kern w:val="0"/>
      <w:lang w:val="en" w:eastAsia="en-US"/>
      <w14:ligatures w14:val="none"/>
    </w:rPr>
  </w:style>
  <w:style w:type="paragraph" w:styleId="Heading5">
    <w:name w:val="heading 5"/>
    <w:basedOn w:val="Normal"/>
    <w:next w:val="Normal"/>
    <w:link w:val="Heading5Char"/>
    <w:uiPriority w:val="9"/>
    <w:semiHidden/>
    <w:unhideWhenUsed/>
    <w:qFormat/>
    <w:rsid w:val="00F3483F"/>
    <w:pPr>
      <w:keepNext/>
      <w:keepLines/>
      <w:spacing w:before="240" w:after="80" w:line="276" w:lineRule="auto"/>
      <w:outlineLvl w:val="4"/>
    </w:pPr>
    <w:rPr>
      <w:rFonts w:ascii="Arial" w:eastAsia="Arial" w:hAnsi="Arial" w:cs="Arial"/>
      <w:color w:val="666666"/>
      <w:kern w:val="0"/>
      <w:sz w:val="22"/>
      <w:szCs w:val="22"/>
      <w:lang w:val="en" w:eastAsia="en-US"/>
      <w14:ligatures w14:val="none"/>
    </w:rPr>
  </w:style>
  <w:style w:type="paragraph" w:styleId="Heading6">
    <w:name w:val="heading 6"/>
    <w:basedOn w:val="Normal"/>
    <w:next w:val="Normal"/>
    <w:link w:val="Heading6Char"/>
    <w:uiPriority w:val="9"/>
    <w:semiHidden/>
    <w:unhideWhenUsed/>
    <w:qFormat/>
    <w:rsid w:val="00F3483F"/>
    <w:pPr>
      <w:keepNext/>
      <w:keepLines/>
      <w:spacing w:before="240" w:after="80" w:line="276" w:lineRule="auto"/>
      <w:outlineLvl w:val="5"/>
    </w:pPr>
    <w:rPr>
      <w:rFonts w:ascii="Arial" w:eastAsia="Arial" w:hAnsi="Arial" w:cs="Arial"/>
      <w:i/>
      <w:color w:val="666666"/>
      <w:kern w:val="0"/>
      <w:sz w:val="22"/>
      <w:szCs w:val="22"/>
      <w:lang w:val="en"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2AC8"/>
    <w:pPr>
      <w:spacing w:before="100" w:beforeAutospacing="1" w:after="100" w:afterAutospacing="1"/>
      <w:jc w:val="center"/>
    </w:pPr>
    <w:rPr>
      <w:rFonts w:eastAsia="Times New Roman"/>
      <w:kern w:val="0"/>
      <w14:ligatures w14:val="none"/>
    </w:rPr>
  </w:style>
  <w:style w:type="character" w:customStyle="1" w:styleId="TitleChar">
    <w:name w:val="Title Char"/>
    <w:basedOn w:val="DefaultParagraphFont"/>
    <w:link w:val="Title"/>
    <w:uiPriority w:val="10"/>
    <w:rsid w:val="00462AC8"/>
    <w:rPr>
      <w:rFonts w:ascii="Times New Roman" w:eastAsia="Times New Roman" w:hAnsi="Times New Roman" w:cs="Times New Roman"/>
      <w:color w:val="000000"/>
      <w:kern w:val="0"/>
      <w14:ligatures w14:val="none"/>
    </w:rPr>
  </w:style>
  <w:style w:type="character" w:customStyle="1" w:styleId="Heading1Char">
    <w:name w:val="Heading 1 Char"/>
    <w:basedOn w:val="DefaultParagraphFont"/>
    <w:link w:val="Heading1"/>
    <w:uiPriority w:val="9"/>
    <w:rsid w:val="00F3483F"/>
    <w:rPr>
      <w:rFonts w:ascii="Times New Roman" w:hAnsi="Times New Roman" w:cs="Times New Roman"/>
      <w:b/>
      <w:bCs/>
      <w:color w:val="000000" w:themeColor="text1"/>
      <w:sz w:val="36"/>
      <w:szCs w:val="36"/>
    </w:rPr>
  </w:style>
  <w:style w:type="character" w:customStyle="1" w:styleId="Heading2Char">
    <w:name w:val="Heading 2 Char"/>
    <w:basedOn w:val="DefaultParagraphFont"/>
    <w:link w:val="Heading2"/>
    <w:uiPriority w:val="9"/>
    <w:rsid w:val="008C5AE3"/>
    <w:rPr>
      <w:rFonts w:ascii="Times New Roman" w:eastAsia="MS PGothic" w:hAnsi="Times New Roman" w:cs="Times New Roman"/>
      <w:color w:val="000000" w:themeColor="text1"/>
      <w:sz w:val="28"/>
      <w:szCs w:val="28"/>
    </w:rPr>
  </w:style>
  <w:style w:type="character" w:customStyle="1" w:styleId="Heading3Char">
    <w:name w:val="Heading 3 Char"/>
    <w:basedOn w:val="DefaultParagraphFont"/>
    <w:link w:val="Heading3"/>
    <w:uiPriority w:val="9"/>
    <w:rsid w:val="005A10A6"/>
    <w:rPr>
      <w:rFonts w:ascii="Times New Roman" w:eastAsia="MS PGothic" w:hAnsi="Times New Roman" w:cs="Times New Roman"/>
      <w:b/>
      <w:bCs/>
      <w:color w:val="000000"/>
    </w:rPr>
  </w:style>
  <w:style w:type="character" w:customStyle="1" w:styleId="Heading4Char">
    <w:name w:val="Heading 4 Char"/>
    <w:basedOn w:val="DefaultParagraphFont"/>
    <w:link w:val="Heading4"/>
    <w:uiPriority w:val="9"/>
    <w:semiHidden/>
    <w:rsid w:val="00F3483F"/>
    <w:rPr>
      <w:rFonts w:ascii="Arial" w:eastAsia="Arial" w:hAnsi="Arial" w:cs="Arial"/>
      <w:color w:val="666666"/>
      <w:kern w:val="0"/>
      <w:lang w:val="en" w:eastAsia="en-US"/>
      <w14:ligatures w14:val="none"/>
    </w:rPr>
  </w:style>
  <w:style w:type="character" w:customStyle="1" w:styleId="Heading5Char">
    <w:name w:val="Heading 5 Char"/>
    <w:basedOn w:val="DefaultParagraphFont"/>
    <w:link w:val="Heading5"/>
    <w:uiPriority w:val="9"/>
    <w:semiHidden/>
    <w:rsid w:val="00F3483F"/>
    <w:rPr>
      <w:rFonts w:ascii="Arial" w:eastAsia="Arial" w:hAnsi="Arial" w:cs="Arial"/>
      <w:color w:val="666666"/>
      <w:kern w:val="0"/>
      <w:sz w:val="22"/>
      <w:szCs w:val="22"/>
      <w:lang w:val="en" w:eastAsia="en-US"/>
      <w14:ligatures w14:val="none"/>
    </w:rPr>
  </w:style>
  <w:style w:type="character" w:customStyle="1" w:styleId="Heading6Char">
    <w:name w:val="Heading 6 Char"/>
    <w:basedOn w:val="DefaultParagraphFont"/>
    <w:link w:val="Heading6"/>
    <w:uiPriority w:val="9"/>
    <w:semiHidden/>
    <w:rsid w:val="00F3483F"/>
    <w:rPr>
      <w:rFonts w:ascii="Arial" w:eastAsia="Arial" w:hAnsi="Arial" w:cs="Arial"/>
      <w:i/>
      <w:color w:val="666666"/>
      <w:kern w:val="0"/>
      <w:sz w:val="22"/>
      <w:szCs w:val="22"/>
      <w:lang w:val="en" w:eastAsia="en-US"/>
      <w14:ligatures w14:val="none"/>
    </w:rPr>
  </w:style>
  <w:style w:type="paragraph" w:styleId="NormalWeb">
    <w:name w:val="Normal (Web)"/>
    <w:basedOn w:val="Normal"/>
    <w:uiPriority w:val="99"/>
    <w:unhideWhenUsed/>
    <w:rsid w:val="00F3483F"/>
    <w:pPr>
      <w:spacing w:before="100" w:beforeAutospacing="1" w:after="100" w:afterAutospacing="1"/>
    </w:pPr>
    <w:rPr>
      <w:rFonts w:eastAsia="Times New Roman"/>
      <w:kern w:val="0"/>
      <w14:ligatures w14:val="none"/>
    </w:rPr>
  </w:style>
  <w:style w:type="paragraph" w:styleId="TOCHeading">
    <w:name w:val="TOC Heading"/>
    <w:basedOn w:val="Heading1"/>
    <w:next w:val="Normal"/>
    <w:uiPriority w:val="39"/>
    <w:unhideWhenUsed/>
    <w:qFormat/>
    <w:rsid w:val="00F3483F"/>
    <w:pPr>
      <w:spacing w:before="480" w:line="276" w:lineRule="auto"/>
      <w:outlineLvl w:val="9"/>
    </w:pPr>
    <w:rPr>
      <w:b w:val="0"/>
      <w:bCs w:val="0"/>
      <w:kern w:val="0"/>
      <w:sz w:val="28"/>
      <w:szCs w:val="28"/>
      <w:lang w:eastAsia="en-US"/>
      <w14:ligatures w14:val="none"/>
    </w:rPr>
  </w:style>
  <w:style w:type="paragraph" w:styleId="TOC1">
    <w:name w:val="toc 1"/>
    <w:basedOn w:val="Normal"/>
    <w:next w:val="Normal"/>
    <w:autoRedefine/>
    <w:uiPriority w:val="39"/>
    <w:unhideWhenUsed/>
    <w:rsid w:val="001C6265"/>
    <w:pPr>
      <w:spacing w:before="120" w:after="120"/>
      <w:ind w:firstLine="0"/>
    </w:pPr>
    <w:rPr>
      <w:rFonts w:cstheme="minorHAnsi"/>
      <w:b/>
      <w:bCs/>
      <w:caps/>
      <w:sz w:val="20"/>
      <w:szCs w:val="20"/>
    </w:rPr>
  </w:style>
  <w:style w:type="paragraph" w:styleId="TOC2">
    <w:name w:val="toc 2"/>
    <w:basedOn w:val="Normal"/>
    <w:next w:val="Normal"/>
    <w:autoRedefine/>
    <w:uiPriority w:val="39"/>
    <w:unhideWhenUsed/>
    <w:rsid w:val="001C6265"/>
    <w:pPr>
      <w:ind w:left="245" w:firstLine="0"/>
    </w:pPr>
    <w:rPr>
      <w:rFonts w:cstheme="minorHAnsi"/>
      <w:smallCaps/>
      <w:sz w:val="20"/>
      <w:szCs w:val="20"/>
    </w:rPr>
  </w:style>
  <w:style w:type="paragraph" w:styleId="TOC3">
    <w:name w:val="toc 3"/>
    <w:basedOn w:val="Normal"/>
    <w:next w:val="Normal"/>
    <w:autoRedefine/>
    <w:uiPriority w:val="39"/>
    <w:unhideWhenUsed/>
    <w:rsid w:val="001C6265"/>
    <w:pPr>
      <w:ind w:left="475" w:firstLine="0"/>
    </w:pPr>
    <w:rPr>
      <w:rFonts w:cstheme="minorHAnsi"/>
      <w:i/>
      <w:iCs/>
      <w:sz w:val="20"/>
      <w:szCs w:val="20"/>
    </w:rPr>
  </w:style>
  <w:style w:type="paragraph" w:styleId="TOC4">
    <w:name w:val="toc 4"/>
    <w:basedOn w:val="Normal"/>
    <w:next w:val="Normal"/>
    <w:autoRedefine/>
    <w:uiPriority w:val="39"/>
    <w:semiHidden/>
    <w:unhideWhenUsed/>
    <w:rsid w:val="00F3483F"/>
    <w:pPr>
      <w:ind w:left="720"/>
    </w:pPr>
    <w:rPr>
      <w:rFonts w:cstheme="minorHAnsi"/>
      <w:sz w:val="18"/>
      <w:szCs w:val="18"/>
    </w:rPr>
  </w:style>
  <w:style w:type="paragraph" w:styleId="TOC5">
    <w:name w:val="toc 5"/>
    <w:basedOn w:val="Normal"/>
    <w:next w:val="Normal"/>
    <w:autoRedefine/>
    <w:uiPriority w:val="39"/>
    <w:semiHidden/>
    <w:unhideWhenUsed/>
    <w:rsid w:val="00F3483F"/>
    <w:pPr>
      <w:ind w:left="960"/>
    </w:pPr>
    <w:rPr>
      <w:rFonts w:cstheme="minorHAnsi"/>
      <w:sz w:val="18"/>
      <w:szCs w:val="18"/>
    </w:rPr>
  </w:style>
  <w:style w:type="paragraph" w:styleId="TOC6">
    <w:name w:val="toc 6"/>
    <w:basedOn w:val="Normal"/>
    <w:next w:val="Normal"/>
    <w:autoRedefine/>
    <w:uiPriority w:val="39"/>
    <w:semiHidden/>
    <w:unhideWhenUsed/>
    <w:rsid w:val="00F3483F"/>
    <w:pPr>
      <w:ind w:left="1200"/>
    </w:pPr>
    <w:rPr>
      <w:rFonts w:cstheme="minorHAnsi"/>
      <w:sz w:val="18"/>
      <w:szCs w:val="18"/>
    </w:rPr>
  </w:style>
  <w:style w:type="paragraph" w:styleId="TOC7">
    <w:name w:val="toc 7"/>
    <w:basedOn w:val="Normal"/>
    <w:next w:val="Normal"/>
    <w:autoRedefine/>
    <w:uiPriority w:val="39"/>
    <w:semiHidden/>
    <w:unhideWhenUsed/>
    <w:rsid w:val="00F3483F"/>
    <w:pPr>
      <w:ind w:left="1440"/>
    </w:pPr>
    <w:rPr>
      <w:rFonts w:cstheme="minorHAnsi"/>
      <w:sz w:val="18"/>
      <w:szCs w:val="18"/>
    </w:rPr>
  </w:style>
  <w:style w:type="paragraph" w:styleId="TOC8">
    <w:name w:val="toc 8"/>
    <w:basedOn w:val="Normal"/>
    <w:next w:val="Normal"/>
    <w:autoRedefine/>
    <w:uiPriority w:val="39"/>
    <w:semiHidden/>
    <w:unhideWhenUsed/>
    <w:rsid w:val="00F3483F"/>
    <w:pPr>
      <w:ind w:left="1680"/>
    </w:pPr>
    <w:rPr>
      <w:rFonts w:cstheme="minorHAnsi"/>
      <w:sz w:val="18"/>
      <w:szCs w:val="18"/>
    </w:rPr>
  </w:style>
  <w:style w:type="paragraph" w:styleId="TOC9">
    <w:name w:val="toc 9"/>
    <w:basedOn w:val="Normal"/>
    <w:next w:val="Normal"/>
    <w:autoRedefine/>
    <w:uiPriority w:val="39"/>
    <w:semiHidden/>
    <w:unhideWhenUsed/>
    <w:rsid w:val="00F3483F"/>
    <w:pPr>
      <w:ind w:left="1920"/>
    </w:pPr>
    <w:rPr>
      <w:rFonts w:cstheme="minorHAnsi"/>
      <w:sz w:val="18"/>
      <w:szCs w:val="18"/>
    </w:rPr>
  </w:style>
  <w:style w:type="paragraph" w:styleId="Subtitle">
    <w:name w:val="Subtitle"/>
    <w:basedOn w:val="Normal"/>
    <w:next w:val="Normal"/>
    <w:link w:val="SubtitleChar"/>
    <w:uiPriority w:val="11"/>
    <w:qFormat/>
    <w:rsid w:val="00F3483F"/>
    <w:pPr>
      <w:keepNext/>
      <w:keepLines/>
      <w:spacing w:after="320" w:line="276" w:lineRule="auto"/>
    </w:pPr>
    <w:rPr>
      <w:rFonts w:ascii="Arial" w:eastAsia="Arial" w:hAnsi="Arial" w:cs="Arial"/>
      <w:color w:val="666666"/>
      <w:kern w:val="0"/>
      <w:sz w:val="30"/>
      <w:szCs w:val="30"/>
      <w:lang w:val="en" w:eastAsia="en-US"/>
      <w14:ligatures w14:val="none"/>
    </w:rPr>
  </w:style>
  <w:style w:type="character" w:customStyle="1" w:styleId="SubtitleChar">
    <w:name w:val="Subtitle Char"/>
    <w:basedOn w:val="DefaultParagraphFont"/>
    <w:link w:val="Subtitle"/>
    <w:uiPriority w:val="11"/>
    <w:rsid w:val="00F3483F"/>
    <w:rPr>
      <w:rFonts w:ascii="Arial" w:eastAsia="Arial" w:hAnsi="Arial" w:cs="Arial"/>
      <w:color w:val="666666"/>
      <w:kern w:val="0"/>
      <w:sz w:val="30"/>
      <w:szCs w:val="30"/>
      <w:lang w:val="en" w:eastAsia="en-US"/>
      <w14:ligatures w14:val="none"/>
    </w:rPr>
  </w:style>
  <w:style w:type="paragraph" w:styleId="Revision">
    <w:name w:val="Revision"/>
    <w:hidden/>
    <w:uiPriority w:val="99"/>
    <w:semiHidden/>
    <w:rsid w:val="00F3483F"/>
    <w:rPr>
      <w:rFonts w:ascii="Arial" w:eastAsia="Arial" w:hAnsi="Arial" w:cs="Arial"/>
      <w:kern w:val="0"/>
      <w:sz w:val="22"/>
      <w:szCs w:val="22"/>
      <w:lang w:val="en" w:eastAsia="en-US"/>
      <w14:ligatures w14:val="none"/>
    </w:rPr>
  </w:style>
  <w:style w:type="character" w:styleId="CommentReference">
    <w:name w:val="annotation reference"/>
    <w:basedOn w:val="DefaultParagraphFont"/>
    <w:uiPriority w:val="99"/>
    <w:semiHidden/>
    <w:unhideWhenUsed/>
    <w:rsid w:val="00F3483F"/>
    <w:rPr>
      <w:sz w:val="16"/>
      <w:szCs w:val="16"/>
    </w:rPr>
  </w:style>
  <w:style w:type="paragraph" w:styleId="CommentText">
    <w:name w:val="annotation text"/>
    <w:basedOn w:val="Normal"/>
    <w:link w:val="CommentTextChar"/>
    <w:uiPriority w:val="99"/>
    <w:unhideWhenUsed/>
    <w:rsid w:val="00F3483F"/>
    <w:rPr>
      <w:rFonts w:ascii="Arial" w:eastAsia="Arial" w:hAnsi="Arial" w:cs="Arial"/>
      <w:kern w:val="0"/>
      <w:sz w:val="20"/>
      <w:szCs w:val="20"/>
      <w:lang w:val="en" w:eastAsia="en-US"/>
      <w14:ligatures w14:val="none"/>
    </w:rPr>
  </w:style>
  <w:style w:type="character" w:customStyle="1" w:styleId="CommentTextChar">
    <w:name w:val="Comment Text Char"/>
    <w:basedOn w:val="DefaultParagraphFont"/>
    <w:link w:val="CommentText"/>
    <w:uiPriority w:val="99"/>
    <w:rsid w:val="00F3483F"/>
    <w:rPr>
      <w:rFonts w:ascii="Arial" w:eastAsia="Arial" w:hAnsi="Arial" w:cs="Arial"/>
      <w:kern w:val="0"/>
      <w:sz w:val="20"/>
      <w:szCs w:val="20"/>
      <w:lang w:val="en" w:eastAsia="en-US"/>
      <w14:ligatures w14:val="none"/>
    </w:rPr>
  </w:style>
  <w:style w:type="paragraph" w:styleId="CommentSubject">
    <w:name w:val="annotation subject"/>
    <w:basedOn w:val="CommentText"/>
    <w:next w:val="CommentText"/>
    <w:link w:val="CommentSubjectChar"/>
    <w:uiPriority w:val="99"/>
    <w:semiHidden/>
    <w:unhideWhenUsed/>
    <w:rsid w:val="00F3483F"/>
    <w:rPr>
      <w:b/>
      <w:bCs/>
    </w:rPr>
  </w:style>
  <w:style w:type="character" w:customStyle="1" w:styleId="CommentSubjectChar">
    <w:name w:val="Comment Subject Char"/>
    <w:basedOn w:val="CommentTextChar"/>
    <w:link w:val="CommentSubject"/>
    <w:uiPriority w:val="99"/>
    <w:semiHidden/>
    <w:rsid w:val="00F3483F"/>
    <w:rPr>
      <w:rFonts w:ascii="Arial" w:eastAsia="Arial" w:hAnsi="Arial" w:cs="Arial"/>
      <w:b/>
      <w:bCs/>
      <w:kern w:val="0"/>
      <w:sz w:val="20"/>
      <w:szCs w:val="20"/>
      <w:lang w:val="en" w:eastAsia="en-US"/>
      <w14:ligatures w14:val="none"/>
    </w:rPr>
  </w:style>
  <w:style w:type="paragraph" w:styleId="ListParagraph">
    <w:name w:val="List Paragraph"/>
    <w:basedOn w:val="Normal"/>
    <w:uiPriority w:val="34"/>
    <w:qFormat/>
    <w:rsid w:val="00F3483F"/>
    <w:pPr>
      <w:spacing w:line="276" w:lineRule="auto"/>
      <w:ind w:left="720"/>
      <w:contextualSpacing/>
    </w:pPr>
    <w:rPr>
      <w:rFonts w:ascii="Arial" w:eastAsia="Arial" w:hAnsi="Arial" w:cs="Arial"/>
      <w:kern w:val="0"/>
      <w:sz w:val="22"/>
      <w:szCs w:val="22"/>
      <w:lang w:val="en" w:eastAsia="en-US"/>
      <w14:ligatures w14:val="none"/>
    </w:rPr>
  </w:style>
  <w:style w:type="paragraph" w:styleId="Header">
    <w:name w:val="header"/>
    <w:basedOn w:val="Normal"/>
    <w:link w:val="HeaderChar"/>
    <w:uiPriority w:val="99"/>
    <w:unhideWhenUsed/>
    <w:rsid w:val="00F3483F"/>
    <w:pPr>
      <w:tabs>
        <w:tab w:val="center" w:pos="4680"/>
        <w:tab w:val="right" w:pos="9360"/>
      </w:tabs>
    </w:pPr>
    <w:rPr>
      <w:rFonts w:ascii="Arial" w:eastAsia="Arial" w:hAnsi="Arial" w:cs="Arial"/>
      <w:kern w:val="0"/>
      <w:sz w:val="22"/>
      <w:szCs w:val="22"/>
      <w:lang w:val="en" w:eastAsia="en-US"/>
      <w14:ligatures w14:val="none"/>
    </w:rPr>
  </w:style>
  <w:style w:type="character" w:customStyle="1" w:styleId="HeaderChar">
    <w:name w:val="Header Char"/>
    <w:basedOn w:val="DefaultParagraphFont"/>
    <w:link w:val="Header"/>
    <w:uiPriority w:val="99"/>
    <w:rsid w:val="00F3483F"/>
    <w:rPr>
      <w:rFonts w:ascii="Arial" w:eastAsia="Arial" w:hAnsi="Arial" w:cs="Arial"/>
      <w:kern w:val="0"/>
      <w:sz w:val="22"/>
      <w:szCs w:val="22"/>
      <w:lang w:val="en" w:eastAsia="en-US"/>
      <w14:ligatures w14:val="none"/>
    </w:rPr>
  </w:style>
  <w:style w:type="paragraph" w:styleId="Footer">
    <w:name w:val="footer"/>
    <w:basedOn w:val="Normal"/>
    <w:link w:val="FooterChar"/>
    <w:uiPriority w:val="99"/>
    <w:unhideWhenUsed/>
    <w:rsid w:val="00F3483F"/>
    <w:pPr>
      <w:tabs>
        <w:tab w:val="center" w:pos="4680"/>
        <w:tab w:val="right" w:pos="9360"/>
      </w:tabs>
    </w:pPr>
    <w:rPr>
      <w:rFonts w:ascii="Arial" w:eastAsia="Arial" w:hAnsi="Arial" w:cs="Arial"/>
      <w:kern w:val="0"/>
      <w:sz w:val="22"/>
      <w:szCs w:val="22"/>
      <w:lang w:val="en" w:eastAsia="en-US"/>
      <w14:ligatures w14:val="none"/>
    </w:rPr>
  </w:style>
  <w:style w:type="character" w:customStyle="1" w:styleId="FooterChar">
    <w:name w:val="Footer Char"/>
    <w:basedOn w:val="DefaultParagraphFont"/>
    <w:link w:val="Footer"/>
    <w:uiPriority w:val="99"/>
    <w:rsid w:val="00F3483F"/>
    <w:rPr>
      <w:rFonts w:ascii="Arial" w:eastAsia="Arial" w:hAnsi="Arial" w:cs="Arial"/>
      <w:kern w:val="0"/>
      <w:sz w:val="22"/>
      <w:szCs w:val="22"/>
      <w:lang w:val="en" w:eastAsia="en-US"/>
      <w14:ligatures w14:val="none"/>
    </w:rPr>
  </w:style>
  <w:style w:type="paragraph" w:styleId="BalloonText">
    <w:name w:val="Balloon Text"/>
    <w:basedOn w:val="Normal"/>
    <w:link w:val="BalloonTextChar"/>
    <w:uiPriority w:val="99"/>
    <w:semiHidden/>
    <w:unhideWhenUsed/>
    <w:rsid w:val="00F3483F"/>
    <w:rPr>
      <w:rFonts w:eastAsia="Arial"/>
      <w:kern w:val="0"/>
      <w:sz w:val="18"/>
      <w:szCs w:val="18"/>
      <w:lang w:val="en" w:eastAsia="en-US"/>
      <w14:ligatures w14:val="none"/>
    </w:rPr>
  </w:style>
  <w:style w:type="character" w:customStyle="1" w:styleId="BalloonTextChar">
    <w:name w:val="Balloon Text Char"/>
    <w:basedOn w:val="DefaultParagraphFont"/>
    <w:link w:val="BalloonText"/>
    <w:uiPriority w:val="99"/>
    <w:semiHidden/>
    <w:rsid w:val="00F3483F"/>
    <w:rPr>
      <w:rFonts w:ascii="Times New Roman" w:eastAsia="Arial" w:hAnsi="Times New Roman" w:cs="Times New Roman"/>
      <w:kern w:val="0"/>
      <w:sz w:val="18"/>
      <w:szCs w:val="18"/>
      <w:lang w:val="en" w:eastAsia="en-US"/>
      <w14:ligatures w14:val="none"/>
    </w:rPr>
  </w:style>
  <w:style w:type="character" w:styleId="Hyperlink">
    <w:name w:val="Hyperlink"/>
    <w:basedOn w:val="DefaultParagraphFont"/>
    <w:uiPriority w:val="99"/>
    <w:unhideWhenUsed/>
    <w:rsid w:val="00F3483F"/>
    <w:rPr>
      <w:color w:val="0563C1" w:themeColor="hyperlink"/>
      <w:u w:val="single"/>
    </w:rPr>
  </w:style>
  <w:style w:type="character" w:styleId="UnresolvedMention">
    <w:name w:val="Unresolved Mention"/>
    <w:basedOn w:val="DefaultParagraphFont"/>
    <w:uiPriority w:val="99"/>
    <w:semiHidden/>
    <w:unhideWhenUsed/>
    <w:rsid w:val="00F3483F"/>
    <w:rPr>
      <w:color w:val="605E5C"/>
      <w:shd w:val="clear" w:color="auto" w:fill="E1DFDD"/>
    </w:rPr>
  </w:style>
  <w:style w:type="character" w:styleId="LineNumber">
    <w:name w:val="line number"/>
    <w:basedOn w:val="DefaultParagraphFont"/>
    <w:uiPriority w:val="99"/>
    <w:semiHidden/>
    <w:unhideWhenUsed/>
    <w:rsid w:val="00F3483F"/>
  </w:style>
  <w:style w:type="character" w:styleId="Strong">
    <w:name w:val="Strong"/>
    <w:basedOn w:val="DefaultParagraphFont"/>
    <w:uiPriority w:val="22"/>
    <w:qFormat/>
    <w:rsid w:val="00F3483F"/>
    <w:rPr>
      <w:b/>
      <w:bCs/>
    </w:rPr>
  </w:style>
  <w:style w:type="character" w:styleId="PlaceholderText">
    <w:name w:val="Placeholder Text"/>
    <w:basedOn w:val="DefaultParagraphFont"/>
    <w:uiPriority w:val="99"/>
    <w:semiHidden/>
    <w:rsid w:val="00F3483F"/>
    <w:rPr>
      <w:color w:val="808080"/>
    </w:rPr>
  </w:style>
  <w:style w:type="paragraph" w:styleId="Caption">
    <w:name w:val="caption"/>
    <w:basedOn w:val="Normal"/>
    <w:next w:val="Normal"/>
    <w:uiPriority w:val="35"/>
    <w:unhideWhenUsed/>
    <w:qFormat/>
    <w:rsid w:val="00F3483F"/>
    <w:pPr>
      <w:spacing w:after="200"/>
    </w:pPr>
    <w:rPr>
      <w:rFonts w:ascii="Arial" w:eastAsia="Arial" w:hAnsi="Arial" w:cs="Arial"/>
      <w:i/>
      <w:iCs/>
      <w:color w:val="44546A" w:themeColor="text2"/>
      <w:kern w:val="0"/>
      <w:sz w:val="18"/>
      <w:szCs w:val="18"/>
      <w:lang w:val="en" w:eastAsia="en-US"/>
      <w14:ligatures w14:val="none"/>
    </w:rPr>
  </w:style>
  <w:style w:type="table" w:styleId="TableGrid">
    <w:name w:val="Table Grid"/>
    <w:basedOn w:val="TableNormal"/>
    <w:uiPriority w:val="39"/>
    <w:rsid w:val="00F3483F"/>
    <w:rPr>
      <w:rFonts w:ascii="Arial" w:eastAsia="Arial" w:hAnsi="Arial" w:cs="Arial"/>
      <w:kern w:val="0"/>
      <w:sz w:val="22"/>
      <w:szCs w:val="22"/>
      <w:lang w:val="en"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Sample">
    <w:name w:val="HTML Sample"/>
    <w:basedOn w:val="DefaultParagraphFont"/>
    <w:uiPriority w:val="99"/>
    <w:semiHidden/>
    <w:unhideWhenUsed/>
    <w:rsid w:val="00F3483F"/>
    <w:rPr>
      <w:rFonts w:ascii="Courier New" w:eastAsia="Times New Roman" w:hAnsi="Courier New" w:cs="Courier New"/>
    </w:rPr>
  </w:style>
  <w:style w:type="character" w:customStyle="1" w:styleId="apple-converted-space">
    <w:name w:val="apple-converted-space"/>
    <w:basedOn w:val="DefaultParagraphFont"/>
    <w:rsid w:val="00F3483F"/>
  </w:style>
  <w:style w:type="character" w:styleId="FollowedHyperlink">
    <w:name w:val="FollowedHyperlink"/>
    <w:basedOn w:val="DefaultParagraphFont"/>
    <w:uiPriority w:val="99"/>
    <w:semiHidden/>
    <w:unhideWhenUsed/>
    <w:rsid w:val="00F3483F"/>
    <w:rPr>
      <w:color w:val="954F72" w:themeColor="followedHyperlink"/>
      <w:u w:val="single"/>
    </w:rPr>
  </w:style>
  <w:style w:type="character" w:customStyle="1" w:styleId="author">
    <w:name w:val="author"/>
    <w:basedOn w:val="DefaultParagraphFont"/>
    <w:rsid w:val="00F3483F"/>
  </w:style>
  <w:style w:type="character" w:customStyle="1" w:styleId="pubyear">
    <w:name w:val="pubyear"/>
    <w:basedOn w:val="DefaultParagraphFont"/>
    <w:rsid w:val="00F3483F"/>
  </w:style>
  <w:style w:type="character" w:customStyle="1" w:styleId="articletitle">
    <w:name w:val="articletitle"/>
    <w:basedOn w:val="DefaultParagraphFont"/>
    <w:rsid w:val="00F3483F"/>
  </w:style>
  <w:style w:type="character" w:customStyle="1" w:styleId="vol">
    <w:name w:val="vol"/>
    <w:basedOn w:val="DefaultParagraphFont"/>
    <w:rsid w:val="00F3483F"/>
  </w:style>
  <w:style w:type="character" w:customStyle="1" w:styleId="pagefirst">
    <w:name w:val="pagefirst"/>
    <w:basedOn w:val="DefaultParagraphFont"/>
    <w:rsid w:val="00F3483F"/>
  </w:style>
  <w:style w:type="character" w:customStyle="1" w:styleId="pagelast">
    <w:name w:val="pagelast"/>
    <w:basedOn w:val="DefaultParagraphFont"/>
    <w:rsid w:val="00F3483F"/>
  </w:style>
  <w:style w:type="character" w:customStyle="1" w:styleId="person-group">
    <w:name w:val="person-group"/>
    <w:basedOn w:val="DefaultParagraphFont"/>
    <w:rsid w:val="00F3483F"/>
  </w:style>
  <w:style w:type="character" w:styleId="Emphasis">
    <w:name w:val="Emphasis"/>
    <w:basedOn w:val="DefaultParagraphFont"/>
    <w:uiPriority w:val="20"/>
    <w:qFormat/>
    <w:rsid w:val="00F3483F"/>
    <w:rPr>
      <w:i/>
      <w:iCs/>
    </w:rPr>
  </w:style>
  <w:style w:type="character" w:customStyle="1" w:styleId="u-visually-hidden">
    <w:name w:val="u-visually-hidden"/>
    <w:basedOn w:val="DefaultParagraphFont"/>
    <w:rsid w:val="00F3483F"/>
  </w:style>
  <w:style w:type="paragraph" w:customStyle="1" w:styleId="list-inline-item">
    <w:name w:val="list-inline-item"/>
    <w:basedOn w:val="Normal"/>
    <w:rsid w:val="00F3483F"/>
    <w:pPr>
      <w:spacing w:before="100" w:beforeAutospacing="1" w:after="100" w:afterAutospacing="1"/>
    </w:pPr>
    <w:rPr>
      <w:rFonts w:eastAsia="Times New Roman"/>
      <w:kern w:val="0"/>
      <w14:ligatures w14:val="none"/>
    </w:rPr>
  </w:style>
  <w:style w:type="character" w:customStyle="1" w:styleId="hlfld-contribauthor">
    <w:name w:val="hlfld-contribauthor"/>
    <w:basedOn w:val="DefaultParagraphFont"/>
    <w:rsid w:val="00F3483F"/>
  </w:style>
  <w:style w:type="character" w:customStyle="1" w:styleId="ml-n1">
    <w:name w:val="ml-n1"/>
    <w:basedOn w:val="DefaultParagraphFont"/>
    <w:rsid w:val="00F3483F"/>
  </w:style>
  <w:style w:type="character" w:customStyle="1" w:styleId="ml-1">
    <w:name w:val="ml-1"/>
    <w:basedOn w:val="DefaultParagraphFont"/>
    <w:rsid w:val="00F3483F"/>
  </w:style>
  <w:style w:type="character" w:customStyle="1" w:styleId="italic">
    <w:name w:val="italic"/>
    <w:basedOn w:val="DefaultParagraphFont"/>
    <w:rsid w:val="00F3483F"/>
  </w:style>
  <w:style w:type="character" w:styleId="PageNumber">
    <w:name w:val="page number"/>
    <w:basedOn w:val="DefaultParagraphFont"/>
    <w:uiPriority w:val="99"/>
    <w:semiHidden/>
    <w:unhideWhenUsed/>
    <w:rsid w:val="00F3483F"/>
  </w:style>
  <w:style w:type="paragraph" w:styleId="NoSpacing">
    <w:name w:val="No Spacing"/>
    <w:basedOn w:val="Normal"/>
    <w:uiPriority w:val="1"/>
    <w:qFormat/>
    <w:rsid w:val="00265784"/>
    <w:pPr>
      <w:ind w:firstLine="0"/>
    </w:pPr>
  </w:style>
  <w:style w:type="character" w:customStyle="1" w:styleId="lrzxr">
    <w:name w:val="lrzxr"/>
    <w:basedOn w:val="DefaultParagraphFont"/>
    <w:rsid w:val="00540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416711">
      <w:bodyDiv w:val="1"/>
      <w:marLeft w:val="0"/>
      <w:marRight w:val="0"/>
      <w:marTop w:val="0"/>
      <w:marBottom w:val="0"/>
      <w:divBdr>
        <w:top w:val="none" w:sz="0" w:space="0" w:color="auto"/>
        <w:left w:val="none" w:sz="0" w:space="0" w:color="auto"/>
        <w:bottom w:val="none" w:sz="0" w:space="0" w:color="auto"/>
        <w:right w:val="none" w:sz="0" w:space="0" w:color="auto"/>
      </w:divBdr>
      <w:divsChild>
        <w:div w:id="1343632115">
          <w:marLeft w:val="0"/>
          <w:marRight w:val="0"/>
          <w:marTop w:val="0"/>
          <w:marBottom w:val="0"/>
          <w:divBdr>
            <w:top w:val="none" w:sz="0" w:space="0" w:color="auto"/>
            <w:left w:val="none" w:sz="0" w:space="0" w:color="auto"/>
            <w:bottom w:val="none" w:sz="0" w:space="0" w:color="auto"/>
            <w:right w:val="none" w:sz="0" w:space="0" w:color="auto"/>
          </w:divBdr>
          <w:divsChild>
            <w:div w:id="1871724190">
              <w:marLeft w:val="0"/>
              <w:marRight w:val="0"/>
              <w:marTop w:val="0"/>
              <w:marBottom w:val="0"/>
              <w:divBdr>
                <w:top w:val="none" w:sz="0" w:space="0" w:color="auto"/>
                <w:left w:val="none" w:sz="0" w:space="0" w:color="auto"/>
                <w:bottom w:val="none" w:sz="0" w:space="0" w:color="auto"/>
                <w:right w:val="none" w:sz="0" w:space="0" w:color="auto"/>
              </w:divBdr>
              <w:divsChild>
                <w:div w:id="136860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52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onlinelibrary.wiley.com/doi/abs/10.1111/gcb.12679" TargetMode="External"/><Relationship Id="rId2" Type="http://schemas.openxmlformats.org/officeDocument/2006/relationships/hyperlink" Target="https://linkinghub.elsevier.com/retrieve/pii/S0079661115000646" TargetMode="External"/><Relationship Id="rId1" Type="http://schemas.openxmlformats.org/officeDocument/2006/relationships/hyperlink" Target="https://www.frontiersin.org/article/10.3389/fmars.2019.00383/ful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image" Target="media/image8.emf"/><Relationship Id="rId26"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9.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A35B7-BE6A-4CC1-AB60-1F8BE3973FE5}">
  <ds:schemaRefs>
    <ds:schemaRef ds:uri="http://schemas.openxmlformats.org/officeDocument/2006/bibliography"/>
  </ds:schemaRefs>
</ds:datastoreItem>
</file>

<file path=docMetadata/LabelInfo.xml><?xml version="1.0" encoding="utf-8"?>
<clbl:labelList xmlns:clbl="http://schemas.microsoft.com/office/2020/mipLabelMetadata">
  <clbl:label id="{f6b6dd5b-f02f-441a-99a0-162ac5060bd2}" enabled="0" method="" siteId="{f6b6dd5b-f02f-441a-99a0-162ac5060bd2}" removed="1"/>
</clbl:labelList>
</file>

<file path=docProps/app.xml><?xml version="1.0" encoding="utf-8"?>
<Properties xmlns="http://schemas.openxmlformats.org/officeDocument/2006/extended-properties" xmlns:vt="http://schemas.openxmlformats.org/officeDocument/2006/docPropsVTypes">
  <Template>Normal.dotm</Template>
  <TotalTime>146</TotalTime>
  <Pages>44</Pages>
  <Words>6863</Words>
  <Characters>39124</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45896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Woodard</dc:creator>
  <cp:keywords/>
  <dc:description/>
  <cp:lastModifiedBy>David.Kimmel</cp:lastModifiedBy>
  <cp:revision>3</cp:revision>
  <dcterms:created xsi:type="dcterms:W3CDTF">2025-02-18T19:34:00Z</dcterms:created>
  <dcterms:modified xsi:type="dcterms:W3CDTF">2025-02-18T22:09:00Z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5011977-b912-4387-97a4-f4c94a801377_Enabled">
    <vt:lpwstr>true</vt:lpwstr>
  </property>
  <property fmtid="{D5CDD505-2E9C-101B-9397-08002B2CF9AE}" pid="3" name="MSIP_Label_45011977-b912-4387-97a4-f4c94a801377_SetDate">
    <vt:lpwstr>2025-02-14T23:00:42Z</vt:lpwstr>
  </property>
  <property fmtid="{D5CDD505-2E9C-101B-9397-08002B2CF9AE}" pid="4" name="MSIP_Label_45011977-b912-4387-97a4-f4c94a801377_Method">
    <vt:lpwstr>Standard</vt:lpwstr>
  </property>
  <property fmtid="{D5CDD505-2E9C-101B-9397-08002B2CF9AE}" pid="5" name="MSIP_Label_45011977-b912-4387-97a4-f4c94a801377_Name">
    <vt:lpwstr>Uncategorized Data</vt:lpwstr>
  </property>
  <property fmtid="{D5CDD505-2E9C-101B-9397-08002B2CF9AE}" pid="6" name="MSIP_Label_45011977-b912-4387-97a4-f4c94a801377_SiteId">
    <vt:lpwstr>11d0e217-264e-400a-8ba0-57dcc127d72d</vt:lpwstr>
  </property>
  <property fmtid="{D5CDD505-2E9C-101B-9397-08002B2CF9AE}" pid="7" name="MSIP_Label_45011977-b912-4387-97a4-f4c94a801377_ActionId">
    <vt:lpwstr>c56c1e90-ad7e-4e48-8dee-874f5684e839</vt:lpwstr>
  </property>
  <property fmtid="{D5CDD505-2E9C-101B-9397-08002B2CF9AE}" pid="8" name="MSIP_Label_45011977-b912-4387-97a4-f4c94a801377_ContentBits">
    <vt:lpwstr>0</vt:lpwstr>
  </property>
</Properties>
</file>