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0BEE5" w14:textId="77777777" w:rsidR="005E3363" w:rsidRPr="00B43C5E" w:rsidRDefault="006C40FD" w:rsidP="00C76F2E">
      <w:pPr>
        <w:pStyle w:val="NormalWeb"/>
        <w:spacing w:before="0" w:after="0"/>
        <w:rPr>
          <w:rFonts w:cs="Times New Roman"/>
          <w:b/>
          <w:bCs/>
        </w:rPr>
      </w:pPr>
      <w:r w:rsidRPr="00B43C5E">
        <w:rPr>
          <w:rFonts w:cs="Times New Roman"/>
          <w:b/>
          <w:bCs/>
        </w:rPr>
        <w:t>Multispecies model estimates of time-varying natural mortality of groundfish in the Gulf of Alaska</w:t>
      </w:r>
    </w:p>
    <w:p w14:paraId="533830BB" w14:textId="77777777" w:rsidR="005E3363" w:rsidRPr="00B43C5E" w:rsidRDefault="006C40FD" w:rsidP="00C76F2E">
      <w:pPr>
        <w:pStyle w:val="NormalWeb"/>
        <w:spacing w:before="0" w:after="0"/>
        <w:rPr>
          <w:rFonts w:cs="Times New Roman"/>
          <w:i/>
          <w:iCs/>
          <w:vertAlign w:val="superscript"/>
        </w:rPr>
      </w:pPr>
      <w:r w:rsidRPr="00B43C5E">
        <w:rPr>
          <w:rFonts w:cs="Times New Roman"/>
          <w:i/>
          <w:iCs/>
        </w:rPr>
        <w:t>Grant Adams</w:t>
      </w:r>
      <w:r w:rsidRPr="00B43C5E">
        <w:rPr>
          <w:rFonts w:cs="Times New Roman"/>
          <w:i/>
          <w:iCs/>
          <w:vertAlign w:val="superscript"/>
        </w:rPr>
        <w:t>1</w:t>
      </w:r>
      <w:r w:rsidRPr="00B43C5E">
        <w:rPr>
          <w:rFonts w:cs="Times New Roman"/>
          <w:i/>
          <w:iCs/>
        </w:rPr>
        <w:t>, Kirstin Holsman</w:t>
      </w:r>
      <w:r w:rsidRPr="00B43C5E">
        <w:rPr>
          <w:rFonts w:cs="Times New Roman"/>
          <w:i/>
          <w:iCs/>
          <w:vertAlign w:val="superscript"/>
        </w:rPr>
        <w:t>2</w:t>
      </w:r>
      <w:r w:rsidRPr="00B43C5E">
        <w:rPr>
          <w:rFonts w:cs="Times New Roman"/>
          <w:i/>
          <w:iCs/>
        </w:rPr>
        <w:t>, Kerim Aydin</w:t>
      </w:r>
      <w:r w:rsidRPr="00B43C5E">
        <w:rPr>
          <w:rFonts w:cs="Times New Roman"/>
          <w:i/>
          <w:iCs/>
          <w:vertAlign w:val="superscript"/>
        </w:rPr>
        <w:t>2</w:t>
      </w:r>
      <w:r w:rsidRPr="00B43C5E">
        <w:rPr>
          <w:rFonts w:cs="Times New Roman"/>
          <w:i/>
          <w:iCs/>
        </w:rPr>
        <w:t>, Steve Barbeaux</w:t>
      </w:r>
      <w:r w:rsidRPr="00B43C5E">
        <w:rPr>
          <w:rFonts w:cs="Times New Roman"/>
          <w:i/>
          <w:iCs/>
          <w:vertAlign w:val="superscript"/>
        </w:rPr>
        <w:t>2</w:t>
      </w:r>
      <w:r w:rsidRPr="00B43C5E">
        <w:rPr>
          <w:rFonts w:cs="Times New Roman"/>
          <w:i/>
          <w:iCs/>
        </w:rPr>
        <w:t>, Martin Dorn</w:t>
      </w:r>
      <w:r w:rsidRPr="00B43C5E">
        <w:rPr>
          <w:rFonts w:cs="Times New Roman"/>
          <w:i/>
          <w:iCs/>
          <w:vertAlign w:val="superscript"/>
        </w:rPr>
        <w:t>2</w:t>
      </w:r>
      <w:r w:rsidRPr="00B43C5E">
        <w:rPr>
          <w:rFonts w:cs="Times New Roman"/>
          <w:i/>
          <w:iCs/>
        </w:rPr>
        <w:t>, Anne Hollowed</w:t>
      </w:r>
      <w:r w:rsidRPr="00B43C5E">
        <w:rPr>
          <w:rFonts w:cs="Times New Roman"/>
          <w:i/>
          <w:iCs/>
          <w:vertAlign w:val="superscript"/>
        </w:rPr>
        <w:t>2</w:t>
      </w:r>
      <w:r w:rsidRPr="00B43C5E">
        <w:rPr>
          <w:rFonts w:cs="Times New Roman"/>
          <w:i/>
          <w:iCs/>
        </w:rPr>
        <w:t>, Jim Ianelli</w:t>
      </w:r>
      <w:r w:rsidRPr="00B43C5E">
        <w:rPr>
          <w:rFonts w:cs="Times New Roman"/>
          <w:i/>
          <w:iCs/>
          <w:vertAlign w:val="superscript"/>
        </w:rPr>
        <w:t>2</w:t>
      </w:r>
      <w:r w:rsidRPr="00B43C5E">
        <w:rPr>
          <w:rFonts w:cs="Times New Roman"/>
          <w:i/>
          <w:iCs/>
        </w:rPr>
        <w:t>, André Punt</w:t>
      </w:r>
      <w:r w:rsidRPr="00B43C5E">
        <w:rPr>
          <w:rFonts w:cs="Times New Roman"/>
          <w:i/>
          <w:iCs/>
          <w:vertAlign w:val="superscript"/>
        </w:rPr>
        <w:t>1</w:t>
      </w:r>
      <w:r w:rsidRPr="00B43C5E">
        <w:rPr>
          <w:rFonts w:cs="Times New Roman"/>
          <w:i/>
          <w:iCs/>
        </w:rPr>
        <w:t>, Ingrid Spies</w:t>
      </w:r>
      <w:r w:rsidRPr="00B43C5E">
        <w:rPr>
          <w:rFonts w:cs="Times New Roman"/>
          <w:i/>
          <w:iCs/>
          <w:vertAlign w:val="superscript"/>
        </w:rPr>
        <w:t>2</w:t>
      </w:r>
      <w:r w:rsidRPr="00B43C5E">
        <w:rPr>
          <w:rFonts w:cs="Times New Roman"/>
        </w:rPr>
        <w:t xml:space="preserve">, </w:t>
      </w:r>
      <w:r w:rsidRPr="00B43C5E">
        <w:rPr>
          <w:rFonts w:cs="Times New Roman"/>
          <w:i/>
          <w:iCs/>
        </w:rPr>
        <w:t>Ian Stewart</w:t>
      </w:r>
      <w:r w:rsidRPr="00B43C5E">
        <w:rPr>
          <w:rFonts w:cs="Times New Roman"/>
          <w:i/>
          <w:iCs/>
          <w:vertAlign w:val="superscript"/>
        </w:rPr>
        <w:t>3</w:t>
      </w:r>
    </w:p>
    <w:p w14:paraId="2DB25219" w14:textId="77777777" w:rsidR="00C76F2E" w:rsidRPr="00B43C5E" w:rsidRDefault="00C76F2E" w:rsidP="00C76F2E">
      <w:pPr>
        <w:pStyle w:val="NormalWeb"/>
        <w:spacing w:before="0" w:after="0"/>
        <w:rPr>
          <w:rFonts w:cs="Times New Roman"/>
          <w:i/>
          <w:iCs/>
        </w:rPr>
      </w:pPr>
    </w:p>
    <w:p w14:paraId="2D044C98" w14:textId="77777777" w:rsidR="005E3363" w:rsidRPr="00B43C5E" w:rsidRDefault="00DA5002" w:rsidP="00C76F2E">
      <w:pPr>
        <w:pStyle w:val="NormalWeb"/>
        <w:spacing w:before="0" w:after="0"/>
        <w:rPr>
          <w:rStyle w:val="Hyperlink0"/>
          <w:rFonts w:cs="Times New Roman"/>
        </w:rPr>
      </w:pPr>
      <w:hyperlink r:id="rId6" w:history="1">
        <w:r w:rsidR="006C40FD" w:rsidRPr="00B43C5E">
          <w:rPr>
            <w:rStyle w:val="Hyperlink0"/>
            <w:rFonts w:cs="Times New Roman"/>
          </w:rPr>
          <w:t>adamsgd@uw.edu</w:t>
        </w:r>
      </w:hyperlink>
    </w:p>
    <w:p w14:paraId="18FB2FF3" w14:textId="77777777" w:rsidR="00C76F2E" w:rsidRPr="00B43C5E" w:rsidRDefault="00C76F2E" w:rsidP="00C76F2E">
      <w:pPr>
        <w:pStyle w:val="NormalWeb"/>
        <w:spacing w:before="0" w:after="0"/>
        <w:rPr>
          <w:rFonts w:cs="Times New Roman"/>
        </w:rPr>
      </w:pPr>
    </w:p>
    <w:p w14:paraId="776B30C0" w14:textId="77777777" w:rsidR="005E3363" w:rsidRPr="00B43C5E" w:rsidRDefault="006C40FD" w:rsidP="00C76F2E">
      <w:pPr>
        <w:pStyle w:val="NormalWeb"/>
        <w:spacing w:before="0" w:after="0"/>
        <w:rPr>
          <w:rFonts w:cs="Times New Roman"/>
        </w:rPr>
      </w:pPr>
      <w:r w:rsidRPr="00B43C5E">
        <w:rPr>
          <w:rStyle w:val="None"/>
          <w:rFonts w:cs="Times New Roman"/>
          <w:i/>
          <w:iCs/>
          <w:vertAlign w:val="superscript"/>
        </w:rPr>
        <w:t>1</w:t>
      </w:r>
      <w:r w:rsidRPr="00B43C5E">
        <w:rPr>
          <w:rStyle w:val="None"/>
          <w:rFonts w:cs="Times New Roman"/>
        </w:rPr>
        <w:t>School of Aquatic and Fishery Sciences, University of Washington, Seattle, WA 98195, USA</w:t>
      </w:r>
    </w:p>
    <w:p w14:paraId="663A2DC8" w14:textId="77777777" w:rsidR="005E3363" w:rsidRPr="00B43C5E" w:rsidRDefault="006C40FD" w:rsidP="00C76F2E">
      <w:pPr>
        <w:pStyle w:val="NormalWeb"/>
        <w:spacing w:before="0" w:after="0"/>
        <w:rPr>
          <w:rFonts w:cs="Times New Roman"/>
        </w:rPr>
      </w:pPr>
      <w:r w:rsidRPr="00B43C5E">
        <w:rPr>
          <w:rStyle w:val="None"/>
          <w:rFonts w:cs="Times New Roman"/>
          <w:i/>
          <w:iCs/>
          <w:vertAlign w:val="superscript"/>
        </w:rPr>
        <w:t>2</w:t>
      </w:r>
      <w:r w:rsidRPr="00B43C5E">
        <w:rPr>
          <w:rStyle w:val="None"/>
          <w:rFonts w:cs="Times New Roman"/>
        </w:rPr>
        <w:t>Alaska Fisheries Science Center, NOAA, Seattle, WA 98115, USA</w:t>
      </w:r>
    </w:p>
    <w:p w14:paraId="60FB518F" w14:textId="77777777" w:rsidR="005E3363" w:rsidRPr="00B43C5E" w:rsidRDefault="006C40FD" w:rsidP="00C76F2E">
      <w:pPr>
        <w:pStyle w:val="BodyA"/>
        <w:rPr>
          <w:rStyle w:val="None"/>
          <w:rFonts w:ascii="Times New Roman" w:hAnsi="Times New Roman" w:cs="Times New Roman"/>
        </w:rPr>
      </w:pPr>
      <w:r w:rsidRPr="00B43C5E">
        <w:rPr>
          <w:rStyle w:val="None"/>
          <w:rFonts w:ascii="Times New Roman" w:hAnsi="Times New Roman" w:cs="Times New Roman"/>
          <w:vertAlign w:val="superscript"/>
        </w:rPr>
        <w:t>3</w:t>
      </w:r>
      <w:r w:rsidRPr="00B43C5E">
        <w:rPr>
          <w:rStyle w:val="None"/>
          <w:rFonts w:ascii="Times New Roman" w:hAnsi="Times New Roman" w:cs="Times New Roman"/>
        </w:rPr>
        <w:t xml:space="preserve">International Pacific Halibut Commission, Seattle, WA, </w:t>
      </w:r>
      <w:r w:rsidR="00C76F2E" w:rsidRPr="00B43C5E">
        <w:rPr>
          <w:rStyle w:val="None"/>
          <w:rFonts w:ascii="Times New Roman" w:hAnsi="Times New Roman" w:cs="Times New Roman"/>
        </w:rPr>
        <w:t xml:space="preserve">98199, </w:t>
      </w:r>
      <w:r w:rsidRPr="00B43C5E">
        <w:rPr>
          <w:rStyle w:val="None"/>
          <w:rFonts w:ascii="Times New Roman" w:hAnsi="Times New Roman" w:cs="Times New Roman"/>
        </w:rPr>
        <w:t>USA</w:t>
      </w:r>
    </w:p>
    <w:p w14:paraId="2474B71D" w14:textId="77777777" w:rsidR="00C76F2E" w:rsidRPr="00B43C5E" w:rsidRDefault="00C76F2E" w:rsidP="00C76F2E">
      <w:pPr>
        <w:pStyle w:val="BodyA"/>
        <w:rPr>
          <w:rStyle w:val="None"/>
          <w:rFonts w:ascii="Times New Roman" w:eastAsia="Times New Roman" w:hAnsi="Times New Roman" w:cs="Times New Roman"/>
          <w:i/>
          <w:iCs/>
        </w:rPr>
      </w:pPr>
    </w:p>
    <w:p w14:paraId="2CA1970C" w14:textId="77777777" w:rsidR="005E3363" w:rsidRPr="00B43C5E" w:rsidRDefault="006C40FD" w:rsidP="00C76F2E">
      <w:pPr>
        <w:pStyle w:val="NormalWeb"/>
        <w:spacing w:before="0" w:after="0"/>
        <w:rPr>
          <w:rStyle w:val="None"/>
          <w:rFonts w:cs="Times New Roman"/>
          <w:b/>
          <w:bCs/>
        </w:rPr>
      </w:pPr>
      <w:r w:rsidRPr="00B43C5E">
        <w:rPr>
          <w:rStyle w:val="None"/>
          <w:rFonts w:cs="Times New Roman"/>
          <w:b/>
          <w:bCs/>
        </w:rPr>
        <w:t>Summary</w:t>
      </w:r>
      <w:r w:rsidR="00944072" w:rsidRPr="00B43C5E">
        <w:rPr>
          <w:rStyle w:val="None"/>
          <w:rFonts w:cs="Times New Roman"/>
          <w:b/>
          <w:bCs/>
        </w:rPr>
        <w:t xml:space="preserve"> statement</w:t>
      </w:r>
    </w:p>
    <w:p w14:paraId="4E2C7416" w14:textId="77777777" w:rsidR="005E3363" w:rsidRPr="00B43C5E" w:rsidRDefault="006C40FD" w:rsidP="00C76F2E">
      <w:pPr>
        <w:pStyle w:val="BodyA"/>
        <w:rPr>
          <w:rStyle w:val="None"/>
          <w:rFonts w:ascii="Times New Roman" w:hAnsi="Times New Roman" w:cs="Times New Roman"/>
        </w:rPr>
      </w:pPr>
      <w:r w:rsidRPr="00B43C5E">
        <w:rPr>
          <w:rStyle w:val="None"/>
          <w:rFonts w:ascii="Times New Roman" w:hAnsi="Times New Roman" w:cs="Times New Roman"/>
        </w:rPr>
        <w:t>The climate-enhanced multispecies model (CEATTLE) for the Gulf of Alaska (GOA) estimates that age-1 pollock, Pacific cod, and arrowtooth flou</w:t>
      </w:r>
      <w:r w:rsidR="00944072" w:rsidRPr="00B43C5E">
        <w:rPr>
          <w:rStyle w:val="None"/>
          <w:rFonts w:ascii="Times New Roman" w:hAnsi="Times New Roman" w:cs="Times New Roman"/>
        </w:rPr>
        <w:t xml:space="preserve">nder total natural mortality has declined in recent years and is </w:t>
      </w:r>
      <w:r w:rsidRPr="00B43C5E">
        <w:rPr>
          <w:rStyle w:val="None"/>
          <w:rFonts w:ascii="Times New Roman" w:hAnsi="Times New Roman" w:cs="Times New Roman"/>
        </w:rPr>
        <w:t>below the long-term mean. Similarly, estimates of biomass consumed of pollock, Pacific cod, and arrowtooth flounder as prey across all ages is cur</w:t>
      </w:r>
      <w:r w:rsidR="00944072" w:rsidRPr="00B43C5E">
        <w:rPr>
          <w:rStyle w:val="None"/>
          <w:rFonts w:ascii="Times New Roman" w:hAnsi="Times New Roman" w:cs="Times New Roman"/>
        </w:rPr>
        <w:t>rently below the long term mean, but has increased for pollock.</w:t>
      </w:r>
    </w:p>
    <w:p w14:paraId="1A6E49D5" w14:textId="77777777" w:rsidR="00944072" w:rsidRPr="00B43C5E" w:rsidRDefault="00944072" w:rsidP="00C76F2E">
      <w:pPr>
        <w:pStyle w:val="BodyA"/>
        <w:rPr>
          <w:rStyle w:val="None"/>
          <w:rFonts w:ascii="Times New Roman" w:hAnsi="Times New Roman" w:cs="Times New Roman"/>
        </w:rPr>
      </w:pPr>
    </w:p>
    <w:p w14:paraId="1413420E" w14:textId="77777777" w:rsidR="00944072" w:rsidRPr="00B43C5E" w:rsidRDefault="00944072" w:rsidP="00C76F2E">
      <w:pPr>
        <w:pStyle w:val="NormalWeb"/>
        <w:spacing w:before="0" w:after="0"/>
        <w:rPr>
          <w:rStyle w:val="None"/>
          <w:rFonts w:cs="Times New Roman"/>
          <w:b/>
          <w:bCs/>
        </w:rPr>
      </w:pPr>
      <w:r w:rsidRPr="00B43C5E">
        <w:rPr>
          <w:rStyle w:val="None"/>
          <w:rFonts w:cs="Times New Roman"/>
          <w:b/>
          <w:bCs/>
        </w:rPr>
        <w:t>Status and trends</w:t>
      </w:r>
    </w:p>
    <w:p w14:paraId="41D9C61D" w14:textId="2532C0FE" w:rsidR="00C76F2E" w:rsidRPr="00B43C5E" w:rsidRDefault="00944072" w:rsidP="00C76F2E">
      <w:pPr>
        <w:pStyle w:val="BodyA"/>
        <w:rPr>
          <w:rStyle w:val="None"/>
          <w:rFonts w:ascii="Times New Roman" w:hAnsi="Times New Roman" w:cs="Times New Roman"/>
        </w:rPr>
      </w:pPr>
      <w:r w:rsidRPr="00B43C5E">
        <w:rPr>
          <w:rStyle w:val="None"/>
          <w:rFonts w:ascii="Times New Roman" w:hAnsi="Times New Roman" w:cs="Times New Roman"/>
        </w:rPr>
        <w:t>Estimated age-1 total natural mortality (M = M1 + M2) for walleye Pollock, Pacific cod, and arrowtooth flounder peaked between 1990 and 2010. At an average of 1.</w:t>
      </w:r>
      <w:r w:rsidR="00167A28">
        <w:rPr>
          <w:rStyle w:val="None"/>
          <w:rFonts w:ascii="Times New Roman" w:hAnsi="Times New Roman" w:cs="Times New Roman"/>
        </w:rPr>
        <w:t>322</w:t>
      </w:r>
      <w:r w:rsidRPr="00B43C5E">
        <w:rPr>
          <w:rStyle w:val="None"/>
          <w:rFonts w:ascii="Times New Roman" w:hAnsi="Times New Roman" w:cs="Times New Roman"/>
        </w:rPr>
        <w:t xml:space="preserve"> yr</w:t>
      </w:r>
      <w:r w:rsidRPr="00B43C5E">
        <w:rPr>
          <w:rStyle w:val="None"/>
          <w:rFonts w:ascii="Times New Roman" w:hAnsi="Times New Roman" w:cs="Times New Roman"/>
          <w:i/>
          <w:iCs/>
          <w:vertAlign w:val="superscript"/>
        </w:rPr>
        <w:t>−</w:t>
      </w:r>
      <w:r w:rsidRPr="00B43C5E">
        <w:rPr>
          <w:rStyle w:val="None"/>
          <w:rFonts w:ascii="Times New Roman" w:hAnsi="Times New Roman" w:cs="Times New Roman"/>
          <w:vertAlign w:val="superscript"/>
        </w:rPr>
        <w:t>1</w:t>
      </w:r>
      <w:r w:rsidRPr="00B43C5E">
        <w:rPr>
          <w:rStyle w:val="None"/>
          <w:rFonts w:ascii="Times New Roman" w:hAnsi="Times New Roman" w:cs="Times New Roman"/>
        </w:rPr>
        <w:t>, age-1 M estimated by the model was greatest for pollock and lower for Pacific cod and arrowtooth (females and males), which had averages of 0.3</w:t>
      </w:r>
      <w:r w:rsidR="00167A28">
        <w:rPr>
          <w:rStyle w:val="None"/>
          <w:rFonts w:ascii="Times New Roman" w:hAnsi="Times New Roman" w:cs="Times New Roman"/>
        </w:rPr>
        <w:t>73</w:t>
      </w:r>
      <w:r w:rsidRPr="00B43C5E">
        <w:rPr>
          <w:rStyle w:val="None"/>
          <w:rFonts w:ascii="Times New Roman" w:hAnsi="Times New Roman" w:cs="Times New Roman"/>
        </w:rPr>
        <w:t xml:space="preserve"> (arrowtooth females), 0.4</w:t>
      </w:r>
      <w:r w:rsidR="00167A28">
        <w:rPr>
          <w:rStyle w:val="None"/>
          <w:rFonts w:ascii="Times New Roman" w:hAnsi="Times New Roman" w:cs="Times New Roman"/>
        </w:rPr>
        <w:t>63</w:t>
      </w:r>
      <w:r w:rsidRPr="00B43C5E">
        <w:rPr>
          <w:rStyle w:val="None"/>
          <w:rFonts w:ascii="Times New Roman" w:hAnsi="Times New Roman" w:cs="Times New Roman"/>
        </w:rPr>
        <w:t xml:space="preserve"> (arrowtooth males), and 0.</w:t>
      </w:r>
      <w:r w:rsidR="00167A28">
        <w:rPr>
          <w:rStyle w:val="None"/>
          <w:rFonts w:ascii="Times New Roman" w:hAnsi="Times New Roman" w:cs="Times New Roman"/>
        </w:rPr>
        <w:t>847</w:t>
      </w:r>
      <w:r w:rsidRPr="00B43C5E">
        <w:rPr>
          <w:rStyle w:val="None"/>
          <w:rFonts w:ascii="Times New Roman" w:hAnsi="Times New Roman" w:cs="Times New Roman"/>
        </w:rPr>
        <w:t xml:space="preserve"> yr</w:t>
      </w:r>
      <w:r w:rsidRPr="00B43C5E">
        <w:rPr>
          <w:rStyle w:val="None"/>
          <w:rFonts w:ascii="Times New Roman" w:hAnsi="Times New Roman" w:cs="Times New Roman"/>
          <w:i/>
          <w:iCs/>
        </w:rPr>
        <w:t>−</w:t>
      </w:r>
      <w:r w:rsidRPr="00B43C5E">
        <w:rPr>
          <w:rStyle w:val="None"/>
          <w:rFonts w:ascii="Times New Roman" w:hAnsi="Times New Roman" w:cs="Times New Roman"/>
        </w:rPr>
        <w:t xml:space="preserve">1 (Pacific cod). </w:t>
      </w:r>
      <w:r w:rsidR="00C76F2E" w:rsidRPr="00B43C5E">
        <w:rPr>
          <w:rStyle w:val="None"/>
          <w:rFonts w:ascii="Times New Roman" w:hAnsi="Times New Roman" w:cs="Times New Roman"/>
        </w:rPr>
        <w:t>After decreasing in recent years</w:t>
      </w:r>
      <w:r w:rsidRPr="00B43C5E">
        <w:rPr>
          <w:rStyle w:val="None"/>
          <w:rFonts w:ascii="Times New Roman" w:hAnsi="Times New Roman" w:cs="Times New Roman"/>
        </w:rPr>
        <w:t xml:space="preserve">, pollock age-1 M remained slightly lower </w:t>
      </w:r>
      <w:r w:rsidR="00C76F2E" w:rsidRPr="00B43C5E">
        <w:rPr>
          <w:rStyle w:val="None"/>
          <w:rFonts w:ascii="Times New Roman" w:hAnsi="Times New Roman" w:cs="Times New Roman"/>
        </w:rPr>
        <w:t xml:space="preserve">in 2021 </w:t>
      </w:r>
      <w:r w:rsidRPr="00B43C5E">
        <w:rPr>
          <w:rStyle w:val="None"/>
          <w:rFonts w:ascii="Times New Roman" w:hAnsi="Times New Roman" w:cs="Times New Roman"/>
        </w:rPr>
        <w:t>relative to the long-term mean and the values used for single species assessment (age-1 M = 1.39; Fig. 1). Additionally, Pacific cod and arrowtooth flounder age-1 M were below the long-term mean</w:t>
      </w:r>
      <w:r w:rsidR="00C76F2E" w:rsidRPr="00B43C5E">
        <w:rPr>
          <w:rStyle w:val="None"/>
          <w:rFonts w:ascii="Times New Roman" w:hAnsi="Times New Roman" w:cs="Times New Roman"/>
        </w:rPr>
        <w:t xml:space="preserve"> after decreasing in recent years</w:t>
      </w:r>
      <w:r w:rsidRPr="00B43C5E">
        <w:rPr>
          <w:rStyle w:val="None"/>
          <w:rFonts w:ascii="Times New Roman" w:hAnsi="Times New Roman" w:cs="Times New Roman"/>
        </w:rPr>
        <w:t xml:space="preserve">, but above the values used/estimated for the single species assessment of 0.2 (arrowtooth females), 0.35 (arrowtooth males), and 0.50 (Pacific cod) in 2018. </w:t>
      </w:r>
    </w:p>
    <w:p w14:paraId="5A9214C2" w14:textId="77777777" w:rsidR="00C76F2E" w:rsidRPr="00B43C5E" w:rsidRDefault="00C76F2E" w:rsidP="00C76F2E">
      <w:pPr>
        <w:pStyle w:val="BodyA"/>
        <w:rPr>
          <w:rStyle w:val="None"/>
          <w:rFonts w:ascii="Times New Roman" w:hAnsi="Times New Roman" w:cs="Times New Roman"/>
        </w:rPr>
      </w:pPr>
    </w:p>
    <w:p w14:paraId="31334898" w14:textId="6A94AD71" w:rsidR="00C76F2E" w:rsidRPr="00B43C5E" w:rsidRDefault="00403D81" w:rsidP="00403D81">
      <w:pPr>
        <w:pStyle w:val="BodyA"/>
        <w:rPr>
          <w:rStyle w:val="None"/>
          <w:rFonts w:ascii="Times New Roman" w:hAnsi="Times New Roman" w:cs="Times New Roman"/>
        </w:rPr>
      </w:pPr>
      <w:r w:rsidRPr="00B43C5E">
        <w:rPr>
          <w:rStyle w:val="None"/>
          <w:rFonts w:ascii="Times New Roman" w:hAnsi="Times New Roman" w:cs="Times New Roman"/>
        </w:rPr>
        <w:t xml:space="preserve">On average </w:t>
      </w:r>
      <w:r w:rsidR="00167A28">
        <w:rPr>
          <w:rStyle w:val="None"/>
          <w:rFonts w:ascii="Times New Roman" w:hAnsi="Times New Roman" w:cs="Times New Roman"/>
        </w:rPr>
        <w:t>210</w:t>
      </w:r>
      <w:r w:rsidRPr="00B43C5E">
        <w:rPr>
          <w:rStyle w:val="None"/>
          <w:rFonts w:ascii="Times New Roman" w:hAnsi="Times New Roman" w:cs="Times New Roman"/>
        </w:rPr>
        <w:t>,</w:t>
      </w:r>
      <w:r w:rsidR="00167A28">
        <w:rPr>
          <w:rStyle w:val="None"/>
          <w:rFonts w:ascii="Times New Roman" w:hAnsi="Times New Roman" w:cs="Times New Roman"/>
        </w:rPr>
        <w:t>821</w:t>
      </w:r>
      <w:r w:rsidRPr="00B43C5E">
        <w:rPr>
          <w:rStyle w:val="None"/>
          <w:rFonts w:ascii="Times New Roman" w:hAnsi="Times New Roman" w:cs="Times New Roman"/>
        </w:rPr>
        <w:t xml:space="preserve"> mt of age-1 pollock, 6,</w:t>
      </w:r>
      <w:r w:rsidR="00167A28">
        <w:rPr>
          <w:rStyle w:val="None"/>
          <w:rFonts w:ascii="Times New Roman" w:hAnsi="Times New Roman" w:cs="Times New Roman"/>
        </w:rPr>
        <w:t>802</w:t>
      </w:r>
      <w:r w:rsidRPr="00B43C5E">
        <w:rPr>
          <w:rStyle w:val="None"/>
          <w:rFonts w:ascii="Times New Roman" w:hAnsi="Times New Roman" w:cs="Times New Roman"/>
        </w:rPr>
        <w:t xml:space="preserve"> mt of age-1 arrowtooth flounder, </w:t>
      </w:r>
      <w:r w:rsidR="00167A28">
        <w:rPr>
          <w:rStyle w:val="None"/>
          <w:rFonts w:ascii="Times New Roman" w:hAnsi="Times New Roman" w:cs="Times New Roman"/>
        </w:rPr>
        <w:t>3,380</w:t>
      </w:r>
      <w:r w:rsidRPr="00B43C5E">
        <w:rPr>
          <w:rStyle w:val="None"/>
          <w:rFonts w:ascii="Times New Roman" w:hAnsi="Times New Roman" w:cs="Times New Roman"/>
        </w:rPr>
        <w:t xml:space="preserve"> mt of age-1 Pacific cod was consumed annually by species included in the model. Across all ages 1,</w:t>
      </w:r>
      <w:r w:rsidR="00167A28">
        <w:rPr>
          <w:rStyle w:val="None"/>
          <w:rFonts w:ascii="Times New Roman" w:hAnsi="Times New Roman" w:cs="Times New Roman"/>
        </w:rPr>
        <w:t>486</w:t>
      </w:r>
      <w:r w:rsidRPr="00B43C5E">
        <w:rPr>
          <w:rStyle w:val="None"/>
          <w:rFonts w:ascii="Times New Roman" w:hAnsi="Times New Roman" w:cs="Times New Roman"/>
        </w:rPr>
        <w:t>,</w:t>
      </w:r>
      <w:r w:rsidR="00167A28">
        <w:rPr>
          <w:rStyle w:val="None"/>
          <w:rFonts w:ascii="Times New Roman" w:hAnsi="Times New Roman" w:cs="Times New Roman"/>
        </w:rPr>
        <w:t>512</w:t>
      </w:r>
      <w:r w:rsidRPr="00B43C5E">
        <w:rPr>
          <w:rStyle w:val="None"/>
          <w:rFonts w:ascii="Times New Roman" w:hAnsi="Times New Roman" w:cs="Times New Roman"/>
        </w:rPr>
        <w:t xml:space="preserve"> mt of walleye pollock, </w:t>
      </w:r>
      <w:r w:rsidR="00167A28">
        <w:rPr>
          <w:rStyle w:val="None"/>
          <w:rFonts w:ascii="Times New Roman" w:hAnsi="Times New Roman" w:cs="Times New Roman"/>
        </w:rPr>
        <w:t>68</w:t>
      </w:r>
      <w:r w:rsidRPr="00B43C5E">
        <w:rPr>
          <w:rStyle w:val="None"/>
          <w:rFonts w:ascii="Times New Roman" w:hAnsi="Times New Roman" w:cs="Times New Roman"/>
        </w:rPr>
        <w:t>,</w:t>
      </w:r>
      <w:r w:rsidR="00167A28">
        <w:rPr>
          <w:rStyle w:val="None"/>
          <w:rFonts w:ascii="Times New Roman" w:hAnsi="Times New Roman" w:cs="Times New Roman"/>
        </w:rPr>
        <w:t>700</w:t>
      </w:r>
      <w:r w:rsidRPr="00B43C5E">
        <w:rPr>
          <w:rStyle w:val="None"/>
          <w:rFonts w:ascii="Times New Roman" w:hAnsi="Times New Roman" w:cs="Times New Roman"/>
        </w:rPr>
        <w:t xml:space="preserve"> mt of arrowtooth flounder, and 1</w:t>
      </w:r>
      <w:r w:rsidR="00167A28">
        <w:rPr>
          <w:rStyle w:val="None"/>
          <w:rFonts w:ascii="Times New Roman" w:hAnsi="Times New Roman" w:cs="Times New Roman"/>
        </w:rPr>
        <w:t>2</w:t>
      </w:r>
      <w:r w:rsidRPr="00B43C5E">
        <w:rPr>
          <w:rStyle w:val="None"/>
          <w:rFonts w:ascii="Times New Roman" w:hAnsi="Times New Roman" w:cs="Times New Roman"/>
        </w:rPr>
        <w:t>,</w:t>
      </w:r>
      <w:r w:rsidR="00167A28">
        <w:rPr>
          <w:rStyle w:val="None"/>
          <w:rFonts w:ascii="Times New Roman" w:hAnsi="Times New Roman" w:cs="Times New Roman"/>
        </w:rPr>
        <w:t>691</w:t>
      </w:r>
      <w:r w:rsidRPr="00B43C5E">
        <w:rPr>
          <w:rStyle w:val="None"/>
          <w:rFonts w:ascii="Times New Roman" w:hAnsi="Times New Roman" w:cs="Times New Roman"/>
        </w:rPr>
        <w:t xml:space="preserve"> mt of Pacific cod was consumed annually by species included in the model (Figure 3). The total biomass consumed of pollock as prey across all ages increased in 2021 compared to 2020, while the total biomass consumed of arrowtooth flounder and Pacific cod has decreased in recent years. The total biomass consumed of pollock, Pacific cod, and arrowtooth flounder as prey across all ages is currently below the long term mean.</w:t>
      </w:r>
    </w:p>
    <w:p w14:paraId="1774BB33" w14:textId="77777777" w:rsidR="00403D81" w:rsidRPr="00B43C5E" w:rsidRDefault="00403D81" w:rsidP="00403D81">
      <w:pPr>
        <w:pStyle w:val="BodyA"/>
        <w:rPr>
          <w:rStyle w:val="None"/>
          <w:rFonts w:ascii="Times New Roman" w:hAnsi="Times New Roman" w:cs="Times New Roman"/>
        </w:rPr>
      </w:pPr>
    </w:p>
    <w:p w14:paraId="743E4E0B" w14:textId="77777777" w:rsidR="00C76F2E" w:rsidRPr="00B43C5E" w:rsidRDefault="00C76F2E" w:rsidP="00C76F2E">
      <w:pPr>
        <w:pStyle w:val="BodyA"/>
        <w:rPr>
          <w:rStyle w:val="None"/>
          <w:rFonts w:ascii="Times New Roman" w:hAnsi="Times New Roman" w:cs="Times New Roman"/>
          <w:b/>
        </w:rPr>
      </w:pPr>
      <w:r w:rsidRPr="00B43C5E">
        <w:rPr>
          <w:rStyle w:val="None"/>
          <w:rFonts w:ascii="Times New Roman" w:hAnsi="Times New Roman" w:cs="Times New Roman"/>
          <w:b/>
        </w:rPr>
        <w:t>Factors influencing observed trends</w:t>
      </w:r>
    </w:p>
    <w:p w14:paraId="1544F6E2" w14:textId="171453EC" w:rsidR="00944072" w:rsidRPr="00B43C5E" w:rsidRDefault="00944072" w:rsidP="00C76F2E">
      <w:pPr>
        <w:pStyle w:val="BodyA"/>
        <w:rPr>
          <w:rStyle w:val="None"/>
          <w:rFonts w:ascii="Times New Roman" w:hAnsi="Times New Roman" w:cs="Times New Roman"/>
        </w:rPr>
      </w:pPr>
      <w:r w:rsidRPr="00B43C5E">
        <w:rPr>
          <w:rStyle w:val="None"/>
          <w:rFonts w:ascii="Times New Roman" w:hAnsi="Times New Roman" w:cs="Times New Roman"/>
        </w:rPr>
        <w:t>Temporal patterns in total natural mortality reflect annually varying changes in predation mortality that primarily impact age-1 fish (but also impact older age classes). Predation mortality at age-1 for all species was primarily driven by arrowtooth flounder (Figure 2)</w:t>
      </w:r>
      <w:r w:rsidR="00ED0C63" w:rsidRPr="00B43C5E">
        <w:rPr>
          <w:rStyle w:val="None"/>
          <w:rFonts w:ascii="Times New Roman" w:hAnsi="Times New Roman" w:cs="Times New Roman"/>
        </w:rPr>
        <w:t xml:space="preserve"> and arrowtooth flounder biomass has declined and remained relatively constant in recent years</w:t>
      </w:r>
      <w:r w:rsidRPr="00B43C5E">
        <w:rPr>
          <w:rStyle w:val="None"/>
          <w:rFonts w:ascii="Times New Roman" w:hAnsi="Times New Roman" w:cs="Times New Roman"/>
        </w:rPr>
        <w:t>.</w:t>
      </w:r>
      <w:r w:rsidR="00ED0C63" w:rsidRPr="00B43C5E">
        <w:rPr>
          <w:rStyle w:val="None"/>
          <w:rFonts w:ascii="Times New Roman" w:hAnsi="Times New Roman" w:cs="Times New Roman"/>
        </w:rPr>
        <w:t xml:space="preserve"> A</w:t>
      </w:r>
      <w:r w:rsidRPr="00B43C5E">
        <w:rPr>
          <w:rStyle w:val="None"/>
          <w:rFonts w:ascii="Times New Roman" w:hAnsi="Times New Roman" w:cs="Times New Roman"/>
        </w:rPr>
        <w:t xml:space="preserve">rrowtooth </w:t>
      </w:r>
      <w:r w:rsidR="00ED0C63" w:rsidRPr="00B43C5E">
        <w:rPr>
          <w:rStyle w:val="None"/>
          <w:rFonts w:ascii="Times New Roman" w:hAnsi="Times New Roman" w:cs="Times New Roman"/>
        </w:rPr>
        <w:t xml:space="preserve">flounder </w:t>
      </w:r>
      <w:r w:rsidRPr="00B43C5E">
        <w:rPr>
          <w:rStyle w:val="None"/>
          <w:rFonts w:ascii="Times New Roman" w:hAnsi="Times New Roman" w:cs="Times New Roman"/>
        </w:rPr>
        <w:t xml:space="preserve">was the primary consumer of all prey biomass across ages and species included in the </w:t>
      </w:r>
      <w:r w:rsidRPr="00B43C5E">
        <w:rPr>
          <w:rStyle w:val="None"/>
          <w:rFonts w:ascii="Times New Roman" w:hAnsi="Times New Roman" w:cs="Times New Roman"/>
        </w:rPr>
        <w:lastRenderedPageBreak/>
        <w:t>model (Fig. 4).</w:t>
      </w:r>
      <w:r w:rsidR="00ED0C63" w:rsidRPr="00B43C5E">
        <w:rPr>
          <w:rStyle w:val="None"/>
          <w:rFonts w:ascii="Times New Roman" w:hAnsi="Times New Roman" w:cs="Times New Roman"/>
        </w:rPr>
        <w:t xml:space="preserve"> Increases in biomass consumed of walleye Pollock in 2021 </w:t>
      </w:r>
      <w:r w:rsidR="00B341EC" w:rsidRPr="00B43C5E">
        <w:rPr>
          <w:rStyle w:val="None"/>
          <w:rFonts w:ascii="Times New Roman" w:hAnsi="Times New Roman" w:cs="Times New Roman"/>
        </w:rPr>
        <w:t xml:space="preserve">relative to 2020 </w:t>
      </w:r>
      <w:r w:rsidR="00ED0C63" w:rsidRPr="00B43C5E">
        <w:rPr>
          <w:rStyle w:val="None"/>
          <w:rFonts w:ascii="Times New Roman" w:hAnsi="Times New Roman" w:cs="Times New Roman"/>
        </w:rPr>
        <w:t xml:space="preserve">reflect </w:t>
      </w:r>
      <w:r w:rsidR="007160D1" w:rsidRPr="00B43C5E">
        <w:rPr>
          <w:rStyle w:val="None"/>
          <w:rFonts w:ascii="Times New Roman" w:hAnsi="Times New Roman" w:cs="Times New Roman"/>
        </w:rPr>
        <w:t>elevated recruitment of</w:t>
      </w:r>
      <w:r w:rsidR="00BC40D9" w:rsidRPr="00B43C5E">
        <w:rPr>
          <w:rStyle w:val="None"/>
          <w:rFonts w:ascii="Times New Roman" w:hAnsi="Times New Roman" w:cs="Times New Roman"/>
        </w:rPr>
        <w:t xml:space="preserve"> </w:t>
      </w:r>
      <w:r w:rsidR="008B20F0" w:rsidRPr="00B43C5E">
        <w:rPr>
          <w:rStyle w:val="None"/>
          <w:rFonts w:ascii="Times New Roman" w:hAnsi="Times New Roman" w:cs="Times New Roman"/>
        </w:rPr>
        <w:t xml:space="preserve">age-1 Pollock </w:t>
      </w:r>
      <w:r w:rsidR="00BC40D9" w:rsidRPr="00B43C5E">
        <w:rPr>
          <w:rStyle w:val="None"/>
          <w:rFonts w:ascii="Times New Roman" w:hAnsi="Times New Roman" w:cs="Times New Roman"/>
        </w:rPr>
        <w:t xml:space="preserve">in 2021 that is available to </w:t>
      </w:r>
      <w:r w:rsidR="007160D1" w:rsidRPr="00B43C5E">
        <w:rPr>
          <w:rStyle w:val="None"/>
          <w:rFonts w:ascii="Times New Roman" w:hAnsi="Times New Roman" w:cs="Times New Roman"/>
        </w:rPr>
        <w:t>predators</w:t>
      </w:r>
      <w:r w:rsidR="00EE0323">
        <w:rPr>
          <w:rStyle w:val="None"/>
          <w:rFonts w:ascii="Times New Roman" w:hAnsi="Times New Roman" w:cs="Times New Roman"/>
        </w:rPr>
        <w:t xml:space="preserve"> (Figure 5)</w:t>
      </w:r>
      <w:r w:rsidR="00573F1E" w:rsidRPr="00B43C5E">
        <w:rPr>
          <w:rStyle w:val="None"/>
          <w:rFonts w:ascii="Times New Roman" w:hAnsi="Times New Roman" w:cs="Times New Roman"/>
        </w:rPr>
        <w:t>.</w:t>
      </w:r>
    </w:p>
    <w:p w14:paraId="11BFEB62" w14:textId="77777777" w:rsidR="00BC40D9" w:rsidRPr="00B43C5E" w:rsidRDefault="00BC40D9" w:rsidP="00C76F2E">
      <w:pPr>
        <w:pStyle w:val="BodyA"/>
        <w:rPr>
          <w:rStyle w:val="None"/>
          <w:rFonts w:ascii="Times New Roman" w:hAnsi="Times New Roman" w:cs="Times New Roman"/>
        </w:rPr>
      </w:pPr>
    </w:p>
    <w:p w14:paraId="0AB5D9AF" w14:textId="77777777" w:rsidR="00BC40D9" w:rsidRPr="00B43C5E" w:rsidRDefault="00BC40D9" w:rsidP="00C76F2E">
      <w:pPr>
        <w:pStyle w:val="BodyA"/>
        <w:rPr>
          <w:rStyle w:val="None"/>
          <w:rFonts w:ascii="Times New Roman" w:hAnsi="Times New Roman" w:cs="Times New Roman"/>
          <w:b/>
        </w:rPr>
      </w:pPr>
      <w:r w:rsidRPr="00B43C5E">
        <w:rPr>
          <w:rStyle w:val="None"/>
          <w:rFonts w:ascii="Times New Roman" w:hAnsi="Times New Roman" w:cs="Times New Roman"/>
          <w:b/>
        </w:rPr>
        <w:t>Implications</w:t>
      </w:r>
    </w:p>
    <w:p w14:paraId="7D6CC232" w14:textId="77777777" w:rsidR="008B20F0" w:rsidRPr="00B43C5E" w:rsidRDefault="00B341EC" w:rsidP="00B341EC">
      <w:pPr>
        <w:pStyle w:val="BodyA"/>
        <w:rPr>
          <w:rStyle w:val="None"/>
          <w:rFonts w:ascii="Times New Roman" w:eastAsia="Times New Roman" w:hAnsi="Times New Roman" w:cs="Times New Roman"/>
        </w:rPr>
      </w:pPr>
      <w:r w:rsidRPr="00B43C5E">
        <w:rPr>
          <w:rStyle w:val="None"/>
          <w:rFonts w:ascii="Times New Roman" w:eastAsia="Times New Roman" w:hAnsi="Times New Roman" w:cs="Times New Roman"/>
        </w:rPr>
        <w:t xml:space="preserve">We find evidence of continued decline in predation mortality on age-1 pollock, Pacific cod and arrowtooth flounder. Declines in total predator biomass are contributing to an overall decline in total consumption and therefore reduced predation mortality. Between 1990 and 2010, relatively high natural mortality rates reflect patterns in annual demand for prey </w:t>
      </w:r>
      <w:r w:rsidR="00B05F96" w:rsidRPr="00B43C5E">
        <w:rPr>
          <w:rStyle w:val="None"/>
          <w:rFonts w:ascii="Times New Roman" w:eastAsia="Times New Roman" w:hAnsi="Times New Roman" w:cs="Times New Roman"/>
        </w:rPr>
        <w:t xml:space="preserve">from </w:t>
      </w:r>
      <w:r w:rsidRPr="00B43C5E">
        <w:rPr>
          <w:rStyle w:val="None"/>
          <w:rFonts w:ascii="Times New Roman" w:eastAsia="Times New Roman" w:hAnsi="Times New Roman" w:cs="Times New Roman"/>
        </w:rPr>
        <w:t xml:space="preserve">arrowtooth flounder, whose biomass peaked during this time period. </w:t>
      </w:r>
      <w:r w:rsidR="00B05F96" w:rsidRPr="00B43C5E">
        <w:rPr>
          <w:rStyle w:val="None"/>
          <w:rFonts w:ascii="Times New Roman" w:eastAsia="Times New Roman" w:hAnsi="Times New Roman" w:cs="Times New Roman"/>
        </w:rPr>
        <w:t>A strong recruitment of age-1 pollock in 2021 has led to an increase in biomass of pollock being consumed by predators. Decreases in predation mortality in recent years sug</w:t>
      </w:r>
      <w:r w:rsidR="00104594" w:rsidRPr="00B43C5E">
        <w:rPr>
          <w:rStyle w:val="None"/>
          <w:rFonts w:ascii="Times New Roman" w:eastAsia="Times New Roman" w:hAnsi="Times New Roman" w:cs="Times New Roman"/>
        </w:rPr>
        <w:t xml:space="preserve">gest that the disappearance of the large age-1 recruitment of pollock in 2019 was not due </w:t>
      </w:r>
      <w:r w:rsidR="00474550">
        <w:rPr>
          <w:rStyle w:val="None"/>
          <w:rFonts w:ascii="Times New Roman" w:eastAsia="Times New Roman" w:hAnsi="Times New Roman" w:cs="Times New Roman"/>
        </w:rPr>
        <w:t xml:space="preserve">wholly </w:t>
      </w:r>
      <w:r w:rsidR="00104594" w:rsidRPr="00B43C5E">
        <w:rPr>
          <w:rStyle w:val="None"/>
          <w:rFonts w:ascii="Times New Roman" w:eastAsia="Times New Roman" w:hAnsi="Times New Roman" w:cs="Times New Roman"/>
        </w:rPr>
        <w:t>to predation by species included in the model</w:t>
      </w:r>
      <w:r w:rsidR="00474550">
        <w:rPr>
          <w:rStyle w:val="None"/>
          <w:rFonts w:ascii="Times New Roman" w:eastAsia="Times New Roman" w:hAnsi="Times New Roman" w:cs="Times New Roman"/>
        </w:rPr>
        <w:t xml:space="preserve"> (Figure 5)</w:t>
      </w:r>
      <w:r w:rsidR="00104594" w:rsidRPr="00B43C5E">
        <w:rPr>
          <w:rStyle w:val="None"/>
          <w:rFonts w:ascii="Times New Roman" w:eastAsia="Times New Roman" w:hAnsi="Times New Roman" w:cs="Times New Roman"/>
        </w:rPr>
        <w:t>.</w:t>
      </w:r>
    </w:p>
    <w:p w14:paraId="5062FE23" w14:textId="77777777" w:rsidR="00944072" w:rsidRPr="00B43C5E" w:rsidRDefault="00944072" w:rsidP="00C76F2E">
      <w:pPr>
        <w:pStyle w:val="BodyA"/>
        <w:rPr>
          <w:rStyle w:val="None"/>
          <w:rFonts w:ascii="Times New Roman" w:eastAsia="Times New Roman" w:hAnsi="Times New Roman" w:cs="Times New Roman"/>
        </w:rPr>
      </w:pPr>
    </w:p>
    <w:p w14:paraId="00BC55DE" w14:textId="77777777" w:rsidR="005E3363" w:rsidRPr="00B43C5E" w:rsidRDefault="00C76F2E" w:rsidP="00C76F2E">
      <w:pPr>
        <w:pStyle w:val="NormalWeb"/>
        <w:spacing w:before="0" w:after="0"/>
        <w:rPr>
          <w:rStyle w:val="None"/>
          <w:rFonts w:cs="Times New Roman"/>
          <w:b/>
          <w:bCs/>
        </w:rPr>
      </w:pPr>
      <w:r w:rsidRPr="00B43C5E">
        <w:rPr>
          <w:rStyle w:val="None"/>
          <w:rFonts w:cs="Times New Roman"/>
          <w:b/>
          <w:bCs/>
        </w:rPr>
        <w:t>Description of index</w:t>
      </w:r>
    </w:p>
    <w:p w14:paraId="5436CE42" w14:textId="77777777" w:rsidR="005E3363" w:rsidRPr="00B43C5E" w:rsidRDefault="00656C1E" w:rsidP="00C76F2E">
      <w:pPr>
        <w:pStyle w:val="NormalWeb"/>
        <w:spacing w:before="0" w:after="0"/>
        <w:rPr>
          <w:rStyle w:val="None"/>
          <w:rFonts w:cs="Times New Roman"/>
        </w:rPr>
      </w:pPr>
      <w:r w:rsidRPr="00B43C5E">
        <w:rPr>
          <w:rStyle w:val="None"/>
          <w:rFonts w:cs="Times New Roman"/>
        </w:rPr>
        <w:t>We report trends in age-</w:t>
      </w:r>
      <w:r w:rsidR="006C40FD" w:rsidRPr="00B43C5E">
        <w:rPr>
          <w:rStyle w:val="None"/>
          <w:rFonts w:cs="Times New Roman"/>
        </w:rPr>
        <w:t>1 total natural mortality for walleye pollock (</w:t>
      </w:r>
      <w:r w:rsidR="006C40FD" w:rsidRPr="00B43C5E">
        <w:rPr>
          <w:rStyle w:val="None"/>
          <w:rFonts w:cs="Times New Roman"/>
          <w:i/>
          <w:iCs/>
        </w:rPr>
        <w:t>Gadus chalcogrammus</w:t>
      </w:r>
      <w:r w:rsidR="006C40FD" w:rsidRPr="00B43C5E">
        <w:rPr>
          <w:rStyle w:val="None"/>
          <w:rFonts w:cs="Times New Roman"/>
        </w:rPr>
        <w:t>), Pacific cod (</w:t>
      </w:r>
      <w:r w:rsidR="006C40FD" w:rsidRPr="00B43C5E">
        <w:rPr>
          <w:rStyle w:val="None"/>
          <w:rFonts w:cs="Times New Roman"/>
          <w:i/>
          <w:iCs/>
        </w:rPr>
        <w:t>Gadus macro- cephalus</w:t>
      </w:r>
      <w:r w:rsidR="006C40FD" w:rsidRPr="00B43C5E">
        <w:rPr>
          <w:rStyle w:val="None"/>
          <w:rFonts w:cs="Times New Roman"/>
        </w:rPr>
        <w:t>) and arrowtooth flounder (</w:t>
      </w:r>
      <w:r w:rsidR="006C40FD" w:rsidRPr="00B43C5E">
        <w:rPr>
          <w:rStyle w:val="None"/>
          <w:rFonts w:cs="Times New Roman"/>
          <w:i/>
          <w:iCs/>
        </w:rPr>
        <w:t>Atheresthes stomias</w:t>
      </w:r>
      <w:r w:rsidR="006C40FD" w:rsidRPr="00B43C5E">
        <w:rPr>
          <w:rStyle w:val="None"/>
          <w:rFonts w:cs="Times New Roman"/>
        </w:rPr>
        <w:t xml:space="preserve">), from the Gulf of Alaska (GOA). Total natural mortality rates are based on model estimated sex-specific, age-invariant residual mortality (M1) and model estimates of annual predation mortality (M2) from the multi-species statistical catch-at-age assessment model (known as CEATTLE; Climate- Enhanced, Age-based model with Temperature-specific Trophic Linkages and Energetics; Holsman, Ianelli, Aydin, Punt, &amp; Moffitt, 2015). CEATTLE has been modified for the GOA and implemented in Template Model Builder (Kristensen, Nielsen, Berg, Skaug, &amp; Bell, 2015) to allow for the fitting of two-sex models, multiple sources of data, time-varying selectivity, time-varying catchability, and random effects. The model is based, in part, on the parameterization and data used for recent stock assessment models of each species (Barbeaux et al., 2018; Dorn, Aydin, Jones, Palsson, &amp; Spalinger, 2018; Spies &amp; Palsson, 2018). The model is fit to data from five fisheries and seven surveys, including both age and length composition assumed to come from a multinomial distribution and includes inputs of abundance-at-age from recent stock assessment models of Pacific halibut scaled to the proportion of age-5+ biomass in IPHC management area 3 (Stewart &amp; Hicks, 2019). Model estimates of </w:t>
      </w:r>
      <w:r w:rsidRPr="00B43C5E">
        <w:rPr>
          <w:rStyle w:val="None"/>
          <w:rFonts w:cs="Times New Roman"/>
        </w:rPr>
        <w:t>predation mortality</w:t>
      </w:r>
      <w:r w:rsidR="006C40FD" w:rsidRPr="00B43C5E">
        <w:rPr>
          <w:rStyle w:val="None"/>
          <w:rFonts w:cs="Times New Roman"/>
        </w:rPr>
        <w:t xml:space="preserve"> are </w:t>
      </w:r>
      <w:r w:rsidRPr="00B43C5E">
        <w:rPr>
          <w:rStyle w:val="None"/>
          <w:rFonts w:cs="Times New Roman"/>
        </w:rPr>
        <w:t>empirically</w:t>
      </w:r>
      <w:r w:rsidR="006C40FD" w:rsidRPr="00B43C5E">
        <w:rPr>
          <w:rStyle w:val="None"/>
          <w:rFonts w:cs="Times New Roman"/>
        </w:rPr>
        <w:t xml:space="preserve"> </w:t>
      </w:r>
      <w:r w:rsidRPr="00B43C5E">
        <w:rPr>
          <w:rStyle w:val="None"/>
          <w:rFonts w:cs="Times New Roman"/>
        </w:rPr>
        <w:t>derived</w:t>
      </w:r>
      <w:r w:rsidR="006C40FD" w:rsidRPr="00B43C5E">
        <w:rPr>
          <w:rStyle w:val="None"/>
          <w:rFonts w:cs="Times New Roman"/>
        </w:rPr>
        <w:t xml:space="preserve"> by bioenergetics based consumption information and diet data from the GOA to inform predator-prey suitability (Holsman &amp; Aydin, 2015; Holsman, Aydin, Sullivan, Hurst, &amp; Kruse, 2019). The model was fit to data from 1977 to </w:t>
      </w:r>
      <w:r w:rsidR="00DA366B" w:rsidRPr="00B43C5E">
        <w:rPr>
          <w:rStyle w:val="None"/>
          <w:rFonts w:cs="Times New Roman"/>
        </w:rPr>
        <w:t>2021</w:t>
      </w:r>
      <w:r w:rsidR="006C40FD" w:rsidRPr="00B43C5E">
        <w:rPr>
          <w:rStyle w:val="None"/>
          <w:rFonts w:cs="Times New Roman"/>
        </w:rPr>
        <w:t>.</w:t>
      </w:r>
    </w:p>
    <w:p w14:paraId="5593A50D" w14:textId="77777777" w:rsidR="00944072" w:rsidRPr="00B43C5E" w:rsidRDefault="00944072" w:rsidP="00C76F2E">
      <w:pPr>
        <w:pStyle w:val="NormalWeb"/>
        <w:spacing w:before="0" w:after="0"/>
        <w:rPr>
          <w:rFonts w:cs="Times New Roman"/>
        </w:rPr>
      </w:pPr>
    </w:p>
    <w:p w14:paraId="1C2FB852" w14:textId="77777777" w:rsidR="005E3363" w:rsidRPr="00B43C5E" w:rsidRDefault="00C76F2E" w:rsidP="00C76F2E">
      <w:pPr>
        <w:pStyle w:val="BodyA"/>
        <w:rPr>
          <w:rStyle w:val="None"/>
          <w:rFonts w:ascii="Times New Roman" w:eastAsia="Times New Roman" w:hAnsi="Times New Roman" w:cs="Times New Roman"/>
          <w:b/>
        </w:rPr>
      </w:pPr>
      <w:r w:rsidRPr="00B43C5E">
        <w:rPr>
          <w:rStyle w:val="None"/>
          <w:rFonts w:ascii="Times New Roman" w:eastAsia="Times New Roman" w:hAnsi="Times New Roman" w:cs="Times New Roman"/>
          <w:b/>
        </w:rPr>
        <w:t>Literature cited</w:t>
      </w:r>
    </w:p>
    <w:p w14:paraId="6DBED809" w14:textId="77777777" w:rsidR="005E3363" w:rsidRPr="00B43C5E" w:rsidRDefault="006C40FD" w:rsidP="00C76F2E">
      <w:pPr>
        <w:pStyle w:val="BodyA"/>
        <w:widowControl w:val="0"/>
        <w:ind w:left="480" w:hanging="480"/>
        <w:rPr>
          <w:rStyle w:val="None"/>
          <w:rFonts w:ascii="Times New Roman" w:eastAsia="Times New Roman" w:hAnsi="Times New Roman" w:cs="Times New Roman"/>
        </w:rPr>
      </w:pPr>
      <w:r w:rsidRPr="00B43C5E">
        <w:rPr>
          <w:rStyle w:val="None"/>
          <w:rFonts w:ascii="Times New Roman" w:hAnsi="Times New Roman" w:cs="Times New Roman"/>
          <w:lang w:val="fr-FR"/>
        </w:rPr>
        <w:t>Barbeaux, S., Aydin, K., Fissel, B., Holsman, K., Laurel, B., &amp; Palsson, W. (2018). Chapter 2 </w:t>
      </w:r>
      <w:r w:rsidRPr="00B43C5E">
        <w:rPr>
          <w:rStyle w:val="None"/>
          <w:rFonts w:ascii="Times New Roman" w:hAnsi="Times New Roman" w:cs="Times New Roman"/>
        </w:rPr>
        <w:t>: Assessment of the Pacific cod stock in the Gulf of Alaska, (December).</w:t>
      </w:r>
    </w:p>
    <w:p w14:paraId="4D72BE97" w14:textId="77777777" w:rsidR="005E3363" w:rsidRPr="00B43C5E" w:rsidRDefault="006C40FD" w:rsidP="00C76F2E">
      <w:pPr>
        <w:pStyle w:val="BodyA"/>
        <w:widowControl w:val="0"/>
        <w:ind w:left="480" w:hanging="480"/>
        <w:rPr>
          <w:rStyle w:val="None"/>
          <w:rFonts w:ascii="Times New Roman" w:eastAsia="Times New Roman" w:hAnsi="Times New Roman" w:cs="Times New Roman"/>
        </w:rPr>
      </w:pPr>
      <w:r w:rsidRPr="00B43C5E">
        <w:rPr>
          <w:rStyle w:val="None"/>
          <w:rFonts w:ascii="Times New Roman" w:hAnsi="Times New Roman" w:cs="Times New Roman"/>
        </w:rPr>
        <w:t>Dorn, M., Aydin, K., Jones, D., Palsson, W., &amp; Spalinger, K. (2018). Chapter 1: Assessment of the walleye pollock stock in the Gulf of Alaska., (December).</w:t>
      </w:r>
    </w:p>
    <w:p w14:paraId="4606814B" w14:textId="77777777" w:rsidR="005E3363" w:rsidRPr="00B43C5E" w:rsidRDefault="006C40FD" w:rsidP="00C76F2E">
      <w:pPr>
        <w:pStyle w:val="BodyA"/>
        <w:widowControl w:val="0"/>
        <w:ind w:left="480" w:hanging="480"/>
        <w:rPr>
          <w:rStyle w:val="None"/>
          <w:rFonts w:ascii="Times New Roman" w:eastAsia="Times New Roman" w:hAnsi="Times New Roman" w:cs="Times New Roman"/>
        </w:rPr>
      </w:pPr>
      <w:r w:rsidRPr="00B43C5E">
        <w:rPr>
          <w:rStyle w:val="None"/>
          <w:rFonts w:ascii="Times New Roman" w:hAnsi="Times New Roman" w:cs="Times New Roman"/>
        </w:rPr>
        <w:t xml:space="preserve">Holsman, K. K., &amp; Aydin, K. (2015). Comparative methods for evaluating climate change impacts on the foraging ecology of Alaskan groundfish. </w:t>
      </w:r>
      <w:r w:rsidRPr="00B43C5E">
        <w:rPr>
          <w:rStyle w:val="None"/>
          <w:rFonts w:ascii="Times New Roman" w:hAnsi="Times New Roman" w:cs="Times New Roman"/>
          <w:i/>
          <w:iCs/>
        </w:rPr>
        <w:t>Marine Ecology Progress Series</w:t>
      </w:r>
      <w:r w:rsidRPr="00B43C5E">
        <w:rPr>
          <w:rStyle w:val="None"/>
          <w:rFonts w:ascii="Times New Roman" w:hAnsi="Times New Roman" w:cs="Times New Roman"/>
        </w:rPr>
        <w:t xml:space="preserve">, </w:t>
      </w:r>
      <w:r w:rsidRPr="00B43C5E">
        <w:rPr>
          <w:rStyle w:val="None"/>
          <w:rFonts w:ascii="Times New Roman" w:hAnsi="Times New Roman" w:cs="Times New Roman"/>
          <w:i/>
          <w:iCs/>
        </w:rPr>
        <w:t>521</w:t>
      </w:r>
      <w:r w:rsidRPr="00B43C5E">
        <w:rPr>
          <w:rStyle w:val="None"/>
          <w:rFonts w:ascii="Times New Roman" w:hAnsi="Times New Roman" w:cs="Times New Roman"/>
        </w:rPr>
        <w:t>, 217–235. https://doi.org/10.3354/meps11102</w:t>
      </w:r>
    </w:p>
    <w:p w14:paraId="029AFD4E" w14:textId="77777777" w:rsidR="005E3363" w:rsidRPr="00B43C5E" w:rsidRDefault="006C40FD" w:rsidP="00C76F2E">
      <w:pPr>
        <w:pStyle w:val="BodyA"/>
        <w:widowControl w:val="0"/>
        <w:ind w:left="480" w:hanging="480"/>
        <w:rPr>
          <w:rStyle w:val="None"/>
          <w:rFonts w:ascii="Times New Roman" w:eastAsia="Times New Roman" w:hAnsi="Times New Roman" w:cs="Times New Roman"/>
        </w:rPr>
      </w:pPr>
      <w:r w:rsidRPr="00B43C5E">
        <w:rPr>
          <w:rStyle w:val="None"/>
          <w:rFonts w:ascii="Times New Roman" w:hAnsi="Times New Roman" w:cs="Times New Roman"/>
        </w:rPr>
        <w:t xml:space="preserve">Holsman, K. K., Aydin, K., Sullivan, J., Hurst, T., &amp; Kruse, G. H. (2019). Climate effects and bottom-up controls on growth and size-at-age of Pacific halibut (Hippoglossus stenolepis) in Alaska (USA). </w:t>
      </w:r>
      <w:r w:rsidRPr="00B43C5E">
        <w:rPr>
          <w:rStyle w:val="None"/>
          <w:rFonts w:ascii="Times New Roman" w:hAnsi="Times New Roman" w:cs="Times New Roman"/>
          <w:i/>
          <w:iCs/>
        </w:rPr>
        <w:t>Fisheries Oceanography</w:t>
      </w:r>
      <w:r w:rsidRPr="00B43C5E">
        <w:rPr>
          <w:rStyle w:val="None"/>
          <w:rFonts w:ascii="Times New Roman" w:hAnsi="Times New Roman" w:cs="Times New Roman"/>
        </w:rPr>
        <w:t xml:space="preserve">, </w:t>
      </w:r>
      <w:r w:rsidRPr="00B43C5E">
        <w:rPr>
          <w:rStyle w:val="None"/>
          <w:rFonts w:ascii="Times New Roman" w:hAnsi="Times New Roman" w:cs="Times New Roman"/>
          <w:i/>
          <w:iCs/>
        </w:rPr>
        <w:t>28</w:t>
      </w:r>
      <w:r w:rsidRPr="00B43C5E">
        <w:rPr>
          <w:rStyle w:val="None"/>
          <w:rFonts w:ascii="Times New Roman" w:hAnsi="Times New Roman" w:cs="Times New Roman"/>
        </w:rPr>
        <w:t>(3), 345–358. https://doi.org/10.1111/fog.12416</w:t>
      </w:r>
    </w:p>
    <w:p w14:paraId="0EF451C3" w14:textId="77777777" w:rsidR="005E3363" w:rsidRPr="00B43C5E" w:rsidRDefault="006C40FD" w:rsidP="00C76F2E">
      <w:pPr>
        <w:pStyle w:val="BodyA"/>
        <w:widowControl w:val="0"/>
        <w:ind w:left="480" w:hanging="480"/>
        <w:rPr>
          <w:rStyle w:val="None"/>
          <w:rFonts w:ascii="Times New Roman" w:eastAsia="Times New Roman" w:hAnsi="Times New Roman" w:cs="Times New Roman"/>
        </w:rPr>
      </w:pPr>
      <w:r w:rsidRPr="00B43C5E">
        <w:rPr>
          <w:rStyle w:val="None"/>
          <w:rFonts w:ascii="Times New Roman" w:hAnsi="Times New Roman" w:cs="Times New Roman"/>
        </w:rPr>
        <w:lastRenderedPageBreak/>
        <w:t xml:space="preserve">Holsman, K. K., Ianelli, J., Aydin, K., Punt, A. E., &amp; Moffitt, E. A. (2016). A comparison of fisheries biological reference points estimated from temperature-specific multi-species and single-species climate-enhanced stock assessment models. </w:t>
      </w:r>
      <w:r w:rsidRPr="00B43C5E">
        <w:rPr>
          <w:rStyle w:val="None"/>
          <w:rFonts w:ascii="Times New Roman" w:hAnsi="Times New Roman" w:cs="Times New Roman"/>
          <w:i/>
          <w:iCs/>
        </w:rPr>
        <w:t>Deep Sea Research Part II: Topical Studies in Oceanography</w:t>
      </w:r>
      <w:r w:rsidRPr="00B43C5E">
        <w:rPr>
          <w:rStyle w:val="None"/>
          <w:rFonts w:ascii="Times New Roman" w:hAnsi="Times New Roman" w:cs="Times New Roman"/>
        </w:rPr>
        <w:t xml:space="preserve">, </w:t>
      </w:r>
      <w:r w:rsidRPr="00B43C5E">
        <w:rPr>
          <w:rStyle w:val="None"/>
          <w:rFonts w:ascii="Times New Roman" w:hAnsi="Times New Roman" w:cs="Times New Roman"/>
          <w:i/>
          <w:iCs/>
        </w:rPr>
        <w:t>134</w:t>
      </w:r>
      <w:r w:rsidRPr="00B43C5E">
        <w:rPr>
          <w:rStyle w:val="None"/>
          <w:rFonts w:ascii="Times New Roman" w:hAnsi="Times New Roman" w:cs="Times New Roman"/>
          <w:lang w:val="it-IT"/>
        </w:rPr>
        <w:t>, 360</w:t>
      </w:r>
      <w:r w:rsidRPr="00B43C5E">
        <w:rPr>
          <w:rStyle w:val="None"/>
          <w:rFonts w:ascii="Times New Roman" w:hAnsi="Times New Roman" w:cs="Times New Roman"/>
        </w:rPr>
        <w:t>–378. https://doi.org/10.1016/j.dsr2.2015.08.001</w:t>
      </w:r>
    </w:p>
    <w:p w14:paraId="4DF150B3" w14:textId="77777777" w:rsidR="005E3363" w:rsidRPr="00B43C5E" w:rsidRDefault="006C40FD" w:rsidP="00C76F2E">
      <w:pPr>
        <w:pStyle w:val="BodyA"/>
        <w:widowControl w:val="0"/>
        <w:ind w:left="480" w:hanging="480"/>
        <w:rPr>
          <w:rStyle w:val="None"/>
          <w:rFonts w:ascii="Times New Roman" w:eastAsia="Times New Roman" w:hAnsi="Times New Roman" w:cs="Times New Roman"/>
        </w:rPr>
      </w:pPr>
      <w:r w:rsidRPr="00B43C5E">
        <w:rPr>
          <w:rStyle w:val="None"/>
          <w:rFonts w:ascii="Times New Roman" w:hAnsi="Times New Roman" w:cs="Times New Roman"/>
        </w:rPr>
        <w:t xml:space="preserve">Kristensen, K., Nielsen, A., Berg, C. W., Skaug, H., &amp; Bell, B. (2015). TMB: Automatic Differentiation and Laplace Approximation. </w:t>
      </w:r>
      <w:r w:rsidRPr="00B43C5E">
        <w:rPr>
          <w:rStyle w:val="None"/>
          <w:rFonts w:ascii="Times New Roman" w:hAnsi="Times New Roman" w:cs="Times New Roman"/>
          <w:i/>
          <w:iCs/>
        </w:rPr>
        <w:t>ArXiv</w:t>
      </w:r>
      <w:r w:rsidRPr="00B43C5E">
        <w:rPr>
          <w:rStyle w:val="None"/>
          <w:rFonts w:ascii="Times New Roman" w:hAnsi="Times New Roman" w:cs="Times New Roman"/>
        </w:rPr>
        <w:t xml:space="preserve">, </w:t>
      </w:r>
      <w:r w:rsidRPr="00B43C5E">
        <w:rPr>
          <w:rStyle w:val="None"/>
          <w:rFonts w:ascii="Times New Roman" w:hAnsi="Times New Roman" w:cs="Times New Roman"/>
          <w:i/>
          <w:iCs/>
        </w:rPr>
        <w:t>70</w:t>
      </w:r>
      <w:r w:rsidRPr="00B43C5E">
        <w:rPr>
          <w:rStyle w:val="None"/>
          <w:rFonts w:ascii="Times New Roman" w:hAnsi="Times New Roman" w:cs="Times New Roman"/>
        </w:rPr>
        <w:t>(5), 1–21. https://doi.org/10.18637/jss.v070.i05</w:t>
      </w:r>
    </w:p>
    <w:p w14:paraId="3DB1CFF9" w14:textId="77777777" w:rsidR="005E3363" w:rsidRPr="00B43C5E" w:rsidRDefault="006C40FD" w:rsidP="00C76F2E">
      <w:pPr>
        <w:pStyle w:val="BodyA"/>
        <w:widowControl w:val="0"/>
        <w:ind w:left="480" w:hanging="480"/>
        <w:rPr>
          <w:rStyle w:val="None"/>
          <w:rFonts w:ascii="Times New Roman" w:eastAsia="Times New Roman" w:hAnsi="Times New Roman" w:cs="Times New Roman"/>
        </w:rPr>
      </w:pPr>
      <w:r w:rsidRPr="00B43C5E">
        <w:rPr>
          <w:rStyle w:val="None"/>
          <w:rFonts w:ascii="Times New Roman" w:hAnsi="Times New Roman" w:cs="Times New Roman"/>
        </w:rPr>
        <w:t xml:space="preserve">Spies, I., &amp; Palsson, W. (2018). Assessment of the Arrowtooth Flounder Stock in the Gulf of Alaska. </w:t>
      </w:r>
      <w:r w:rsidRPr="00B43C5E">
        <w:rPr>
          <w:rStyle w:val="None"/>
          <w:rFonts w:ascii="Times New Roman" w:hAnsi="Times New Roman" w:cs="Times New Roman"/>
          <w:i/>
          <w:iCs/>
        </w:rPr>
        <w:t>NPFMC Gulf of Alaska Stock Assessment and Fishery Evaluation</w:t>
      </w:r>
      <w:r w:rsidRPr="00B43C5E">
        <w:rPr>
          <w:rStyle w:val="None"/>
          <w:rFonts w:ascii="Times New Roman" w:hAnsi="Times New Roman" w:cs="Times New Roman"/>
        </w:rPr>
        <w:t>, (December 2018), 691–752.</w:t>
      </w:r>
    </w:p>
    <w:p w14:paraId="69846157" w14:textId="77777777" w:rsidR="005E3363" w:rsidRPr="00B43C5E" w:rsidRDefault="006C40FD" w:rsidP="00C76F2E">
      <w:pPr>
        <w:pStyle w:val="BodyA"/>
        <w:widowControl w:val="0"/>
        <w:ind w:left="480" w:hanging="480"/>
        <w:rPr>
          <w:rStyle w:val="None"/>
          <w:rFonts w:ascii="Times New Roman" w:eastAsia="Times New Roman" w:hAnsi="Times New Roman" w:cs="Times New Roman"/>
        </w:rPr>
      </w:pPr>
      <w:r w:rsidRPr="00B43C5E">
        <w:rPr>
          <w:rStyle w:val="None"/>
          <w:rFonts w:ascii="Times New Roman" w:hAnsi="Times New Roman" w:cs="Times New Roman"/>
        </w:rPr>
        <w:t xml:space="preserve">Stewart, I., &amp; Hicks, A. (2019). </w:t>
      </w:r>
      <w:r w:rsidRPr="00B43C5E">
        <w:rPr>
          <w:rStyle w:val="None"/>
          <w:rFonts w:ascii="Times New Roman" w:hAnsi="Times New Roman" w:cs="Times New Roman"/>
          <w:i/>
          <w:iCs/>
        </w:rPr>
        <w:t>Assessment of the Pacific halibut (Hippoglossus stenolepis) stock at the end of 2018</w:t>
      </w:r>
      <w:r w:rsidRPr="00B43C5E">
        <w:rPr>
          <w:rStyle w:val="None"/>
          <w:rFonts w:ascii="Times New Roman" w:hAnsi="Times New Roman" w:cs="Times New Roman"/>
        </w:rPr>
        <w:t>. Seattle, Wa. Retrieved from https://iphc.int/data/projection-tool</w:t>
      </w:r>
    </w:p>
    <w:p w14:paraId="1697374D" w14:textId="77777777" w:rsidR="005E3363" w:rsidRPr="00B43C5E" w:rsidRDefault="006C40FD" w:rsidP="00C76F2E">
      <w:pPr>
        <w:pStyle w:val="BodyA"/>
        <w:widowControl w:val="0"/>
        <w:ind w:left="480" w:hanging="480"/>
        <w:rPr>
          <w:rFonts w:ascii="Times New Roman" w:hAnsi="Times New Roman" w:cs="Times New Roman"/>
        </w:rPr>
      </w:pPr>
      <w:r w:rsidRPr="00B43C5E">
        <w:rPr>
          <w:rStyle w:val="None"/>
          <w:rFonts w:ascii="Times New Roman" w:hAnsi="Times New Roman" w:cs="Times New Roman"/>
        </w:rPr>
        <w:br w:type="page"/>
      </w:r>
    </w:p>
    <w:p w14:paraId="42313FA4" w14:textId="1A102E0D" w:rsidR="005E3363" w:rsidRPr="00B43C5E" w:rsidRDefault="006C40FD" w:rsidP="00C76F2E">
      <w:pPr>
        <w:pStyle w:val="BodyA"/>
        <w:rPr>
          <w:rStyle w:val="None"/>
          <w:rFonts w:ascii="Times New Roman" w:eastAsia="Times New Roman" w:hAnsi="Times New Roman" w:cs="Times New Roman"/>
        </w:rPr>
      </w:pPr>
      <w:r w:rsidRPr="00B43C5E">
        <w:rPr>
          <w:rStyle w:val="None"/>
          <w:rFonts w:ascii="Times New Roman" w:hAnsi="Times New Roman" w:cs="Times New Roman"/>
          <w:b/>
          <w:bCs/>
        </w:rPr>
        <w:lastRenderedPageBreak/>
        <w:t>Table 1.</w:t>
      </w:r>
      <w:r w:rsidRPr="00B43C5E">
        <w:rPr>
          <w:rStyle w:val="None"/>
          <w:rFonts w:ascii="Times New Roman" w:hAnsi="Times New Roman" w:cs="Times New Roman"/>
        </w:rPr>
        <w:t xml:space="preserve"> Annual estimat</w:t>
      </w:r>
      <w:r w:rsidR="00656C1E" w:rsidRPr="00B43C5E">
        <w:rPr>
          <w:rStyle w:val="None"/>
          <w:rFonts w:ascii="Times New Roman" w:hAnsi="Times New Roman" w:cs="Times New Roman"/>
        </w:rPr>
        <w:t xml:space="preserve">es of predation mortality (M2) </w:t>
      </w:r>
      <w:r w:rsidRPr="00B43C5E">
        <w:rPr>
          <w:rStyle w:val="None"/>
          <w:rFonts w:ascii="Times New Roman" w:hAnsi="Times New Roman" w:cs="Times New Roman"/>
        </w:rPr>
        <w:t xml:space="preserve">and total mortality (Z) for age-1 pollock, Pacific cod, and arrowtoth flounder from GOA CEATTLE Model between 1977 and </w:t>
      </w:r>
      <w:r w:rsidR="00C42F02" w:rsidRPr="00B43C5E">
        <w:rPr>
          <w:rStyle w:val="None"/>
          <w:rFonts w:ascii="Times New Roman" w:hAnsi="Times New Roman" w:cs="Times New Roman"/>
        </w:rPr>
        <w:t>2021</w:t>
      </w:r>
      <w:r w:rsidRPr="00B43C5E">
        <w:rPr>
          <w:rStyle w:val="None"/>
          <w:rFonts w:ascii="Times New Roman" w:hAnsi="Times New Roman" w:cs="Times New Roman"/>
        </w:rPr>
        <w:t>. Residual mortality (M1) for each species and sex was estimated as 0.</w:t>
      </w:r>
      <w:r w:rsidR="00167A28">
        <w:rPr>
          <w:rStyle w:val="None"/>
          <w:rFonts w:ascii="Times New Roman" w:hAnsi="Times New Roman" w:cs="Times New Roman"/>
        </w:rPr>
        <w:t>231</w:t>
      </w:r>
      <w:r w:rsidRPr="00B43C5E">
        <w:rPr>
          <w:rStyle w:val="None"/>
          <w:rFonts w:ascii="Times New Roman" w:hAnsi="Times New Roman" w:cs="Times New Roman"/>
        </w:rPr>
        <w:t xml:space="preserve"> (pollock), 0.</w:t>
      </w:r>
      <w:r w:rsidR="00167A28">
        <w:rPr>
          <w:rStyle w:val="None"/>
          <w:rFonts w:ascii="Times New Roman" w:hAnsi="Times New Roman" w:cs="Times New Roman"/>
        </w:rPr>
        <w:t>317</w:t>
      </w:r>
      <w:r w:rsidRPr="00B43C5E">
        <w:rPr>
          <w:rStyle w:val="None"/>
          <w:rFonts w:ascii="Times New Roman" w:hAnsi="Times New Roman" w:cs="Times New Roman"/>
        </w:rPr>
        <w:t xml:space="preserve"> (arrowtooth females), 0.3</w:t>
      </w:r>
      <w:r w:rsidR="00167A28">
        <w:rPr>
          <w:rStyle w:val="None"/>
          <w:rFonts w:ascii="Times New Roman" w:hAnsi="Times New Roman" w:cs="Times New Roman"/>
        </w:rPr>
        <w:t>79</w:t>
      </w:r>
      <w:r w:rsidRPr="00B43C5E">
        <w:rPr>
          <w:rStyle w:val="None"/>
          <w:rFonts w:ascii="Times New Roman" w:hAnsi="Times New Roman" w:cs="Times New Roman"/>
        </w:rPr>
        <w:t xml:space="preserve"> (arrowtooth males), and 0.4</w:t>
      </w:r>
      <w:r w:rsidR="00167A28">
        <w:rPr>
          <w:rStyle w:val="None"/>
          <w:rFonts w:ascii="Times New Roman" w:hAnsi="Times New Roman" w:cs="Times New Roman"/>
        </w:rPr>
        <w:t>46</w:t>
      </w:r>
      <w:r w:rsidRPr="00B43C5E">
        <w:rPr>
          <w:rStyle w:val="None"/>
          <w:rFonts w:ascii="Times New Roman" w:hAnsi="Times New Roman" w:cs="Times New Roman"/>
        </w:rPr>
        <w:t xml:space="preserve"> (Pacific cod).</w:t>
      </w:r>
    </w:p>
    <w:tbl>
      <w:tblPr>
        <w:tblW w:w="935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72"/>
        <w:gridCol w:w="1106"/>
        <w:gridCol w:w="1015"/>
        <w:gridCol w:w="1018"/>
        <w:gridCol w:w="1107"/>
        <w:gridCol w:w="1015"/>
        <w:gridCol w:w="1018"/>
        <w:gridCol w:w="956"/>
        <w:gridCol w:w="952"/>
      </w:tblGrid>
      <w:tr w:rsidR="005E3363" w:rsidRPr="00B43C5E" w14:paraId="43525A82" w14:textId="77777777">
        <w:trPr>
          <w:trHeight w:val="305"/>
        </w:trPr>
        <w:tc>
          <w:tcPr>
            <w:tcW w:w="1172" w:type="dxa"/>
            <w:tcBorders>
              <w:top w:val="nil"/>
              <w:left w:val="nil"/>
              <w:bottom w:val="single" w:sz="4" w:space="0" w:color="000000"/>
              <w:right w:val="nil"/>
            </w:tcBorders>
            <w:shd w:val="clear" w:color="auto" w:fill="auto"/>
            <w:tcMar>
              <w:top w:w="80" w:type="dxa"/>
              <w:left w:w="80" w:type="dxa"/>
              <w:bottom w:w="80" w:type="dxa"/>
              <w:right w:w="80" w:type="dxa"/>
            </w:tcMar>
          </w:tcPr>
          <w:p w14:paraId="76635908" w14:textId="77777777" w:rsidR="005E3363" w:rsidRPr="00B43C5E" w:rsidRDefault="005E3363" w:rsidP="00C76F2E"/>
        </w:tc>
        <w:tc>
          <w:tcPr>
            <w:tcW w:w="2121"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C5B7BAB"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Pollock</w:t>
            </w:r>
          </w:p>
        </w:tc>
        <w:tc>
          <w:tcPr>
            <w:tcW w:w="2125"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CA44163"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Arrowtooth females</w:t>
            </w:r>
          </w:p>
        </w:tc>
        <w:tc>
          <w:tcPr>
            <w:tcW w:w="2033"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46D4CE2"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Arrowtooth males</w:t>
            </w:r>
          </w:p>
        </w:tc>
        <w:tc>
          <w:tcPr>
            <w:tcW w:w="1908"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02B2C60"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Pacific cod</w:t>
            </w:r>
          </w:p>
        </w:tc>
      </w:tr>
      <w:tr w:rsidR="005E3363" w:rsidRPr="00B43C5E" w14:paraId="60A880FC" w14:textId="77777777">
        <w:trPr>
          <w:trHeight w:val="232"/>
        </w:trPr>
        <w:tc>
          <w:tcPr>
            <w:tcW w:w="117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966FBFA"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Year</w:t>
            </w:r>
          </w:p>
        </w:tc>
        <w:tc>
          <w:tcPr>
            <w:tcW w:w="110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EDD7BFE"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M2</w:t>
            </w:r>
          </w:p>
        </w:tc>
        <w:tc>
          <w:tcPr>
            <w:tcW w:w="101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61EA6E67"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Z</w:t>
            </w:r>
          </w:p>
        </w:tc>
        <w:tc>
          <w:tcPr>
            <w:tcW w:w="101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99A48EB"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M2</w:t>
            </w:r>
          </w:p>
        </w:tc>
        <w:tc>
          <w:tcPr>
            <w:tcW w:w="110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2EEC67F7"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Z</w:t>
            </w:r>
          </w:p>
        </w:tc>
        <w:tc>
          <w:tcPr>
            <w:tcW w:w="101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E5D4DAA"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M2</w:t>
            </w:r>
          </w:p>
        </w:tc>
        <w:tc>
          <w:tcPr>
            <w:tcW w:w="101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C7951EB"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Z</w:t>
            </w:r>
          </w:p>
        </w:tc>
        <w:tc>
          <w:tcPr>
            <w:tcW w:w="95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5487212"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M2</w:t>
            </w:r>
          </w:p>
        </w:tc>
        <w:tc>
          <w:tcPr>
            <w:tcW w:w="9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74D043D" w14:textId="77777777" w:rsidR="005E3363" w:rsidRPr="00B43C5E" w:rsidRDefault="006C40FD" w:rsidP="00C76F2E">
            <w:pPr>
              <w:pStyle w:val="BodyA"/>
              <w:jc w:val="center"/>
              <w:rPr>
                <w:rFonts w:ascii="Times New Roman" w:hAnsi="Times New Roman" w:cs="Times New Roman"/>
              </w:rPr>
            </w:pPr>
            <w:r w:rsidRPr="00B43C5E">
              <w:rPr>
                <w:rStyle w:val="None"/>
                <w:rFonts w:ascii="Times New Roman" w:hAnsi="Times New Roman" w:cs="Times New Roman"/>
                <w:b/>
                <w:bCs/>
                <w:sz w:val="20"/>
                <w:szCs w:val="20"/>
              </w:rPr>
              <w:t>Z</w:t>
            </w:r>
          </w:p>
        </w:tc>
      </w:tr>
      <w:tr w:rsidR="00167A28" w:rsidRPr="00B43C5E" w14:paraId="59E9628A" w14:textId="77777777" w:rsidTr="00B00B79">
        <w:trPr>
          <w:trHeight w:val="237"/>
        </w:trPr>
        <w:tc>
          <w:tcPr>
            <w:tcW w:w="117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14:paraId="3B6921E2"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1977</w:t>
            </w:r>
          </w:p>
        </w:tc>
        <w:tc>
          <w:tcPr>
            <w:tcW w:w="1106" w:type="dxa"/>
            <w:tcBorders>
              <w:top w:val="single" w:sz="4" w:space="0" w:color="000000"/>
              <w:left w:val="nil"/>
              <w:bottom w:val="nil"/>
              <w:right w:val="nil"/>
            </w:tcBorders>
            <w:shd w:val="clear" w:color="auto" w:fill="auto"/>
            <w:tcMar>
              <w:top w:w="80" w:type="dxa"/>
              <w:left w:w="80" w:type="dxa"/>
              <w:bottom w:w="80" w:type="dxa"/>
              <w:right w:w="80" w:type="dxa"/>
            </w:tcMar>
          </w:tcPr>
          <w:p w14:paraId="4B45A8E0" w14:textId="263724D7" w:rsidR="00167A28" w:rsidRPr="00167A28" w:rsidRDefault="00167A28" w:rsidP="00167A28">
            <w:pPr>
              <w:jc w:val="right"/>
              <w:rPr>
                <w:color w:val="000000"/>
                <w:sz w:val="20"/>
                <w:szCs w:val="20"/>
              </w:rPr>
            </w:pPr>
            <w:r w:rsidRPr="00167A28">
              <w:rPr>
                <w:sz w:val="20"/>
                <w:szCs w:val="20"/>
              </w:rPr>
              <w:t>0.873</w:t>
            </w:r>
          </w:p>
        </w:tc>
        <w:tc>
          <w:tcPr>
            <w:tcW w:w="1015" w:type="dxa"/>
            <w:tcBorders>
              <w:top w:val="single" w:sz="4" w:space="0" w:color="000000"/>
              <w:left w:val="nil"/>
              <w:bottom w:val="nil"/>
              <w:right w:val="nil"/>
            </w:tcBorders>
            <w:shd w:val="clear" w:color="auto" w:fill="auto"/>
            <w:tcMar>
              <w:top w:w="80" w:type="dxa"/>
              <w:left w:w="80" w:type="dxa"/>
              <w:bottom w:w="80" w:type="dxa"/>
              <w:right w:w="80" w:type="dxa"/>
            </w:tcMar>
          </w:tcPr>
          <w:p w14:paraId="4A6C880B" w14:textId="3A830E4A" w:rsidR="00167A28" w:rsidRPr="00167A28" w:rsidRDefault="00167A28" w:rsidP="00167A28">
            <w:pPr>
              <w:jc w:val="right"/>
              <w:rPr>
                <w:color w:val="000000"/>
                <w:sz w:val="20"/>
                <w:szCs w:val="20"/>
              </w:rPr>
            </w:pPr>
            <w:r w:rsidRPr="00167A28">
              <w:rPr>
                <w:sz w:val="20"/>
                <w:szCs w:val="20"/>
              </w:rPr>
              <w:t>1.079</w:t>
            </w:r>
          </w:p>
        </w:tc>
        <w:tc>
          <w:tcPr>
            <w:tcW w:w="1018" w:type="dxa"/>
            <w:tcBorders>
              <w:top w:val="single" w:sz="4" w:space="0" w:color="000000"/>
              <w:left w:val="nil"/>
              <w:bottom w:val="nil"/>
              <w:right w:val="nil"/>
            </w:tcBorders>
            <w:shd w:val="clear" w:color="auto" w:fill="auto"/>
            <w:tcMar>
              <w:top w:w="80" w:type="dxa"/>
              <w:left w:w="80" w:type="dxa"/>
              <w:bottom w:w="80" w:type="dxa"/>
              <w:right w:w="80" w:type="dxa"/>
            </w:tcMar>
          </w:tcPr>
          <w:p w14:paraId="40ABF2B3" w14:textId="2485DB14" w:rsidR="00167A28" w:rsidRPr="00167A28" w:rsidRDefault="00167A28" w:rsidP="00167A28">
            <w:pPr>
              <w:jc w:val="right"/>
              <w:rPr>
                <w:color w:val="000000"/>
                <w:sz w:val="20"/>
                <w:szCs w:val="20"/>
              </w:rPr>
            </w:pPr>
            <w:r w:rsidRPr="00167A28">
              <w:rPr>
                <w:sz w:val="20"/>
                <w:szCs w:val="20"/>
              </w:rPr>
              <w:t>0.031</w:t>
            </w:r>
          </w:p>
        </w:tc>
        <w:tc>
          <w:tcPr>
            <w:tcW w:w="1107" w:type="dxa"/>
            <w:tcBorders>
              <w:top w:val="single" w:sz="4" w:space="0" w:color="000000"/>
              <w:left w:val="nil"/>
              <w:bottom w:val="nil"/>
              <w:right w:val="nil"/>
            </w:tcBorders>
            <w:shd w:val="clear" w:color="auto" w:fill="auto"/>
            <w:tcMar>
              <w:top w:w="80" w:type="dxa"/>
              <w:left w:w="80" w:type="dxa"/>
              <w:bottom w:w="80" w:type="dxa"/>
              <w:right w:w="80" w:type="dxa"/>
            </w:tcMar>
          </w:tcPr>
          <w:p w14:paraId="1F8A9BAA" w14:textId="2DBF91C5" w:rsidR="00167A28" w:rsidRPr="00167A28" w:rsidRDefault="00167A28" w:rsidP="00167A28">
            <w:pPr>
              <w:jc w:val="right"/>
              <w:rPr>
                <w:color w:val="000000"/>
                <w:sz w:val="20"/>
                <w:szCs w:val="20"/>
              </w:rPr>
            </w:pPr>
            <w:r w:rsidRPr="00167A28">
              <w:rPr>
                <w:sz w:val="20"/>
                <w:szCs w:val="20"/>
              </w:rPr>
              <w:t>0.35</w:t>
            </w:r>
          </w:p>
        </w:tc>
        <w:tc>
          <w:tcPr>
            <w:tcW w:w="1015" w:type="dxa"/>
            <w:tcBorders>
              <w:top w:val="single" w:sz="4" w:space="0" w:color="000000"/>
              <w:left w:val="nil"/>
              <w:bottom w:val="nil"/>
              <w:right w:val="nil"/>
            </w:tcBorders>
            <w:shd w:val="clear" w:color="auto" w:fill="auto"/>
            <w:tcMar>
              <w:top w:w="80" w:type="dxa"/>
              <w:left w:w="80" w:type="dxa"/>
              <w:bottom w:w="80" w:type="dxa"/>
              <w:right w:w="80" w:type="dxa"/>
            </w:tcMar>
          </w:tcPr>
          <w:p w14:paraId="23828C0C" w14:textId="476D98DD" w:rsidR="00167A28" w:rsidRPr="00167A28" w:rsidRDefault="00167A28" w:rsidP="00167A28">
            <w:pPr>
              <w:jc w:val="right"/>
              <w:rPr>
                <w:color w:val="000000"/>
                <w:sz w:val="20"/>
                <w:szCs w:val="20"/>
              </w:rPr>
            </w:pPr>
            <w:r w:rsidRPr="00167A28">
              <w:rPr>
                <w:sz w:val="20"/>
                <w:szCs w:val="20"/>
              </w:rPr>
              <w:t>0.047</w:t>
            </w:r>
          </w:p>
        </w:tc>
        <w:tc>
          <w:tcPr>
            <w:tcW w:w="1018" w:type="dxa"/>
            <w:tcBorders>
              <w:top w:val="single" w:sz="4" w:space="0" w:color="000000"/>
              <w:left w:val="nil"/>
              <w:bottom w:val="nil"/>
              <w:right w:val="nil"/>
            </w:tcBorders>
            <w:shd w:val="clear" w:color="auto" w:fill="auto"/>
            <w:tcMar>
              <w:top w:w="80" w:type="dxa"/>
              <w:left w:w="80" w:type="dxa"/>
              <w:bottom w:w="80" w:type="dxa"/>
              <w:right w:w="80" w:type="dxa"/>
            </w:tcMar>
          </w:tcPr>
          <w:p w14:paraId="6243602E" w14:textId="35E155E4" w:rsidR="00167A28" w:rsidRPr="00167A28" w:rsidRDefault="00167A28" w:rsidP="00167A28">
            <w:pPr>
              <w:jc w:val="right"/>
              <w:rPr>
                <w:color w:val="000000"/>
                <w:sz w:val="20"/>
                <w:szCs w:val="20"/>
              </w:rPr>
            </w:pPr>
            <w:r w:rsidRPr="00167A28">
              <w:rPr>
                <w:sz w:val="20"/>
                <w:szCs w:val="20"/>
              </w:rPr>
              <w:t>0.429</w:t>
            </w:r>
          </w:p>
        </w:tc>
        <w:tc>
          <w:tcPr>
            <w:tcW w:w="956" w:type="dxa"/>
            <w:tcBorders>
              <w:top w:val="single" w:sz="4" w:space="0" w:color="000000"/>
              <w:left w:val="nil"/>
              <w:bottom w:val="nil"/>
              <w:right w:val="nil"/>
            </w:tcBorders>
            <w:shd w:val="clear" w:color="auto" w:fill="auto"/>
            <w:tcMar>
              <w:top w:w="80" w:type="dxa"/>
              <w:left w:w="80" w:type="dxa"/>
              <w:bottom w:w="80" w:type="dxa"/>
              <w:right w:w="80" w:type="dxa"/>
            </w:tcMar>
          </w:tcPr>
          <w:p w14:paraId="4DCDAAEA" w14:textId="07E1E0EE" w:rsidR="00167A28" w:rsidRPr="00167A28" w:rsidRDefault="00167A28" w:rsidP="00167A28">
            <w:pPr>
              <w:jc w:val="right"/>
              <w:rPr>
                <w:color w:val="000000"/>
                <w:sz w:val="20"/>
                <w:szCs w:val="20"/>
              </w:rPr>
            </w:pPr>
            <w:r w:rsidRPr="00167A28">
              <w:rPr>
                <w:sz w:val="20"/>
                <w:szCs w:val="20"/>
              </w:rPr>
              <w:t>0.311</w:t>
            </w:r>
          </w:p>
        </w:tc>
        <w:tc>
          <w:tcPr>
            <w:tcW w:w="952" w:type="dxa"/>
            <w:tcBorders>
              <w:top w:val="single" w:sz="4" w:space="0" w:color="000000"/>
              <w:left w:val="nil"/>
              <w:bottom w:val="nil"/>
              <w:right w:val="nil"/>
            </w:tcBorders>
            <w:shd w:val="clear" w:color="auto" w:fill="auto"/>
            <w:tcMar>
              <w:top w:w="80" w:type="dxa"/>
              <w:left w:w="80" w:type="dxa"/>
              <w:bottom w:w="80" w:type="dxa"/>
              <w:right w:w="80" w:type="dxa"/>
            </w:tcMar>
          </w:tcPr>
          <w:p w14:paraId="6622A38E" w14:textId="3C6350B2" w:rsidR="00167A28" w:rsidRPr="00167A28" w:rsidRDefault="00167A28" w:rsidP="00167A28">
            <w:pPr>
              <w:jc w:val="right"/>
              <w:rPr>
                <w:color w:val="000000"/>
                <w:sz w:val="20"/>
                <w:szCs w:val="20"/>
              </w:rPr>
            </w:pPr>
            <w:r w:rsidRPr="00167A28">
              <w:rPr>
                <w:sz w:val="20"/>
                <w:szCs w:val="20"/>
              </w:rPr>
              <w:t>0.759</w:t>
            </w:r>
          </w:p>
        </w:tc>
      </w:tr>
      <w:tr w:rsidR="00167A28" w:rsidRPr="00B43C5E" w14:paraId="5275123B"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69762DCF"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1978</w:t>
            </w:r>
          </w:p>
        </w:tc>
        <w:tc>
          <w:tcPr>
            <w:tcW w:w="1106" w:type="dxa"/>
            <w:tcBorders>
              <w:top w:val="nil"/>
              <w:left w:val="nil"/>
              <w:bottom w:val="nil"/>
              <w:right w:val="nil"/>
            </w:tcBorders>
            <w:shd w:val="clear" w:color="auto" w:fill="auto"/>
            <w:tcMar>
              <w:top w:w="80" w:type="dxa"/>
              <w:left w:w="80" w:type="dxa"/>
              <w:bottom w:w="80" w:type="dxa"/>
              <w:right w:w="80" w:type="dxa"/>
            </w:tcMar>
          </w:tcPr>
          <w:p w14:paraId="75C84AB1" w14:textId="428C22FC" w:rsidR="00167A28" w:rsidRPr="00167A28" w:rsidRDefault="00167A28" w:rsidP="00167A28">
            <w:pPr>
              <w:jc w:val="right"/>
              <w:rPr>
                <w:color w:val="000000"/>
                <w:sz w:val="20"/>
                <w:szCs w:val="20"/>
              </w:rPr>
            </w:pPr>
            <w:r w:rsidRPr="00167A28">
              <w:rPr>
                <w:sz w:val="20"/>
                <w:szCs w:val="20"/>
              </w:rPr>
              <w:t>0.836</w:t>
            </w:r>
          </w:p>
        </w:tc>
        <w:tc>
          <w:tcPr>
            <w:tcW w:w="1015" w:type="dxa"/>
            <w:tcBorders>
              <w:top w:val="nil"/>
              <w:left w:val="nil"/>
              <w:bottom w:val="nil"/>
              <w:right w:val="nil"/>
            </w:tcBorders>
            <w:shd w:val="clear" w:color="auto" w:fill="auto"/>
            <w:tcMar>
              <w:top w:w="80" w:type="dxa"/>
              <w:left w:w="80" w:type="dxa"/>
              <w:bottom w:w="80" w:type="dxa"/>
              <w:right w:w="80" w:type="dxa"/>
            </w:tcMar>
          </w:tcPr>
          <w:p w14:paraId="1FE6691B" w14:textId="1132B68E" w:rsidR="00167A28" w:rsidRPr="00167A28" w:rsidRDefault="00167A28" w:rsidP="00167A28">
            <w:pPr>
              <w:jc w:val="right"/>
              <w:rPr>
                <w:color w:val="000000"/>
                <w:sz w:val="20"/>
                <w:szCs w:val="20"/>
              </w:rPr>
            </w:pPr>
            <w:r w:rsidRPr="00167A28">
              <w:rPr>
                <w:sz w:val="20"/>
                <w:szCs w:val="20"/>
              </w:rPr>
              <w:t>1.038</w:t>
            </w:r>
          </w:p>
        </w:tc>
        <w:tc>
          <w:tcPr>
            <w:tcW w:w="1018" w:type="dxa"/>
            <w:tcBorders>
              <w:top w:val="nil"/>
              <w:left w:val="nil"/>
              <w:bottom w:val="nil"/>
              <w:right w:val="nil"/>
            </w:tcBorders>
            <w:shd w:val="clear" w:color="auto" w:fill="auto"/>
            <w:tcMar>
              <w:top w:w="80" w:type="dxa"/>
              <w:left w:w="80" w:type="dxa"/>
              <w:bottom w:w="80" w:type="dxa"/>
              <w:right w:w="80" w:type="dxa"/>
            </w:tcMar>
          </w:tcPr>
          <w:p w14:paraId="655AED93" w14:textId="3FE6294F" w:rsidR="00167A28" w:rsidRPr="00167A28" w:rsidRDefault="00167A28" w:rsidP="00167A28">
            <w:pPr>
              <w:jc w:val="right"/>
              <w:rPr>
                <w:color w:val="000000"/>
                <w:sz w:val="20"/>
                <w:szCs w:val="20"/>
              </w:rPr>
            </w:pPr>
            <w:r w:rsidRPr="00167A28">
              <w:rPr>
                <w:sz w:val="20"/>
                <w:szCs w:val="20"/>
              </w:rPr>
              <w:t>0.031</w:t>
            </w:r>
          </w:p>
        </w:tc>
        <w:tc>
          <w:tcPr>
            <w:tcW w:w="1107" w:type="dxa"/>
            <w:tcBorders>
              <w:top w:val="nil"/>
              <w:left w:val="nil"/>
              <w:bottom w:val="nil"/>
              <w:right w:val="nil"/>
            </w:tcBorders>
            <w:shd w:val="clear" w:color="auto" w:fill="auto"/>
            <w:tcMar>
              <w:top w:w="80" w:type="dxa"/>
              <w:left w:w="80" w:type="dxa"/>
              <w:bottom w:w="80" w:type="dxa"/>
              <w:right w:w="80" w:type="dxa"/>
            </w:tcMar>
          </w:tcPr>
          <w:p w14:paraId="6C590627" w14:textId="4AE17011" w:rsidR="00167A28" w:rsidRPr="00167A28" w:rsidRDefault="00167A28" w:rsidP="00167A28">
            <w:pPr>
              <w:jc w:val="right"/>
              <w:rPr>
                <w:color w:val="000000"/>
                <w:sz w:val="20"/>
                <w:szCs w:val="20"/>
              </w:rPr>
            </w:pPr>
            <w:r w:rsidRPr="00167A28">
              <w:rPr>
                <w:sz w:val="20"/>
                <w:szCs w:val="20"/>
              </w:rPr>
              <w:t>0.35</w:t>
            </w:r>
          </w:p>
        </w:tc>
        <w:tc>
          <w:tcPr>
            <w:tcW w:w="1015" w:type="dxa"/>
            <w:tcBorders>
              <w:top w:val="nil"/>
              <w:left w:val="nil"/>
              <w:bottom w:val="nil"/>
              <w:right w:val="nil"/>
            </w:tcBorders>
            <w:shd w:val="clear" w:color="auto" w:fill="auto"/>
            <w:tcMar>
              <w:top w:w="80" w:type="dxa"/>
              <w:left w:w="80" w:type="dxa"/>
              <w:bottom w:w="80" w:type="dxa"/>
              <w:right w:w="80" w:type="dxa"/>
            </w:tcMar>
          </w:tcPr>
          <w:p w14:paraId="2E4DF9A2" w14:textId="018BFF60" w:rsidR="00167A28" w:rsidRPr="00167A28" w:rsidRDefault="00167A28" w:rsidP="00167A28">
            <w:pPr>
              <w:jc w:val="right"/>
              <w:rPr>
                <w:color w:val="000000"/>
                <w:sz w:val="20"/>
                <w:szCs w:val="20"/>
              </w:rPr>
            </w:pPr>
            <w:r w:rsidRPr="00167A28">
              <w:rPr>
                <w:sz w:val="20"/>
                <w:szCs w:val="20"/>
              </w:rPr>
              <w:t>0.047</w:t>
            </w:r>
          </w:p>
        </w:tc>
        <w:tc>
          <w:tcPr>
            <w:tcW w:w="1018" w:type="dxa"/>
            <w:tcBorders>
              <w:top w:val="nil"/>
              <w:left w:val="nil"/>
              <w:bottom w:val="nil"/>
              <w:right w:val="nil"/>
            </w:tcBorders>
            <w:shd w:val="clear" w:color="auto" w:fill="auto"/>
            <w:tcMar>
              <w:top w:w="80" w:type="dxa"/>
              <w:left w:w="80" w:type="dxa"/>
              <w:bottom w:w="80" w:type="dxa"/>
              <w:right w:w="80" w:type="dxa"/>
            </w:tcMar>
          </w:tcPr>
          <w:p w14:paraId="006E9240" w14:textId="494FE6CE" w:rsidR="00167A28" w:rsidRPr="00167A28" w:rsidRDefault="00167A28" w:rsidP="00167A28">
            <w:pPr>
              <w:jc w:val="right"/>
              <w:rPr>
                <w:color w:val="000000"/>
                <w:sz w:val="20"/>
                <w:szCs w:val="20"/>
              </w:rPr>
            </w:pPr>
            <w:r w:rsidRPr="00167A28">
              <w:rPr>
                <w:sz w:val="20"/>
                <w:szCs w:val="20"/>
              </w:rPr>
              <w:t>0.429</w:t>
            </w:r>
          </w:p>
        </w:tc>
        <w:tc>
          <w:tcPr>
            <w:tcW w:w="956" w:type="dxa"/>
            <w:tcBorders>
              <w:top w:val="nil"/>
              <w:left w:val="nil"/>
              <w:bottom w:val="nil"/>
              <w:right w:val="nil"/>
            </w:tcBorders>
            <w:shd w:val="clear" w:color="auto" w:fill="auto"/>
            <w:tcMar>
              <w:top w:w="80" w:type="dxa"/>
              <w:left w:w="80" w:type="dxa"/>
              <w:bottom w:w="80" w:type="dxa"/>
              <w:right w:w="80" w:type="dxa"/>
            </w:tcMar>
          </w:tcPr>
          <w:p w14:paraId="2CED3EEC" w14:textId="1C49FEE3" w:rsidR="00167A28" w:rsidRPr="00167A28" w:rsidRDefault="00167A28" w:rsidP="00167A28">
            <w:pPr>
              <w:jc w:val="right"/>
              <w:rPr>
                <w:color w:val="000000"/>
                <w:sz w:val="20"/>
                <w:szCs w:val="20"/>
              </w:rPr>
            </w:pPr>
            <w:r w:rsidRPr="00167A28">
              <w:rPr>
                <w:sz w:val="20"/>
                <w:szCs w:val="20"/>
              </w:rPr>
              <w:t>0.298</w:t>
            </w:r>
          </w:p>
        </w:tc>
        <w:tc>
          <w:tcPr>
            <w:tcW w:w="952" w:type="dxa"/>
            <w:tcBorders>
              <w:top w:val="nil"/>
              <w:left w:val="nil"/>
              <w:bottom w:val="nil"/>
              <w:right w:val="nil"/>
            </w:tcBorders>
            <w:shd w:val="clear" w:color="auto" w:fill="auto"/>
            <w:tcMar>
              <w:top w:w="80" w:type="dxa"/>
              <w:left w:w="80" w:type="dxa"/>
              <w:bottom w:w="80" w:type="dxa"/>
              <w:right w:w="80" w:type="dxa"/>
            </w:tcMar>
          </w:tcPr>
          <w:p w14:paraId="2493BAE1" w14:textId="44564830" w:rsidR="00167A28" w:rsidRPr="00167A28" w:rsidRDefault="00167A28" w:rsidP="00167A28">
            <w:pPr>
              <w:jc w:val="right"/>
              <w:rPr>
                <w:color w:val="000000"/>
                <w:sz w:val="20"/>
                <w:szCs w:val="20"/>
              </w:rPr>
            </w:pPr>
            <w:r w:rsidRPr="00167A28">
              <w:rPr>
                <w:sz w:val="20"/>
                <w:szCs w:val="20"/>
              </w:rPr>
              <w:t>0.742</w:t>
            </w:r>
          </w:p>
        </w:tc>
      </w:tr>
      <w:tr w:rsidR="00167A28" w:rsidRPr="00B43C5E" w14:paraId="0B7FB42E"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70494460"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1979</w:t>
            </w:r>
          </w:p>
        </w:tc>
        <w:tc>
          <w:tcPr>
            <w:tcW w:w="1106" w:type="dxa"/>
            <w:tcBorders>
              <w:top w:val="nil"/>
              <w:left w:val="nil"/>
              <w:bottom w:val="nil"/>
              <w:right w:val="nil"/>
            </w:tcBorders>
            <w:shd w:val="clear" w:color="auto" w:fill="auto"/>
            <w:tcMar>
              <w:top w:w="80" w:type="dxa"/>
              <w:left w:w="80" w:type="dxa"/>
              <w:bottom w:w="80" w:type="dxa"/>
              <w:right w:w="80" w:type="dxa"/>
            </w:tcMar>
          </w:tcPr>
          <w:p w14:paraId="45D0FE6D" w14:textId="7BFF5272" w:rsidR="00167A28" w:rsidRPr="00167A28" w:rsidRDefault="00167A28" w:rsidP="00167A28">
            <w:pPr>
              <w:jc w:val="right"/>
              <w:rPr>
                <w:color w:val="000000"/>
                <w:sz w:val="20"/>
                <w:szCs w:val="20"/>
              </w:rPr>
            </w:pPr>
            <w:r w:rsidRPr="00167A28">
              <w:rPr>
                <w:sz w:val="20"/>
                <w:szCs w:val="20"/>
              </w:rPr>
              <w:t>0.818</w:t>
            </w:r>
          </w:p>
        </w:tc>
        <w:tc>
          <w:tcPr>
            <w:tcW w:w="1015" w:type="dxa"/>
            <w:tcBorders>
              <w:top w:val="nil"/>
              <w:left w:val="nil"/>
              <w:bottom w:val="nil"/>
              <w:right w:val="nil"/>
            </w:tcBorders>
            <w:shd w:val="clear" w:color="auto" w:fill="auto"/>
            <w:tcMar>
              <w:top w:w="80" w:type="dxa"/>
              <w:left w:w="80" w:type="dxa"/>
              <w:bottom w:w="80" w:type="dxa"/>
              <w:right w:w="80" w:type="dxa"/>
            </w:tcMar>
          </w:tcPr>
          <w:p w14:paraId="7DBD76A2" w14:textId="76A17197" w:rsidR="00167A28" w:rsidRPr="00167A28" w:rsidRDefault="00167A28" w:rsidP="00167A28">
            <w:pPr>
              <w:jc w:val="right"/>
              <w:rPr>
                <w:color w:val="000000"/>
                <w:sz w:val="20"/>
                <w:szCs w:val="20"/>
              </w:rPr>
            </w:pPr>
            <w:r w:rsidRPr="00167A28">
              <w:rPr>
                <w:sz w:val="20"/>
                <w:szCs w:val="20"/>
              </w:rPr>
              <w:t>1.032</w:t>
            </w:r>
          </w:p>
        </w:tc>
        <w:tc>
          <w:tcPr>
            <w:tcW w:w="1018" w:type="dxa"/>
            <w:tcBorders>
              <w:top w:val="nil"/>
              <w:left w:val="nil"/>
              <w:bottom w:val="nil"/>
              <w:right w:val="nil"/>
            </w:tcBorders>
            <w:shd w:val="clear" w:color="auto" w:fill="auto"/>
            <w:tcMar>
              <w:top w:w="80" w:type="dxa"/>
              <w:left w:w="80" w:type="dxa"/>
              <w:bottom w:w="80" w:type="dxa"/>
              <w:right w:w="80" w:type="dxa"/>
            </w:tcMar>
          </w:tcPr>
          <w:p w14:paraId="687D194A" w14:textId="61BF8DAE" w:rsidR="00167A28" w:rsidRPr="00167A28" w:rsidRDefault="00167A28" w:rsidP="00167A28">
            <w:pPr>
              <w:jc w:val="right"/>
              <w:rPr>
                <w:color w:val="000000"/>
                <w:sz w:val="20"/>
                <w:szCs w:val="20"/>
              </w:rPr>
            </w:pPr>
            <w:r w:rsidRPr="00167A28">
              <w:rPr>
                <w:sz w:val="20"/>
                <w:szCs w:val="20"/>
              </w:rPr>
              <w:t>0.034</w:t>
            </w:r>
          </w:p>
        </w:tc>
        <w:tc>
          <w:tcPr>
            <w:tcW w:w="1107" w:type="dxa"/>
            <w:tcBorders>
              <w:top w:val="nil"/>
              <w:left w:val="nil"/>
              <w:bottom w:val="nil"/>
              <w:right w:val="nil"/>
            </w:tcBorders>
            <w:shd w:val="clear" w:color="auto" w:fill="auto"/>
            <w:tcMar>
              <w:top w:w="80" w:type="dxa"/>
              <w:left w:w="80" w:type="dxa"/>
              <w:bottom w:w="80" w:type="dxa"/>
              <w:right w:w="80" w:type="dxa"/>
            </w:tcMar>
          </w:tcPr>
          <w:p w14:paraId="22401037" w14:textId="1E582175" w:rsidR="00167A28" w:rsidRPr="00167A28" w:rsidRDefault="00167A28" w:rsidP="00167A28">
            <w:pPr>
              <w:jc w:val="right"/>
              <w:rPr>
                <w:color w:val="000000"/>
                <w:sz w:val="20"/>
                <w:szCs w:val="20"/>
              </w:rPr>
            </w:pPr>
            <w:r w:rsidRPr="00167A28">
              <w:rPr>
                <w:sz w:val="20"/>
                <w:szCs w:val="20"/>
              </w:rPr>
              <w:t>0.354</w:t>
            </w:r>
          </w:p>
        </w:tc>
        <w:tc>
          <w:tcPr>
            <w:tcW w:w="1015" w:type="dxa"/>
            <w:tcBorders>
              <w:top w:val="nil"/>
              <w:left w:val="nil"/>
              <w:bottom w:val="nil"/>
              <w:right w:val="nil"/>
            </w:tcBorders>
            <w:shd w:val="clear" w:color="auto" w:fill="auto"/>
            <w:tcMar>
              <w:top w:w="80" w:type="dxa"/>
              <w:left w:w="80" w:type="dxa"/>
              <w:bottom w:w="80" w:type="dxa"/>
              <w:right w:w="80" w:type="dxa"/>
            </w:tcMar>
          </w:tcPr>
          <w:p w14:paraId="0EBAC9C7" w14:textId="74032C6A" w:rsidR="00167A28" w:rsidRPr="00167A28" w:rsidRDefault="00167A28" w:rsidP="00167A28">
            <w:pPr>
              <w:jc w:val="right"/>
              <w:rPr>
                <w:color w:val="000000"/>
                <w:sz w:val="20"/>
                <w:szCs w:val="20"/>
              </w:rPr>
            </w:pPr>
            <w:r w:rsidRPr="00167A28">
              <w:rPr>
                <w:sz w:val="20"/>
                <w:szCs w:val="20"/>
              </w:rPr>
              <w:t>0.051</w:t>
            </w:r>
          </w:p>
        </w:tc>
        <w:tc>
          <w:tcPr>
            <w:tcW w:w="1018" w:type="dxa"/>
            <w:tcBorders>
              <w:top w:val="nil"/>
              <w:left w:val="nil"/>
              <w:bottom w:val="nil"/>
              <w:right w:val="nil"/>
            </w:tcBorders>
            <w:shd w:val="clear" w:color="auto" w:fill="auto"/>
            <w:tcMar>
              <w:top w:w="80" w:type="dxa"/>
              <w:left w:w="80" w:type="dxa"/>
              <w:bottom w:w="80" w:type="dxa"/>
              <w:right w:w="80" w:type="dxa"/>
            </w:tcMar>
          </w:tcPr>
          <w:p w14:paraId="2EDB88D2" w14:textId="7DE9F7EE" w:rsidR="00167A28" w:rsidRPr="00167A28" w:rsidRDefault="00167A28" w:rsidP="00167A28">
            <w:pPr>
              <w:jc w:val="right"/>
              <w:rPr>
                <w:color w:val="000000"/>
                <w:sz w:val="20"/>
                <w:szCs w:val="20"/>
              </w:rPr>
            </w:pPr>
            <w:r w:rsidRPr="00167A28">
              <w:rPr>
                <w:sz w:val="20"/>
                <w:szCs w:val="20"/>
              </w:rPr>
              <w:t>0.435</w:t>
            </w:r>
          </w:p>
        </w:tc>
        <w:tc>
          <w:tcPr>
            <w:tcW w:w="956" w:type="dxa"/>
            <w:tcBorders>
              <w:top w:val="nil"/>
              <w:left w:val="nil"/>
              <w:bottom w:val="nil"/>
              <w:right w:val="nil"/>
            </w:tcBorders>
            <w:shd w:val="clear" w:color="auto" w:fill="auto"/>
            <w:tcMar>
              <w:top w:w="80" w:type="dxa"/>
              <w:left w:w="80" w:type="dxa"/>
              <w:bottom w:w="80" w:type="dxa"/>
              <w:right w:w="80" w:type="dxa"/>
            </w:tcMar>
          </w:tcPr>
          <w:p w14:paraId="371CBC9A" w14:textId="15CAA055" w:rsidR="00167A28" w:rsidRPr="00167A28" w:rsidRDefault="00167A28" w:rsidP="00167A28">
            <w:pPr>
              <w:jc w:val="right"/>
              <w:rPr>
                <w:color w:val="000000"/>
                <w:sz w:val="20"/>
                <w:szCs w:val="20"/>
              </w:rPr>
            </w:pPr>
            <w:r w:rsidRPr="00167A28">
              <w:rPr>
                <w:sz w:val="20"/>
                <w:szCs w:val="20"/>
              </w:rPr>
              <w:t>0.279</w:t>
            </w:r>
          </w:p>
        </w:tc>
        <w:tc>
          <w:tcPr>
            <w:tcW w:w="952" w:type="dxa"/>
            <w:tcBorders>
              <w:top w:val="nil"/>
              <w:left w:val="nil"/>
              <w:bottom w:val="nil"/>
              <w:right w:val="nil"/>
            </w:tcBorders>
            <w:shd w:val="clear" w:color="auto" w:fill="auto"/>
            <w:tcMar>
              <w:top w:w="80" w:type="dxa"/>
              <w:left w:w="80" w:type="dxa"/>
              <w:bottom w:w="80" w:type="dxa"/>
              <w:right w:w="80" w:type="dxa"/>
            </w:tcMar>
          </w:tcPr>
          <w:p w14:paraId="647C3164" w14:textId="50DEC5D2" w:rsidR="00167A28" w:rsidRPr="00167A28" w:rsidRDefault="00167A28" w:rsidP="00167A28">
            <w:pPr>
              <w:jc w:val="right"/>
              <w:rPr>
                <w:color w:val="000000"/>
                <w:sz w:val="20"/>
                <w:szCs w:val="20"/>
              </w:rPr>
            </w:pPr>
            <w:r w:rsidRPr="00167A28">
              <w:rPr>
                <w:sz w:val="20"/>
                <w:szCs w:val="20"/>
              </w:rPr>
              <w:t>0.722</w:t>
            </w:r>
          </w:p>
        </w:tc>
      </w:tr>
      <w:tr w:rsidR="00167A28" w:rsidRPr="00B43C5E" w14:paraId="1803B52D"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3D2FFCF0"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1980</w:t>
            </w:r>
          </w:p>
        </w:tc>
        <w:tc>
          <w:tcPr>
            <w:tcW w:w="1106" w:type="dxa"/>
            <w:tcBorders>
              <w:top w:val="nil"/>
              <w:left w:val="nil"/>
              <w:bottom w:val="nil"/>
              <w:right w:val="nil"/>
            </w:tcBorders>
            <w:shd w:val="clear" w:color="auto" w:fill="auto"/>
            <w:tcMar>
              <w:top w:w="80" w:type="dxa"/>
              <w:left w:w="80" w:type="dxa"/>
              <w:bottom w:w="80" w:type="dxa"/>
              <w:right w:w="80" w:type="dxa"/>
            </w:tcMar>
          </w:tcPr>
          <w:p w14:paraId="75074DD0" w14:textId="018005D8" w:rsidR="00167A28" w:rsidRPr="00167A28" w:rsidRDefault="00167A28" w:rsidP="00167A28">
            <w:pPr>
              <w:jc w:val="right"/>
              <w:rPr>
                <w:color w:val="000000"/>
                <w:sz w:val="20"/>
                <w:szCs w:val="20"/>
              </w:rPr>
            </w:pPr>
            <w:r w:rsidRPr="00167A28">
              <w:rPr>
                <w:sz w:val="20"/>
                <w:szCs w:val="20"/>
              </w:rPr>
              <w:t>0.819</w:t>
            </w:r>
          </w:p>
        </w:tc>
        <w:tc>
          <w:tcPr>
            <w:tcW w:w="1015" w:type="dxa"/>
            <w:tcBorders>
              <w:top w:val="nil"/>
              <w:left w:val="nil"/>
              <w:bottom w:val="nil"/>
              <w:right w:val="nil"/>
            </w:tcBorders>
            <w:shd w:val="clear" w:color="auto" w:fill="auto"/>
            <w:tcMar>
              <w:top w:w="80" w:type="dxa"/>
              <w:left w:w="80" w:type="dxa"/>
              <w:bottom w:w="80" w:type="dxa"/>
              <w:right w:w="80" w:type="dxa"/>
            </w:tcMar>
          </w:tcPr>
          <w:p w14:paraId="34412178" w14:textId="1587E3E5" w:rsidR="00167A28" w:rsidRPr="00167A28" w:rsidRDefault="00167A28" w:rsidP="00167A28">
            <w:pPr>
              <w:jc w:val="right"/>
              <w:rPr>
                <w:color w:val="000000"/>
                <w:sz w:val="20"/>
                <w:szCs w:val="20"/>
              </w:rPr>
            </w:pPr>
            <w:r w:rsidRPr="00167A28">
              <w:rPr>
                <w:sz w:val="20"/>
                <w:szCs w:val="20"/>
              </w:rPr>
              <w:t>1.046</w:t>
            </w:r>
          </w:p>
        </w:tc>
        <w:tc>
          <w:tcPr>
            <w:tcW w:w="1018" w:type="dxa"/>
            <w:tcBorders>
              <w:top w:val="nil"/>
              <w:left w:val="nil"/>
              <w:bottom w:val="nil"/>
              <w:right w:val="nil"/>
            </w:tcBorders>
            <w:shd w:val="clear" w:color="auto" w:fill="auto"/>
            <w:tcMar>
              <w:top w:w="80" w:type="dxa"/>
              <w:left w:w="80" w:type="dxa"/>
              <w:bottom w:w="80" w:type="dxa"/>
              <w:right w:w="80" w:type="dxa"/>
            </w:tcMar>
          </w:tcPr>
          <w:p w14:paraId="41ADCAA4" w14:textId="0DFCC6A5" w:rsidR="00167A28" w:rsidRPr="00167A28" w:rsidRDefault="00167A28" w:rsidP="00167A28">
            <w:pPr>
              <w:jc w:val="right"/>
              <w:rPr>
                <w:color w:val="000000"/>
                <w:sz w:val="20"/>
                <w:szCs w:val="20"/>
              </w:rPr>
            </w:pPr>
            <w:r w:rsidRPr="00167A28">
              <w:rPr>
                <w:sz w:val="20"/>
                <w:szCs w:val="20"/>
              </w:rPr>
              <w:t>0.036</w:t>
            </w:r>
          </w:p>
        </w:tc>
        <w:tc>
          <w:tcPr>
            <w:tcW w:w="1107" w:type="dxa"/>
            <w:tcBorders>
              <w:top w:val="nil"/>
              <w:left w:val="nil"/>
              <w:bottom w:val="nil"/>
              <w:right w:val="nil"/>
            </w:tcBorders>
            <w:shd w:val="clear" w:color="auto" w:fill="auto"/>
            <w:tcMar>
              <w:top w:w="80" w:type="dxa"/>
              <w:left w:w="80" w:type="dxa"/>
              <w:bottom w:w="80" w:type="dxa"/>
              <w:right w:w="80" w:type="dxa"/>
            </w:tcMar>
          </w:tcPr>
          <w:p w14:paraId="4343CB72" w14:textId="59DAD5DB" w:rsidR="00167A28" w:rsidRPr="00167A28" w:rsidRDefault="00167A28" w:rsidP="00167A28">
            <w:pPr>
              <w:jc w:val="right"/>
              <w:rPr>
                <w:color w:val="000000"/>
                <w:sz w:val="20"/>
                <w:szCs w:val="20"/>
              </w:rPr>
            </w:pPr>
            <w:r w:rsidRPr="00167A28">
              <w:rPr>
                <w:sz w:val="20"/>
                <w:szCs w:val="20"/>
              </w:rPr>
              <w:t>0.359</w:t>
            </w:r>
          </w:p>
        </w:tc>
        <w:tc>
          <w:tcPr>
            <w:tcW w:w="1015" w:type="dxa"/>
            <w:tcBorders>
              <w:top w:val="nil"/>
              <w:left w:val="nil"/>
              <w:bottom w:val="nil"/>
              <w:right w:val="nil"/>
            </w:tcBorders>
            <w:shd w:val="clear" w:color="auto" w:fill="auto"/>
            <w:tcMar>
              <w:top w:w="80" w:type="dxa"/>
              <w:left w:w="80" w:type="dxa"/>
              <w:bottom w:w="80" w:type="dxa"/>
              <w:right w:w="80" w:type="dxa"/>
            </w:tcMar>
          </w:tcPr>
          <w:p w14:paraId="1AE0B466" w14:textId="4B9B8A6E" w:rsidR="00167A28" w:rsidRPr="00167A28" w:rsidRDefault="00167A28" w:rsidP="00167A28">
            <w:pPr>
              <w:jc w:val="right"/>
              <w:rPr>
                <w:color w:val="000000"/>
                <w:sz w:val="20"/>
                <w:szCs w:val="20"/>
              </w:rPr>
            </w:pPr>
            <w:r w:rsidRPr="00167A28">
              <w:rPr>
                <w:sz w:val="20"/>
                <w:szCs w:val="20"/>
              </w:rPr>
              <w:t>0.054</w:t>
            </w:r>
          </w:p>
        </w:tc>
        <w:tc>
          <w:tcPr>
            <w:tcW w:w="1018" w:type="dxa"/>
            <w:tcBorders>
              <w:top w:val="nil"/>
              <w:left w:val="nil"/>
              <w:bottom w:val="nil"/>
              <w:right w:val="nil"/>
            </w:tcBorders>
            <w:shd w:val="clear" w:color="auto" w:fill="auto"/>
            <w:tcMar>
              <w:top w:w="80" w:type="dxa"/>
              <w:left w:w="80" w:type="dxa"/>
              <w:bottom w:w="80" w:type="dxa"/>
              <w:right w:w="80" w:type="dxa"/>
            </w:tcMar>
          </w:tcPr>
          <w:p w14:paraId="39757AAE" w14:textId="79E568F3" w:rsidR="00167A28" w:rsidRPr="00167A28" w:rsidRDefault="00167A28" w:rsidP="00167A28">
            <w:pPr>
              <w:jc w:val="right"/>
              <w:rPr>
                <w:color w:val="000000"/>
                <w:sz w:val="20"/>
                <w:szCs w:val="20"/>
              </w:rPr>
            </w:pPr>
            <w:r w:rsidRPr="00167A28">
              <w:rPr>
                <w:sz w:val="20"/>
                <w:szCs w:val="20"/>
              </w:rPr>
              <w:t>0.442</w:t>
            </w:r>
          </w:p>
        </w:tc>
        <w:tc>
          <w:tcPr>
            <w:tcW w:w="956" w:type="dxa"/>
            <w:tcBorders>
              <w:top w:val="nil"/>
              <w:left w:val="nil"/>
              <w:bottom w:val="nil"/>
              <w:right w:val="nil"/>
            </w:tcBorders>
            <w:shd w:val="clear" w:color="auto" w:fill="auto"/>
            <w:tcMar>
              <w:top w:w="80" w:type="dxa"/>
              <w:left w:w="80" w:type="dxa"/>
              <w:bottom w:w="80" w:type="dxa"/>
              <w:right w:w="80" w:type="dxa"/>
            </w:tcMar>
          </w:tcPr>
          <w:p w14:paraId="6AF045F1" w14:textId="7A3D06E1" w:rsidR="00167A28" w:rsidRPr="00167A28" w:rsidRDefault="00167A28" w:rsidP="00167A28">
            <w:pPr>
              <w:jc w:val="right"/>
              <w:rPr>
                <w:color w:val="000000"/>
                <w:sz w:val="20"/>
                <w:szCs w:val="20"/>
              </w:rPr>
            </w:pPr>
            <w:r w:rsidRPr="00167A28">
              <w:rPr>
                <w:sz w:val="20"/>
                <w:szCs w:val="20"/>
              </w:rPr>
              <w:t>0.28</w:t>
            </w:r>
          </w:p>
        </w:tc>
        <w:tc>
          <w:tcPr>
            <w:tcW w:w="952" w:type="dxa"/>
            <w:tcBorders>
              <w:top w:val="nil"/>
              <w:left w:val="nil"/>
              <w:bottom w:val="nil"/>
              <w:right w:val="nil"/>
            </w:tcBorders>
            <w:shd w:val="clear" w:color="auto" w:fill="auto"/>
            <w:tcMar>
              <w:top w:w="80" w:type="dxa"/>
              <w:left w:w="80" w:type="dxa"/>
              <w:bottom w:w="80" w:type="dxa"/>
              <w:right w:w="80" w:type="dxa"/>
            </w:tcMar>
          </w:tcPr>
          <w:p w14:paraId="1EB81B80" w14:textId="6A8BAD3A" w:rsidR="00167A28" w:rsidRPr="00167A28" w:rsidRDefault="00167A28" w:rsidP="00167A28">
            <w:pPr>
              <w:jc w:val="right"/>
              <w:rPr>
                <w:color w:val="000000"/>
                <w:sz w:val="20"/>
                <w:szCs w:val="20"/>
              </w:rPr>
            </w:pPr>
            <w:r w:rsidRPr="00167A28">
              <w:rPr>
                <w:sz w:val="20"/>
                <w:szCs w:val="20"/>
              </w:rPr>
              <w:t>0.723</w:t>
            </w:r>
          </w:p>
        </w:tc>
      </w:tr>
      <w:tr w:rsidR="00167A28" w:rsidRPr="00B43C5E" w14:paraId="5D35EAA0"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614A3140"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1981</w:t>
            </w:r>
          </w:p>
        </w:tc>
        <w:tc>
          <w:tcPr>
            <w:tcW w:w="1106" w:type="dxa"/>
            <w:tcBorders>
              <w:top w:val="nil"/>
              <w:left w:val="nil"/>
              <w:bottom w:val="nil"/>
              <w:right w:val="nil"/>
            </w:tcBorders>
            <w:shd w:val="clear" w:color="auto" w:fill="auto"/>
            <w:tcMar>
              <w:top w:w="80" w:type="dxa"/>
              <w:left w:w="80" w:type="dxa"/>
              <w:bottom w:w="80" w:type="dxa"/>
              <w:right w:w="80" w:type="dxa"/>
            </w:tcMar>
          </w:tcPr>
          <w:p w14:paraId="76503D09" w14:textId="032116ED" w:rsidR="00167A28" w:rsidRPr="00167A28" w:rsidRDefault="00167A28" w:rsidP="00167A28">
            <w:pPr>
              <w:jc w:val="right"/>
              <w:rPr>
                <w:color w:val="000000"/>
                <w:sz w:val="20"/>
                <w:szCs w:val="20"/>
              </w:rPr>
            </w:pPr>
            <w:r w:rsidRPr="00167A28">
              <w:rPr>
                <w:sz w:val="20"/>
                <w:szCs w:val="20"/>
              </w:rPr>
              <w:t>0.945</w:t>
            </w:r>
          </w:p>
        </w:tc>
        <w:tc>
          <w:tcPr>
            <w:tcW w:w="1015" w:type="dxa"/>
            <w:tcBorders>
              <w:top w:val="nil"/>
              <w:left w:val="nil"/>
              <w:bottom w:val="nil"/>
              <w:right w:val="nil"/>
            </w:tcBorders>
            <w:shd w:val="clear" w:color="auto" w:fill="auto"/>
            <w:tcMar>
              <w:top w:w="80" w:type="dxa"/>
              <w:left w:w="80" w:type="dxa"/>
              <w:bottom w:w="80" w:type="dxa"/>
              <w:right w:w="80" w:type="dxa"/>
            </w:tcMar>
          </w:tcPr>
          <w:p w14:paraId="7F428BD6" w14:textId="6F0385D8" w:rsidR="00167A28" w:rsidRPr="00167A28" w:rsidRDefault="00167A28" w:rsidP="00167A28">
            <w:pPr>
              <w:jc w:val="right"/>
              <w:rPr>
                <w:color w:val="000000"/>
                <w:sz w:val="20"/>
                <w:szCs w:val="20"/>
              </w:rPr>
            </w:pPr>
            <w:r w:rsidRPr="00167A28">
              <w:rPr>
                <w:sz w:val="20"/>
                <w:szCs w:val="20"/>
              </w:rPr>
              <w:t>1.192</w:t>
            </w:r>
          </w:p>
        </w:tc>
        <w:tc>
          <w:tcPr>
            <w:tcW w:w="1018" w:type="dxa"/>
            <w:tcBorders>
              <w:top w:val="nil"/>
              <w:left w:val="nil"/>
              <w:bottom w:val="nil"/>
              <w:right w:val="nil"/>
            </w:tcBorders>
            <w:shd w:val="clear" w:color="auto" w:fill="auto"/>
            <w:tcMar>
              <w:top w:w="80" w:type="dxa"/>
              <w:left w:w="80" w:type="dxa"/>
              <w:bottom w:w="80" w:type="dxa"/>
              <w:right w:w="80" w:type="dxa"/>
            </w:tcMar>
          </w:tcPr>
          <w:p w14:paraId="36FB7D77" w14:textId="30E11565" w:rsidR="00167A28" w:rsidRPr="00167A28" w:rsidRDefault="00167A28" w:rsidP="00167A28">
            <w:pPr>
              <w:jc w:val="right"/>
              <w:rPr>
                <w:color w:val="000000"/>
                <w:sz w:val="20"/>
                <w:szCs w:val="20"/>
              </w:rPr>
            </w:pPr>
            <w:r w:rsidRPr="00167A28">
              <w:rPr>
                <w:sz w:val="20"/>
                <w:szCs w:val="20"/>
              </w:rPr>
              <w:t>0.042</w:t>
            </w:r>
          </w:p>
        </w:tc>
        <w:tc>
          <w:tcPr>
            <w:tcW w:w="1107" w:type="dxa"/>
            <w:tcBorders>
              <w:top w:val="nil"/>
              <w:left w:val="nil"/>
              <w:bottom w:val="nil"/>
              <w:right w:val="nil"/>
            </w:tcBorders>
            <w:shd w:val="clear" w:color="auto" w:fill="auto"/>
            <w:tcMar>
              <w:top w:w="80" w:type="dxa"/>
              <w:left w:w="80" w:type="dxa"/>
              <w:bottom w:w="80" w:type="dxa"/>
              <w:right w:w="80" w:type="dxa"/>
            </w:tcMar>
          </w:tcPr>
          <w:p w14:paraId="69090749" w14:textId="4F48319E" w:rsidR="00167A28" w:rsidRPr="00167A28" w:rsidRDefault="00167A28" w:rsidP="00167A28">
            <w:pPr>
              <w:jc w:val="right"/>
              <w:rPr>
                <w:color w:val="000000"/>
                <w:sz w:val="20"/>
                <w:szCs w:val="20"/>
              </w:rPr>
            </w:pPr>
            <w:r w:rsidRPr="00167A28">
              <w:rPr>
                <w:sz w:val="20"/>
                <w:szCs w:val="20"/>
              </w:rPr>
              <w:t>0.37</w:t>
            </w:r>
          </w:p>
        </w:tc>
        <w:tc>
          <w:tcPr>
            <w:tcW w:w="1015" w:type="dxa"/>
            <w:tcBorders>
              <w:top w:val="nil"/>
              <w:left w:val="nil"/>
              <w:bottom w:val="nil"/>
              <w:right w:val="nil"/>
            </w:tcBorders>
            <w:shd w:val="clear" w:color="auto" w:fill="auto"/>
            <w:tcMar>
              <w:top w:w="80" w:type="dxa"/>
              <w:left w:w="80" w:type="dxa"/>
              <w:bottom w:w="80" w:type="dxa"/>
              <w:right w:w="80" w:type="dxa"/>
            </w:tcMar>
          </w:tcPr>
          <w:p w14:paraId="1A69592F" w14:textId="00E6DB51" w:rsidR="00167A28" w:rsidRPr="00167A28" w:rsidRDefault="00167A28" w:rsidP="00167A28">
            <w:pPr>
              <w:jc w:val="right"/>
              <w:rPr>
                <w:color w:val="000000"/>
                <w:sz w:val="20"/>
                <w:szCs w:val="20"/>
              </w:rPr>
            </w:pPr>
            <w:r w:rsidRPr="00167A28">
              <w:rPr>
                <w:sz w:val="20"/>
                <w:szCs w:val="20"/>
              </w:rPr>
              <w:t>0.064</w:t>
            </w:r>
          </w:p>
        </w:tc>
        <w:tc>
          <w:tcPr>
            <w:tcW w:w="1018" w:type="dxa"/>
            <w:tcBorders>
              <w:top w:val="nil"/>
              <w:left w:val="nil"/>
              <w:bottom w:val="nil"/>
              <w:right w:val="nil"/>
            </w:tcBorders>
            <w:shd w:val="clear" w:color="auto" w:fill="auto"/>
            <w:tcMar>
              <w:top w:w="80" w:type="dxa"/>
              <w:left w:w="80" w:type="dxa"/>
              <w:bottom w:w="80" w:type="dxa"/>
              <w:right w:w="80" w:type="dxa"/>
            </w:tcMar>
          </w:tcPr>
          <w:p w14:paraId="568F157F" w14:textId="2AD378A6" w:rsidR="00167A28" w:rsidRPr="00167A28" w:rsidRDefault="00167A28" w:rsidP="00167A28">
            <w:pPr>
              <w:jc w:val="right"/>
              <w:rPr>
                <w:color w:val="000000"/>
                <w:sz w:val="20"/>
                <w:szCs w:val="20"/>
              </w:rPr>
            </w:pPr>
            <w:r w:rsidRPr="00167A28">
              <w:rPr>
                <w:sz w:val="20"/>
                <w:szCs w:val="20"/>
              </w:rPr>
              <w:t>0.459</w:t>
            </w:r>
          </w:p>
        </w:tc>
        <w:tc>
          <w:tcPr>
            <w:tcW w:w="956" w:type="dxa"/>
            <w:tcBorders>
              <w:top w:val="nil"/>
              <w:left w:val="nil"/>
              <w:bottom w:val="nil"/>
              <w:right w:val="nil"/>
            </w:tcBorders>
            <w:shd w:val="clear" w:color="auto" w:fill="auto"/>
            <w:tcMar>
              <w:top w:w="80" w:type="dxa"/>
              <w:left w:w="80" w:type="dxa"/>
              <w:bottom w:w="80" w:type="dxa"/>
              <w:right w:w="80" w:type="dxa"/>
            </w:tcMar>
          </w:tcPr>
          <w:p w14:paraId="4A389688" w14:textId="54CFA78B" w:rsidR="00167A28" w:rsidRPr="00167A28" w:rsidRDefault="00167A28" w:rsidP="00167A28">
            <w:pPr>
              <w:jc w:val="right"/>
              <w:rPr>
                <w:color w:val="000000"/>
                <w:sz w:val="20"/>
                <w:szCs w:val="20"/>
              </w:rPr>
            </w:pPr>
            <w:r w:rsidRPr="00167A28">
              <w:rPr>
                <w:sz w:val="20"/>
                <w:szCs w:val="20"/>
              </w:rPr>
              <w:t>0.325</w:t>
            </w:r>
          </w:p>
        </w:tc>
        <w:tc>
          <w:tcPr>
            <w:tcW w:w="952" w:type="dxa"/>
            <w:tcBorders>
              <w:top w:val="nil"/>
              <w:left w:val="nil"/>
              <w:bottom w:val="nil"/>
              <w:right w:val="nil"/>
            </w:tcBorders>
            <w:shd w:val="clear" w:color="auto" w:fill="auto"/>
            <w:tcMar>
              <w:top w:w="80" w:type="dxa"/>
              <w:left w:w="80" w:type="dxa"/>
              <w:bottom w:w="80" w:type="dxa"/>
              <w:right w:w="80" w:type="dxa"/>
            </w:tcMar>
          </w:tcPr>
          <w:p w14:paraId="77F3C0BC" w14:textId="789F6A6C" w:rsidR="00167A28" w:rsidRPr="00167A28" w:rsidRDefault="00167A28" w:rsidP="00167A28">
            <w:pPr>
              <w:jc w:val="right"/>
              <w:rPr>
                <w:color w:val="000000"/>
                <w:sz w:val="20"/>
                <w:szCs w:val="20"/>
              </w:rPr>
            </w:pPr>
            <w:r w:rsidRPr="00167A28">
              <w:rPr>
                <w:sz w:val="20"/>
                <w:szCs w:val="20"/>
              </w:rPr>
              <w:t>0.77</w:t>
            </w:r>
          </w:p>
        </w:tc>
      </w:tr>
      <w:tr w:rsidR="00167A28" w:rsidRPr="00B43C5E" w14:paraId="3D120CFB"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7876DF8D"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1982</w:t>
            </w:r>
          </w:p>
        </w:tc>
        <w:tc>
          <w:tcPr>
            <w:tcW w:w="1106" w:type="dxa"/>
            <w:tcBorders>
              <w:top w:val="nil"/>
              <w:left w:val="nil"/>
              <w:bottom w:val="nil"/>
              <w:right w:val="nil"/>
            </w:tcBorders>
            <w:shd w:val="clear" w:color="auto" w:fill="auto"/>
            <w:tcMar>
              <w:top w:w="80" w:type="dxa"/>
              <w:left w:w="80" w:type="dxa"/>
              <w:bottom w:w="80" w:type="dxa"/>
              <w:right w:w="80" w:type="dxa"/>
            </w:tcMar>
          </w:tcPr>
          <w:p w14:paraId="036B25DA" w14:textId="43D381D1" w:rsidR="00167A28" w:rsidRPr="00167A28" w:rsidRDefault="00167A28" w:rsidP="00167A28">
            <w:pPr>
              <w:jc w:val="right"/>
              <w:rPr>
                <w:color w:val="000000"/>
                <w:sz w:val="20"/>
                <w:szCs w:val="20"/>
              </w:rPr>
            </w:pPr>
            <w:r w:rsidRPr="00167A28">
              <w:rPr>
                <w:sz w:val="20"/>
                <w:szCs w:val="20"/>
              </w:rPr>
              <w:t>0.83</w:t>
            </w:r>
          </w:p>
        </w:tc>
        <w:tc>
          <w:tcPr>
            <w:tcW w:w="1015" w:type="dxa"/>
            <w:tcBorders>
              <w:top w:val="nil"/>
              <w:left w:val="nil"/>
              <w:bottom w:val="nil"/>
              <w:right w:val="nil"/>
            </w:tcBorders>
            <w:shd w:val="clear" w:color="auto" w:fill="auto"/>
            <w:tcMar>
              <w:top w:w="80" w:type="dxa"/>
              <w:left w:w="80" w:type="dxa"/>
              <w:bottom w:w="80" w:type="dxa"/>
              <w:right w:w="80" w:type="dxa"/>
            </w:tcMar>
          </w:tcPr>
          <w:p w14:paraId="4097D8F6" w14:textId="2F60B351" w:rsidR="00167A28" w:rsidRPr="00167A28" w:rsidRDefault="00167A28" w:rsidP="00167A28">
            <w:pPr>
              <w:jc w:val="right"/>
              <w:rPr>
                <w:color w:val="000000"/>
                <w:sz w:val="20"/>
                <w:szCs w:val="20"/>
              </w:rPr>
            </w:pPr>
            <w:r w:rsidRPr="00167A28">
              <w:rPr>
                <w:sz w:val="20"/>
                <w:szCs w:val="20"/>
              </w:rPr>
              <w:t>1.088</w:t>
            </w:r>
          </w:p>
        </w:tc>
        <w:tc>
          <w:tcPr>
            <w:tcW w:w="1018" w:type="dxa"/>
            <w:tcBorders>
              <w:top w:val="nil"/>
              <w:left w:val="nil"/>
              <w:bottom w:val="nil"/>
              <w:right w:val="nil"/>
            </w:tcBorders>
            <w:shd w:val="clear" w:color="auto" w:fill="auto"/>
            <w:tcMar>
              <w:top w:w="80" w:type="dxa"/>
              <w:left w:w="80" w:type="dxa"/>
              <w:bottom w:w="80" w:type="dxa"/>
              <w:right w:w="80" w:type="dxa"/>
            </w:tcMar>
          </w:tcPr>
          <w:p w14:paraId="1C6B3B1F" w14:textId="492C0026" w:rsidR="00167A28" w:rsidRPr="00167A28" w:rsidRDefault="00167A28" w:rsidP="00167A28">
            <w:pPr>
              <w:jc w:val="right"/>
              <w:rPr>
                <w:color w:val="000000"/>
                <w:sz w:val="20"/>
                <w:szCs w:val="20"/>
              </w:rPr>
            </w:pPr>
            <w:r w:rsidRPr="00167A28">
              <w:rPr>
                <w:sz w:val="20"/>
                <w:szCs w:val="20"/>
              </w:rPr>
              <w:t>0.04</w:t>
            </w:r>
          </w:p>
        </w:tc>
        <w:tc>
          <w:tcPr>
            <w:tcW w:w="1107" w:type="dxa"/>
            <w:tcBorders>
              <w:top w:val="nil"/>
              <w:left w:val="nil"/>
              <w:bottom w:val="nil"/>
              <w:right w:val="nil"/>
            </w:tcBorders>
            <w:shd w:val="clear" w:color="auto" w:fill="auto"/>
            <w:tcMar>
              <w:top w:w="80" w:type="dxa"/>
              <w:left w:w="80" w:type="dxa"/>
              <w:bottom w:w="80" w:type="dxa"/>
              <w:right w:w="80" w:type="dxa"/>
            </w:tcMar>
          </w:tcPr>
          <w:p w14:paraId="58C7E15D" w14:textId="1F413F70" w:rsidR="00167A28" w:rsidRPr="00167A28" w:rsidRDefault="00167A28" w:rsidP="00167A28">
            <w:pPr>
              <w:jc w:val="right"/>
              <w:rPr>
                <w:color w:val="000000"/>
                <w:sz w:val="20"/>
                <w:szCs w:val="20"/>
              </w:rPr>
            </w:pPr>
            <w:r w:rsidRPr="00167A28">
              <w:rPr>
                <w:sz w:val="20"/>
                <w:szCs w:val="20"/>
              </w:rPr>
              <w:t>0.371</w:t>
            </w:r>
          </w:p>
        </w:tc>
        <w:tc>
          <w:tcPr>
            <w:tcW w:w="1015" w:type="dxa"/>
            <w:tcBorders>
              <w:top w:val="nil"/>
              <w:left w:val="nil"/>
              <w:bottom w:val="nil"/>
              <w:right w:val="nil"/>
            </w:tcBorders>
            <w:shd w:val="clear" w:color="auto" w:fill="auto"/>
            <w:tcMar>
              <w:top w:w="80" w:type="dxa"/>
              <w:left w:w="80" w:type="dxa"/>
              <w:bottom w:w="80" w:type="dxa"/>
              <w:right w:w="80" w:type="dxa"/>
            </w:tcMar>
          </w:tcPr>
          <w:p w14:paraId="071D831B" w14:textId="0D8F6D2E" w:rsidR="00167A28" w:rsidRPr="00167A28" w:rsidRDefault="00167A28" w:rsidP="00167A28">
            <w:pPr>
              <w:jc w:val="right"/>
              <w:rPr>
                <w:color w:val="000000"/>
                <w:sz w:val="20"/>
                <w:szCs w:val="20"/>
              </w:rPr>
            </w:pPr>
            <w:r w:rsidRPr="00167A28">
              <w:rPr>
                <w:sz w:val="20"/>
                <w:szCs w:val="20"/>
              </w:rPr>
              <w:t>0.06</w:t>
            </w:r>
          </w:p>
        </w:tc>
        <w:tc>
          <w:tcPr>
            <w:tcW w:w="1018" w:type="dxa"/>
            <w:tcBorders>
              <w:top w:val="nil"/>
              <w:left w:val="nil"/>
              <w:bottom w:val="nil"/>
              <w:right w:val="nil"/>
            </w:tcBorders>
            <w:shd w:val="clear" w:color="auto" w:fill="auto"/>
            <w:tcMar>
              <w:top w:w="80" w:type="dxa"/>
              <w:left w:w="80" w:type="dxa"/>
              <w:bottom w:w="80" w:type="dxa"/>
              <w:right w:w="80" w:type="dxa"/>
            </w:tcMar>
          </w:tcPr>
          <w:p w14:paraId="123B5FE1" w14:textId="383654D3" w:rsidR="00167A28" w:rsidRPr="00167A28" w:rsidRDefault="00167A28" w:rsidP="00167A28">
            <w:pPr>
              <w:jc w:val="right"/>
              <w:rPr>
                <w:color w:val="000000"/>
                <w:sz w:val="20"/>
                <w:szCs w:val="20"/>
              </w:rPr>
            </w:pPr>
            <w:r w:rsidRPr="00167A28">
              <w:rPr>
                <w:sz w:val="20"/>
                <w:szCs w:val="20"/>
              </w:rPr>
              <w:t>0.461</w:t>
            </w:r>
          </w:p>
        </w:tc>
        <w:tc>
          <w:tcPr>
            <w:tcW w:w="956" w:type="dxa"/>
            <w:tcBorders>
              <w:top w:val="nil"/>
              <w:left w:val="nil"/>
              <w:bottom w:val="nil"/>
              <w:right w:val="nil"/>
            </w:tcBorders>
            <w:shd w:val="clear" w:color="auto" w:fill="auto"/>
            <w:tcMar>
              <w:top w:w="80" w:type="dxa"/>
              <w:left w:w="80" w:type="dxa"/>
              <w:bottom w:w="80" w:type="dxa"/>
              <w:right w:w="80" w:type="dxa"/>
            </w:tcMar>
          </w:tcPr>
          <w:p w14:paraId="0AD9EFA4" w14:textId="7ADDCC51" w:rsidR="00167A28" w:rsidRPr="00167A28" w:rsidRDefault="00167A28" w:rsidP="00167A28">
            <w:pPr>
              <w:jc w:val="right"/>
              <w:rPr>
                <w:color w:val="000000"/>
                <w:sz w:val="20"/>
                <w:szCs w:val="20"/>
              </w:rPr>
            </w:pPr>
            <w:r w:rsidRPr="00167A28">
              <w:rPr>
                <w:sz w:val="20"/>
                <w:szCs w:val="20"/>
              </w:rPr>
              <w:t>0.305</w:t>
            </w:r>
          </w:p>
        </w:tc>
        <w:tc>
          <w:tcPr>
            <w:tcW w:w="952" w:type="dxa"/>
            <w:tcBorders>
              <w:top w:val="nil"/>
              <w:left w:val="nil"/>
              <w:bottom w:val="nil"/>
              <w:right w:val="nil"/>
            </w:tcBorders>
            <w:shd w:val="clear" w:color="auto" w:fill="auto"/>
            <w:tcMar>
              <w:top w:w="80" w:type="dxa"/>
              <w:left w:w="80" w:type="dxa"/>
              <w:bottom w:w="80" w:type="dxa"/>
              <w:right w:w="80" w:type="dxa"/>
            </w:tcMar>
          </w:tcPr>
          <w:p w14:paraId="65CB2331" w14:textId="1BBDE3DB" w:rsidR="00167A28" w:rsidRPr="00167A28" w:rsidRDefault="00167A28" w:rsidP="00167A28">
            <w:pPr>
              <w:jc w:val="right"/>
              <w:rPr>
                <w:color w:val="000000"/>
                <w:sz w:val="20"/>
                <w:szCs w:val="20"/>
              </w:rPr>
            </w:pPr>
            <w:r w:rsidRPr="00167A28">
              <w:rPr>
                <w:sz w:val="20"/>
                <w:szCs w:val="20"/>
              </w:rPr>
              <w:t>0.751</w:t>
            </w:r>
          </w:p>
        </w:tc>
      </w:tr>
      <w:tr w:rsidR="00167A28" w:rsidRPr="00B43C5E" w14:paraId="0EDCC5D2"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7888CE86"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1983</w:t>
            </w:r>
          </w:p>
        </w:tc>
        <w:tc>
          <w:tcPr>
            <w:tcW w:w="1106" w:type="dxa"/>
            <w:tcBorders>
              <w:top w:val="nil"/>
              <w:left w:val="nil"/>
              <w:bottom w:val="nil"/>
              <w:right w:val="nil"/>
            </w:tcBorders>
            <w:shd w:val="clear" w:color="auto" w:fill="auto"/>
            <w:tcMar>
              <w:top w:w="80" w:type="dxa"/>
              <w:left w:w="80" w:type="dxa"/>
              <w:bottom w:w="80" w:type="dxa"/>
              <w:right w:w="80" w:type="dxa"/>
            </w:tcMar>
          </w:tcPr>
          <w:p w14:paraId="3367E69D" w14:textId="112660E7" w:rsidR="00167A28" w:rsidRPr="00167A28" w:rsidRDefault="00167A28" w:rsidP="00167A28">
            <w:pPr>
              <w:jc w:val="right"/>
              <w:rPr>
                <w:color w:val="000000"/>
                <w:sz w:val="20"/>
                <w:szCs w:val="20"/>
              </w:rPr>
            </w:pPr>
            <w:r w:rsidRPr="00167A28">
              <w:rPr>
                <w:sz w:val="20"/>
                <w:szCs w:val="20"/>
              </w:rPr>
              <w:t>0.945</w:t>
            </w:r>
          </w:p>
        </w:tc>
        <w:tc>
          <w:tcPr>
            <w:tcW w:w="1015" w:type="dxa"/>
            <w:tcBorders>
              <w:top w:val="nil"/>
              <w:left w:val="nil"/>
              <w:bottom w:val="nil"/>
              <w:right w:val="nil"/>
            </w:tcBorders>
            <w:shd w:val="clear" w:color="auto" w:fill="auto"/>
            <w:tcMar>
              <w:top w:w="80" w:type="dxa"/>
              <w:left w:w="80" w:type="dxa"/>
              <w:bottom w:w="80" w:type="dxa"/>
              <w:right w:w="80" w:type="dxa"/>
            </w:tcMar>
          </w:tcPr>
          <w:p w14:paraId="3406D94C" w14:textId="6ED21029" w:rsidR="00167A28" w:rsidRPr="00167A28" w:rsidRDefault="00167A28" w:rsidP="00167A28">
            <w:pPr>
              <w:jc w:val="right"/>
              <w:rPr>
                <w:color w:val="000000"/>
                <w:sz w:val="20"/>
                <w:szCs w:val="20"/>
              </w:rPr>
            </w:pPr>
            <w:r w:rsidRPr="00167A28">
              <w:rPr>
                <w:sz w:val="20"/>
                <w:szCs w:val="20"/>
              </w:rPr>
              <w:t>1.202</w:t>
            </w:r>
          </w:p>
        </w:tc>
        <w:tc>
          <w:tcPr>
            <w:tcW w:w="1018" w:type="dxa"/>
            <w:tcBorders>
              <w:top w:val="nil"/>
              <w:left w:val="nil"/>
              <w:bottom w:val="nil"/>
              <w:right w:val="nil"/>
            </w:tcBorders>
            <w:shd w:val="clear" w:color="auto" w:fill="auto"/>
            <w:tcMar>
              <w:top w:w="80" w:type="dxa"/>
              <w:left w:w="80" w:type="dxa"/>
              <w:bottom w:w="80" w:type="dxa"/>
              <w:right w:w="80" w:type="dxa"/>
            </w:tcMar>
          </w:tcPr>
          <w:p w14:paraId="05CAFE4C" w14:textId="4F89C5B1" w:rsidR="00167A28" w:rsidRPr="00167A28" w:rsidRDefault="00167A28" w:rsidP="00167A28">
            <w:pPr>
              <w:jc w:val="right"/>
              <w:rPr>
                <w:color w:val="000000"/>
                <w:sz w:val="20"/>
                <w:szCs w:val="20"/>
              </w:rPr>
            </w:pPr>
            <w:r w:rsidRPr="00167A28">
              <w:rPr>
                <w:sz w:val="20"/>
                <w:szCs w:val="20"/>
              </w:rPr>
              <w:t>0.047</w:t>
            </w:r>
          </w:p>
        </w:tc>
        <w:tc>
          <w:tcPr>
            <w:tcW w:w="1107" w:type="dxa"/>
            <w:tcBorders>
              <w:top w:val="nil"/>
              <w:left w:val="nil"/>
              <w:bottom w:val="nil"/>
              <w:right w:val="nil"/>
            </w:tcBorders>
            <w:shd w:val="clear" w:color="auto" w:fill="auto"/>
            <w:tcMar>
              <w:top w:w="80" w:type="dxa"/>
              <w:left w:w="80" w:type="dxa"/>
              <w:bottom w:w="80" w:type="dxa"/>
              <w:right w:w="80" w:type="dxa"/>
            </w:tcMar>
          </w:tcPr>
          <w:p w14:paraId="578A5A3D" w14:textId="740371D8" w:rsidR="00167A28" w:rsidRPr="00167A28" w:rsidRDefault="00167A28" w:rsidP="00167A28">
            <w:pPr>
              <w:jc w:val="right"/>
              <w:rPr>
                <w:color w:val="000000"/>
                <w:sz w:val="20"/>
                <w:szCs w:val="20"/>
              </w:rPr>
            </w:pPr>
            <w:r w:rsidRPr="00167A28">
              <w:rPr>
                <w:sz w:val="20"/>
                <w:szCs w:val="20"/>
              </w:rPr>
              <w:t>0.382</w:t>
            </w:r>
          </w:p>
        </w:tc>
        <w:tc>
          <w:tcPr>
            <w:tcW w:w="1015" w:type="dxa"/>
            <w:tcBorders>
              <w:top w:val="nil"/>
              <w:left w:val="nil"/>
              <w:bottom w:val="nil"/>
              <w:right w:val="nil"/>
            </w:tcBorders>
            <w:shd w:val="clear" w:color="auto" w:fill="auto"/>
            <w:tcMar>
              <w:top w:w="80" w:type="dxa"/>
              <w:left w:w="80" w:type="dxa"/>
              <w:bottom w:w="80" w:type="dxa"/>
              <w:right w:w="80" w:type="dxa"/>
            </w:tcMar>
          </w:tcPr>
          <w:p w14:paraId="71B4AB93" w14:textId="24FBCB26" w:rsidR="00167A28" w:rsidRPr="00167A28" w:rsidRDefault="00167A28" w:rsidP="00167A28">
            <w:pPr>
              <w:jc w:val="right"/>
              <w:rPr>
                <w:color w:val="000000"/>
                <w:sz w:val="20"/>
                <w:szCs w:val="20"/>
              </w:rPr>
            </w:pPr>
            <w:r w:rsidRPr="00167A28">
              <w:rPr>
                <w:sz w:val="20"/>
                <w:szCs w:val="20"/>
              </w:rPr>
              <w:t>0.07</w:t>
            </w:r>
          </w:p>
        </w:tc>
        <w:tc>
          <w:tcPr>
            <w:tcW w:w="1018" w:type="dxa"/>
            <w:tcBorders>
              <w:top w:val="nil"/>
              <w:left w:val="nil"/>
              <w:bottom w:val="nil"/>
              <w:right w:val="nil"/>
            </w:tcBorders>
            <w:shd w:val="clear" w:color="auto" w:fill="auto"/>
            <w:tcMar>
              <w:top w:w="80" w:type="dxa"/>
              <w:left w:w="80" w:type="dxa"/>
              <w:bottom w:w="80" w:type="dxa"/>
              <w:right w:w="80" w:type="dxa"/>
            </w:tcMar>
          </w:tcPr>
          <w:p w14:paraId="3B27294D" w14:textId="136EE0A1" w:rsidR="00167A28" w:rsidRPr="00167A28" w:rsidRDefault="00167A28" w:rsidP="00167A28">
            <w:pPr>
              <w:jc w:val="right"/>
              <w:rPr>
                <w:color w:val="000000"/>
                <w:sz w:val="20"/>
                <w:szCs w:val="20"/>
              </w:rPr>
            </w:pPr>
            <w:r w:rsidRPr="00167A28">
              <w:rPr>
                <w:sz w:val="20"/>
                <w:szCs w:val="20"/>
              </w:rPr>
              <w:t>0.478</w:t>
            </w:r>
          </w:p>
        </w:tc>
        <w:tc>
          <w:tcPr>
            <w:tcW w:w="956" w:type="dxa"/>
            <w:tcBorders>
              <w:top w:val="nil"/>
              <w:left w:val="nil"/>
              <w:bottom w:val="nil"/>
              <w:right w:val="nil"/>
            </w:tcBorders>
            <w:shd w:val="clear" w:color="auto" w:fill="auto"/>
            <w:tcMar>
              <w:top w:w="80" w:type="dxa"/>
              <w:left w:w="80" w:type="dxa"/>
              <w:bottom w:w="80" w:type="dxa"/>
              <w:right w:w="80" w:type="dxa"/>
            </w:tcMar>
          </w:tcPr>
          <w:p w14:paraId="68685566" w14:textId="2B0D8B05" w:rsidR="00167A28" w:rsidRPr="00167A28" w:rsidRDefault="00167A28" w:rsidP="00167A28">
            <w:pPr>
              <w:jc w:val="right"/>
              <w:rPr>
                <w:color w:val="000000"/>
                <w:sz w:val="20"/>
                <w:szCs w:val="20"/>
              </w:rPr>
            </w:pPr>
            <w:r w:rsidRPr="00167A28">
              <w:rPr>
                <w:sz w:val="20"/>
                <w:szCs w:val="20"/>
              </w:rPr>
              <w:t>0.367</w:t>
            </w:r>
          </w:p>
        </w:tc>
        <w:tc>
          <w:tcPr>
            <w:tcW w:w="952" w:type="dxa"/>
            <w:tcBorders>
              <w:top w:val="nil"/>
              <w:left w:val="nil"/>
              <w:bottom w:val="nil"/>
              <w:right w:val="nil"/>
            </w:tcBorders>
            <w:shd w:val="clear" w:color="auto" w:fill="auto"/>
            <w:tcMar>
              <w:top w:w="80" w:type="dxa"/>
              <w:left w:w="80" w:type="dxa"/>
              <w:bottom w:w="80" w:type="dxa"/>
              <w:right w:w="80" w:type="dxa"/>
            </w:tcMar>
          </w:tcPr>
          <w:p w14:paraId="05A10F83" w14:textId="7108D082" w:rsidR="00167A28" w:rsidRPr="00167A28" w:rsidRDefault="00167A28" w:rsidP="00167A28">
            <w:pPr>
              <w:jc w:val="right"/>
              <w:rPr>
                <w:color w:val="000000"/>
                <w:sz w:val="20"/>
                <w:szCs w:val="20"/>
              </w:rPr>
            </w:pPr>
            <w:r w:rsidRPr="00167A28">
              <w:rPr>
                <w:sz w:val="20"/>
                <w:szCs w:val="20"/>
              </w:rPr>
              <w:t>0.815</w:t>
            </w:r>
          </w:p>
        </w:tc>
      </w:tr>
      <w:tr w:rsidR="00167A28" w:rsidRPr="00B43C5E" w14:paraId="2F3428E7"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469DC9BA"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1984</w:t>
            </w:r>
          </w:p>
        </w:tc>
        <w:tc>
          <w:tcPr>
            <w:tcW w:w="1106" w:type="dxa"/>
            <w:tcBorders>
              <w:top w:val="nil"/>
              <w:left w:val="nil"/>
              <w:bottom w:val="nil"/>
              <w:right w:val="nil"/>
            </w:tcBorders>
            <w:shd w:val="clear" w:color="auto" w:fill="auto"/>
            <w:tcMar>
              <w:top w:w="80" w:type="dxa"/>
              <w:left w:w="80" w:type="dxa"/>
              <w:bottom w:w="80" w:type="dxa"/>
              <w:right w:w="80" w:type="dxa"/>
            </w:tcMar>
          </w:tcPr>
          <w:p w14:paraId="2E50C681" w14:textId="39AFEC65" w:rsidR="00167A28" w:rsidRPr="00167A28" w:rsidRDefault="00167A28" w:rsidP="00167A28">
            <w:pPr>
              <w:jc w:val="right"/>
              <w:rPr>
                <w:color w:val="000000"/>
                <w:sz w:val="20"/>
                <w:szCs w:val="20"/>
              </w:rPr>
            </w:pPr>
            <w:r w:rsidRPr="00167A28">
              <w:rPr>
                <w:sz w:val="20"/>
                <w:szCs w:val="20"/>
              </w:rPr>
              <w:t>0.912</w:t>
            </w:r>
          </w:p>
        </w:tc>
        <w:tc>
          <w:tcPr>
            <w:tcW w:w="1015" w:type="dxa"/>
            <w:tcBorders>
              <w:top w:val="nil"/>
              <w:left w:val="nil"/>
              <w:bottom w:val="nil"/>
              <w:right w:val="nil"/>
            </w:tcBorders>
            <w:shd w:val="clear" w:color="auto" w:fill="auto"/>
            <w:tcMar>
              <w:top w:w="80" w:type="dxa"/>
              <w:left w:w="80" w:type="dxa"/>
              <w:bottom w:w="80" w:type="dxa"/>
              <w:right w:w="80" w:type="dxa"/>
            </w:tcMar>
          </w:tcPr>
          <w:p w14:paraId="6BDC05D9" w14:textId="5C3E0902" w:rsidR="00167A28" w:rsidRPr="00167A28" w:rsidRDefault="00167A28" w:rsidP="00167A28">
            <w:pPr>
              <w:jc w:val="right"/>
              <w:rPr>
                <w:color w:val="000000"/>
                <w:sz w:val="20"/>
                <w:szCs w:val="20"/>
              </w:rPr>
            </w:pPr>
            <w:r w:rsidRPr="00167A28">
              <w:rPr>
                <w:sz w:val="20"/>
                <w:szCs w:val="20"/>
              </w:rPr>
              <w:t>1.162</w:t>
            </w:r>
          </w:p>
        </w:tc>
        <w:tc>
          <w:tcPr>
            <w:tcW w:w="1018" w:type="dxa"/>
            <w:tcBorders>
              <w:top w:val="nil"/>
              <w:left w:val="nil"/>
              <w:bottom w:val="nil"/>
              <w:right w:val="nil"/>
            </w:tcBorders>
            <w:shd w:val="clear" w:color="auto" w:fill="auto"/>
            <w:tcMar>
              <w:top w:w="80" w:type="dxa"/>
              <w:left w:w="80" w:type="dxa"/>
              <w:bottom w:w="80" w:type="dxa"/>
              <w:right w:w="80" w:type="dxa"/>
            </w:tcMar>
          </w:tcPr>
          <w:p w14:paraId="72D93E81" w14:textId="54741980" w:rsidR="00167A28" w:rsidRPr="00167A28" w:rsidRDefault="00167A28" w:rsidP="00167A28">
            <w:pPr>
              <w:jc w:val="right"/>
              <w:rPr>
                <w:color w:val="000000"/>
                <w:sz w:val="20"/>
                <w:szCs w:val="20"/>
              </w:rPr>
            </w:pPr>
            <w:r w:rsidRPr="00167A28">
              <w:rPr>
                <w:sz w:val="20"/>
                <w:szCs w:val="20"/>
              </w:rPr>
              <w:t>0.046</w:t>
            </w:r>
          </w:p>
        </w:tc>
        <w:tc>
          <w:tcPr>
            <w:tcW w:w="1107" w:type="dxa"/>
            <w:tcBorders>
              <w:top w:val="nil"/>
              <w:left w:val="nil"/>
              <w:bottom w:val="nil"/>
              <w:right w:val="nil"/>
            </w:tcBorders>
            <w:shd w:val="clear" w:color="auto" w:fill="auto"/>
            <w:tcMar>
              <w:top w:w="80" w:type="dxa"/>
              <w:left w:w="80" w:type="dxa"/>
              <w:bottom w:w="80" w:type="dxa"/>
              <w:right w:w="80" w:type="dxa"/>
            </w:tcMar>
          </w:tcPr>
          <w:p w14:paraId="133FD1A1" w14:textId="647AD969" w:rsidR="00167A28" w:rsidRPr="00167A28" w:rsidRDefault="00167A28" w:rsidP="00167A28">
            <w:pPr>
              <w:jc w:val="right"/>
              <w:rPr>
                <w:color w:val="000000"/>
                <w:sz w:val="20"/>
                <w:szCs w:val="20"/>
              </w:rPr>
            </w:pPr>
            <w:r w:rsidRPr="00167A28">
              <w:rPr>
                <w:sz w:val="20"/>
                <w:szCs w:val="20"/>
              </w:rPr>
              <w:t>0.381</w:t>
            </w:r>
          </w:p>
        </w:tc>
        <w:tc>
          <w:tcPr>
            <w:tcW w:w="1015" w:type="dxa"/>
            <w:tcBorders>
              <w:top w:val="nil"/>
              <w:left w:val="nil"/>
              <w:bottom w:val="nil"/>
              <w:right w:val="nil"/>
            </w:tcBorders>
            <w:shd w:val="clear" w:color="auto" w:fill="auto"/>
            <w:tcMar>
              <w:top w:w="80" w:type="dxa"/>
              <w:left w:w="80" w:type="dxa"/>
              <w:bottom w:w="80" w:type="dxa"/>
              <w:right w:w="80" w:type="dxa"/>
            </w:tcMar>
          </w:tcPr>
          <w:p w14:paraId="1259BD39" w14:textId="35E81755" w:rsidR="00167A28" w:rsidRPr="00167A28" w:rsidRDefault="00167A28" w:rsidP="00167A28">
            <w:pPr>
              <w:jc w:val="right"/>
              <w:rPr>
                <w:color w:val="000000"/>
                <w:sz w:val="20"/>
                <w:szCs w:val="20"/>
              </w:rPr>
            </w:pPr>
            <w:r w:rsidRPr="00167A28">
              <w:rPr>
                <w:sz w:val="20"/>
                <w:szCs w:val="20"/>
              </w:rPr>
              <w:t>0.069</w:t>
            </w:r>
          </w:p>
        </w:tc>
        <w:tc>
          <w:tcPr>
            <w:tcW w:w="1018" w:type="dxa"/>
            <w:tcBorders>
              <w:top w:val="nil"/>
              <w:left w:val="nil"/>
              <w:bottom w:val="nil"/>
              <w:right w:val="nil"/>
            </w:tcBorders>
            <w:shd w:val="clear" w:color="auto" w:fill="auto"/>
            <w:tcMar>
              <w:top w:w="80" w:type="dxa"/>
              <w:left w:w="80" w:type="dxa"/>
              <w:bottom w:w="80" w:type="dxa"/>
              <w:right w:w="80" w:type="dxa"/>
            </w:tcMar>
          </w:tcPr>
          <w:p w14:paraId="17BCDBDF" w14:textId="1479F6B1" w:rsidR="00167A28" w:rsidRPr="00167A28" w:rsidRDefault="00167A28" w:rsidP="00167A28">
            <w:pPr>
              <w:jc w:val="right"/>
              <w:rPr>
                <w:color w:val="000000"/>
                <w:sz w:val="20"/>
                <w:szCs w:val="20"/>
              </w:rPr>
            </w:pPr>
            <w:r w:rsidRPr="00167A28">
              <w:rPr>
                <w:sz w:val="20"/>
                <w:szCs w:val="20"/>
              </w:rPr>
              <w:t>0.477</w:t>
            </w:r>
          </w:p>
        </w:tc>
        <w:tc>
          <w:tcPr>
            <w:tcW w:w="956" w:type="dxa"/>
            <w:tcBorders>
              <w:top w:val="nil"/>
              <w:left w:val="nil"/>
              <w:bottom w:val="nil"/>
              <w:right w:val="nil"/>
            </w:tcBorders>
            <w:shd w:val="clear" w:color="auto" w:fill="auto"/>
            <w:tcMar>
              <w:top w:w="80" w:type="dxa"/>
              <w:left w:w="80" w:type="dxa"/>
              <w:bottom w:w="80" w:type="dxa"/>
              <w:right w:w="80" w:type="dxa"/>
            </w:tcMar>
          </w:tcPr>
          <w:p w14:paraId="434BBB46" w14:textId="74E42C15" w:rsidR="00167A28" w:rsidRPr="00167A28" w:rsidRDefault="00167A28" w:rsidP="00167A28">
            <w:pPr>
              <w:jc w:val="right"/>
              <w:rPr>
                <w:color w:val="000000"/>
                <w:sz w:val="20"/>
                <w:szCs w:val="20"/>
              </w:rPr>
            </w:pPr>
            <w:r w:rsidRPr="00167A28">
              <w:rPr>
                <w:sz w:val="20"/>
                <w:szCs w:val="20"/>
              </w:rPr>
              <w:t>0.369</w:t>
            </w:r>
          </w:p>
        </w:tc>
        <w:tc>
          <w:tcPr>
            <w:tcW w:w="952" w:type="dxa"/>
            <w:tcBorders>
              <w:top w:val="nil"/>
              <w:left w:val="nil"/>
              <w:bottom w:val="nil"/>
              <w:right w:val="nil"/>
            </w:tcBorders>
            <w:shd w:val="clear" w:color="auto" w:fill="auto"/>
            <w:tcMar>
              <w:top w:w="80" w:type="dxa"/>
              <w:left w:w="80" w:type="dxa"/>
              <w:bottom w:w="80" w:type="dxa"/>
              <w:right w:w="80" w:type="dxa"/>
            </w:tcMar>
          </w:tcPr>
          <w:p w14:paraId="4B5C4E49" w14:textId="612B682A" w:rsidR="00167A28" w:rsidRPr="00167A28" w:rsidRDefault="00167A28" w:rsidP="00167A28">
            <w:pPr>
              <w:jc w:val="right"/>
              <w:rPr>
                <w:color w:val="000000"/>
                <w:sz w:val="20"/>
                <w:szCs w:val="20"/>
              </w:rPr>
            </w:pPr>
            <w:r w:rsidRPr="00167A28">
              <w:rPr>
                <w:sz w:val="20"/>
                <w:szCs w:val="20"/>
              </w:rPr>
              <w:t>0.816</w:t>
            </w:r>
          </w:p>
        </w:tc>
      </w:tr>
      <w:tr w:rsidR="00167A28" w:rsidRPr="00B43C5E" w14:paraId="3BD786EC"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7F11EC59"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1985</w:t>
            </w:r>
          </w:p>
        </w:tc>
        <w:tc>
          <w:tcPr>
            <w:tcW w:w="1106" w:type="dxa"/>
            <w:tcBorders>
              <w:top w:val="nil"/>
              <w:left w:val="nil"/>
              <w:bottom w:val="nil"/>
              <w:right w:val="nil"/>
            </w:tcBorders>
            <w:shd w:val="clear" w:color="auto" w:fill="auto"/>
            <w:tcMar>
              <w:top w:w="80" w:type="dxa"/>
              <w:left w:w="80" w:type="dxa"/>
              <w:bottom w:w="80" w:type="dxa"/>
              <w:right w:w="80" w:type="dxa"/>
            </w:tcMar>
          </w:tcPr>
          <w:p w14:paraId="6DA508A4" w14:textId="39C10E56" w:rsidR="00167A28" w:rsidRPr="00167A28" w:rsidRDefault="00167A28" w:rsidP="00167A28">
            <w:pPr>
              <w:jc w:val="right"/>
              <w:rPr>
                <w:color w:val="000000"/>
                <w:sz w:val="20"/>
                <w:szCs w:val="20"/>
              </w:rPr>
            </w:pPr>
            <w:r w:rsidRPr="00167A28">
              <w:rPr>
                <w:sz w:val="20"/>
                <w:szCs w:val="20"/>
              </w:rPr>
              <w:t>0.891</w:t>
            </w:r>
          </w:p>
        </w:tc>
        <w:tc>
          <w:tcPr>
            <w:tcW w:w="1015" w:type="dxa"/>
            <w:tcBorders>
              <w:top w:val="nil"/>
              <w:left w:val="nil"/>
              <w:bottom w:val="nil"/>
              <w:right w:val="nil"/>
            </w:tcBorders>
            <w:shd w:val="clear" w:color="auto" w:fill="auto"/>
            <w:tcMar>
              <w:top w:w="80" w:type="dxa"/>
              <w:left w:w="80" w:type="dxa"/>
              <w:bottom w:w="80" w:type="dxa"/>
              <w:right w:w="80" w:type="dxa"/>
            </w:tcMar>
          </w:tcPr>
          <w:p w14:paraId="6F497496" w14:textId="189DD014" w:rsidR="00167A28" w:rsidRPr="00167A28" w:rsidRDefault="00167A28" w:rsidP="00167A28">
            <w:pPr>
              <w:jc w:val="right"/>
              <w:rPr>
                <w:color w:val="000000"/>
                <w:sz w:val="20"/>
                <w:szCs w:val="20"/>
              </w:rPr>
            </w:pPr>
            <w:r w:rsidRPr="00167A28">
              <w:rPr>
                <w:sz w:val="20"/>
                <w:szCs w:val="20"/>
              </w:rPr>
              <w:t>1.131</w:t>
            </w:r>
          </w:p>
        </w:tc>
        <w:tc>
          <w:tcPr>
            <w:tcW w:w="1018" w:type="dxa"/>
            <w:tcBorders>
              <w:top w:val="nil"/>
              <w:left w:val="nil"/>
              <w:bottom w:val="nil"/>
              <w:right w:val="nil"/>
            </w:tcBorders>
            <w:shd w:val="clear" w:color="auto" w:fill="auto"/>
            <w:tcMar>
              <w:top w:w="80" w:type="dxa"/>
              <w:left w:w="80" w:type="dxa"/>
              <w:bottom w:w="80" w:type="dxa"/>
              <w:right w:w="80" w:type="dxa"/>
            </w:tcMar>
          </w:tcPr>
          <w:p w14:paraId="700A85D1" w14:textId="4BBE3950" w:rsidR="00167A28" w:rsidRPr="00167A28" w:rsidRDefault="00167A28" w:rsidP="00167A28">
            <w:pPr>
              <w:jc w:val="right"/>
              <w:rPr>
                <w:color w:val="000000"/>
                <w:sz w:val="20"/>
                <w:szCs w:val="20"/>
              </w:rPr>
            </w:pPr>
            <w:r w:rsidRPr="00167A28">
              <w:rPr>
                <w:sz w:val="20"/>
                <w:szCs w:val="20"/>
              </w:rPr>
              <w:t>0.047</w:t>
            </w:r>
          </w:p>
        </w:tc>
        <w:tc>
          <w:tcPr>
            <w:tcW w:w="1107" w:type="dxa"/>
            <w:tcBorders>
              <w:top w:val="nil"/>
              <w:left w:val="nil"/>
              <w:bottom w:val="nil"/>
              <w:right w:val="nil"/>
            </w:tcBorders>
            <w:shd w:val="clear" w:color="auto" w:fill="auto"/>
            <w:tcMar>
              <w:top w:w="80" w:type="dxa"/>
              <w:left w:w="80" w:type="dxa"/>
              <w:bottom w:w="80" w:type="dxa"/>
              <w:right w:w="80" w:type="dxa"/>
            </w:tcMar>
          </w:tcPr>
          <w:p w14:paraId="5EBC8F58" w14:textId="15824AE6" w:rsidR="00167A28" w:rsidRPr="00167A28" w:rsidRDefault="00167A28" w:rsidP="00167A28">
            <w:pPr>
              <w:jc w:val="right"/>
              <w:rPr>
                <w:color w:val="000000"/>
                <w:sz w:val="20"/>
                <w:szCs w:val="20"/>
              </w:rPr>
            </w:pPr>
            <w:r w:rsidRPr="00167A28">
              <w:rPr>
                <w:sz w:val="20"/>
                <w:szCs w:val="20"/>
              </w:rPr>
              <w:t>0.382</w:t>
            </w:r>
          </w:p>
        </w:tc>
        <w:tc>
          <w:tcPr>
            <w:tcW w:w="1015" w:type="dxa"/>
            <w:tcBorders>
              <w:top w:val="nil"/>
              <w:left w:val="nil"/>
              <w:bottom w:val="nil"/>
              <w:right w:val="nil"/>
            </w:tcBorders>
            <w:shd w:val="clear" w:color="auto" w:fill="auto"/>
            <w:tcMar>
              <w:top w:w="80" w:type="dxa"/>
              <w:left w:w="80" w:type="dxa"/>
              <w:bottom w:w="80" w:type="dxa"/>
              <w:right w:w="80" w:type="dxa"/>
            </w:tcMar>
          </w:tcPr>
          <w:p w14:paraId="02D41CE2" w14:textId="4774E713" w:rsidR="00167A28" w:rsidRPr="00167A28" w:rsidRDefault="00167A28" w:rsidP="00167A28">
            <w:pPr>
              <w:jc w:val="right"/>
              <w:rPr>
                <w:color w:val="000000"/>
                <w:sz w:val="20"/>
                <w:szCs w:val="20"/>
              </w:rPr>
            </w:pPr>
            <w:r w:rsidRPr="00167A28">
              <w:rPr>
                <w:sz w:val="20"/>
                <w:szCs w:val="20"/>
              </w:rPr>
              <w:t>0.071</w:t>
            </w:r>
          </w:p>
        </w:tc>
        <w:tc>
          <w:tcPr>
            <w:tcW w:w="1018" w:type="dxa"/>
            <w:tcBorders>
              <w:top w:val="nil"/>
              <w:left w:val="nil"/>
              <w:bottom w:val="nil"/>
              <w:right w:val="nil"/>
            </w:tcBorders>
            <w:shd w:val="clear" w:color="auto" w:fill="auto"/>
            <w:tcMar>
              <w:top w:w="80" w:type="dxa"/>
              <w:left w:w="80" w:type="dxa"/>
              <w:bottom w:w="80" w:type="dxa"/>
              <w:right w:w="80" w:type="dxa"/>
            </w:tcMar>
          </w:tcPr>
          <w:p w14:paraId="1E64AB86" w14:textId="0852400B" w:rsidR="00167A28" w:rsidRPr="00167A28" w:rsidRDefault="00167A28" w:rsidP="00167A28">
            <w:pPr>
              <w:jc w:val="right"/>
              <w:rPr>
                <w:color w:val="000000"/>
                <w:sz w:val="20"/>
                <w:szCs w:val="20"/>
              </w:rPr>
            </w:pPr>
            <w:r w:rsidRPr="00167A28">
              <w:rPr>
                <w:sz w:val="20"/>
                <w:szCs w:val="20"/>
              </w:rPr>
              <w:t>0.477</w:t>
            </w:r>
          </w:p>
        </w:tc>
        <w:tc>
          <w:tcPr>
            <w:tcW w:w="956" w:type="dxa"/>
            <w:tcBorders>
              <w:top w:val="nil"/>
              <w:left w:val="nil"/>
              <w:bottom w:val="nil"/>
              <w:right w:val="nil"/>
            </w:tcBorders>
            <w:shd w:val="clear" w:color="auto" w:fill="auto"/>
            <w:tcMar>
              <w:top w:w="80" w:type="dxa"/>
              <w:left w:w="80" w:type="dxa"/>
              <w:bottom w:w="80" w:type="dxa"/>
              <w:right w:w="80" w:type="dxa"/>
            </w:tcMar>
          </w:tcPr>
          <w:p w14:paraId="1714E79C" w14:textId="10711EE0" w:rsidR="00167A28" w:rsidRPr="00167A28" w:rsidRDefault="00167A28" w:rsidP="00167A28">
            <w:pPr>
              <w:jc w:val="right"/>
              <w:rPr>
                <w:color w:val="000000"/>
                <w:sz w:val="20"/>
                <w:szCs w:val="20"/>
              </w:rPr>
            </w:pPr>
            <w:r w:rsidRPr="00167A28">
              <w:rPr>
                <w:sz w:val="20"/>
                <w:szCs w:val="20"/>
              </w:rPr>
              <w:t>0.346</w:t>
            </w:r>
          </w:p>
        </w:tc>
        <w:tc>
          <w:tcPr>
            <w:tcW w:w="952" w:type="dxa"/>
            <w:tcBorders>
              <w:top w:val="nil"/>
              <w:left w:val="nil"/>
              <w:bottom w:val="nil"/>
              <w:right w:val="nil"/>
            </w:tcBorders>
            <w:shd w:val="clear" w:color="auto" w:fill="auto"/>
            <w:tcMar>
              <w:top w:w="80" w:type="dxa"/>
              <w:left w:w="80" w:type="dxa"/>
              <w:bottom w:w="80" w:type="dxa"/>
              <w:right w:w="80" w:type="dxa"/>
            </w:tcMar>
          </w:tcPr>
          <w:p w14:paraId="1806116F" w14:textId="29B6E017" w:rsidR="00167A28" w:rsidRPr="00167A28" w:rsidRDefault="00167A28" w:rsidP="00167A28">
            <w:pPr>
              <w:jc w:val="right"/>
              <w:rPr>
                <w:color w:val="000000"/>
                <w:sz w:val="20"/>
                <w:szCs w:val="20"/>
              </w:rPr>
            </w:pPr>
            <w:r w:rsidRPr="00167A28">
              <w:rPr>
                <w:sz w:val="20"/>
                <w:szCs w:val="20"/>
              </w:rPr>
              <w:t>0.792</w:t>
            </w:r>
          </w:p>
        </w:tc>
      </w:tr>
      <w:tr w:rsidR="00167A28" w:rsidRPr="00B43C5E" w14:paraId="2ABD2D25"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565FDD08"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1986</w:t>
            </w:r>
          </w:p>
        </w:tc>
        <w:tc>
          <w:tcPr>
            <w:tcW w:w="1106" w:type="dxa"/>
            <w:tcBorders>
              <w:top w:val="nil"/>
              <w:left w:val="nil"/>
              <w:bottom w:val="nil"/>
              <w:right w:val="nil"/>
            </w:tcBorders>
            <w:shd w:val="clear" w:color="auto" w:fill="auto"/>
            <w:tcMar>
              <w:top w:w="80" w:type="dxa"/>
              <w:left w:w="80" w:type="dxa"/>
              <w:bottom w:w="80" w:type="dxa"/>
              <w:right w:w="80" w:type="dxa"/>
            </w:tcMar>
          </w:tcPr>
          <w:p w14:paraId="36AF58D1" w14:textId="3BEAF21E" w:rsidR="00167A28" w:rsidRPr="00167A28" w:rsidRDefault="00167A28" w:rsidP="00167A28">
            <w:pPr>
              <w:jc w:val="right"/>
              <w:rPr>
                <w:color w:val="000000"/>
                <w:sz w:val="20"/>
                <w:szCs w:val="20"/>
              </w:rPr>
            </w:pPr>
            <w:r w:rsidRPr="00167A28">
              <w:rPr>
                <w:sz w:val="20"/>
                <w:szCs w:val="20"/>
              </w:rPr>
              <w:t>0.939</w:t>
            </w:r>
          </w:p>
        </w:tc>
        <w:tc>
          <w:tcPr>
            <w:tcW w:w="1015" w:type="dxa"/>
            <w:tcBorders>
              <w:top w:val="nil"/>
              <w:left w:val="nil"/>
              <w:bottom w:val="nil"/>
              <w:right w:val="nil"/>
            </w:tcBorders>
            <w:shd w:val="clear" w:color="auto" w:fill="auto"/>
            <w:tcMar>
              <w:top w:w="80" w:type="dxa"/>
              <w:left w:w="80" w:type="dxa"/>
              <w:bottom w:w="80" w:type="dxa"/>
              <w:right w:w="80" w:type="dxa"/>
            </w:tcMar>
          </w:tcPr>
          <w:p w14:paraId="7FEF2CC1" w14:textId="106BEC90" w:rsidR="00167A28" w:rsidRPr="00167A28" w:rsidRDefault="00167A28" w:rsidP="00167A28">
            <w:pPr>
              <w:jc w:val="right"/>
              <w:rPr>
                <w:color w:val="000000"/>
                <w:sz w:val="20"/>
                <w:szCs w:val="20"/>
              </w:rPr>
            </w:pPr>
            <w:r w:rsidRPr="00167A28">
              <w:rPr>
                <w:sz w:val="20"/>
                <w:szCs w:val="20"/>
              </w:rPr>
              <w:t>1.164</w:t>
            </w:r>
          </w:p>
        </w:tc>
        <w:tc>
          <w:tcPr>
            <w:tcW w:w="1018" w:type="dxa"/>
            <w:tcBorders>
              <w:top w:val="nil"/>
              <w:left w:val="nil"/>
              <w:bottom w:val="nil"/>
              <w:right w:val="nil"/>
            </w:tcBorders>
            <w:shd w:val="clear" w:color="auto" w:fill="auto"/>
            <w:tcMar>
              <w:top w:w="80" w:type="dxa"/>
              <w:left w:w="80" w:type="dxa"/>
              <w:bottom w:w="80" w:type="dxa"/>
              <w:right w:w="80" w:type="dxa"/>
            </w:tcMar>
          </w:tcPr>
          <w:p w14:paraId="1594D85C" w14:textId="3201BAFD" w:rsidR="00167A28" w:rsidRPr="00167A28" w:rsidRDefault="00167A28" w:rsidP="00167A28">
            <w:pPr>
              <w:jc w:val="right"/>
              <w:rPr>
                <w:color w:val="000000"/>
                <w:sz w:val="20"/>
                <w:szCs w:val="20"/>
              </w:rPr>
            </w:pPr>
            <w:r w:rsidRPr="00167A28">
              <w:rPr>
                <w:sz w:val="20"/>
                <w:szCs w:val="20"/>
              </w:rPr>
              <w:t>0.054</w:t>
            </w:r>
          </w:p>
        </w:tc>
        <w:tc>
          <w:tcPr>
            <w:tcW w:w="1107" w:type="dxa"/>
            <w:tcBorders>
              <w:top w:val="nil"/>
              <w:left w:val="nil"/>
              <w:bottom w:val="nil"/>
              <w:right w:val="nil"/>
            </w:tcBorders>
            <w:shd w:val="clear" w:color="auto" w:fill="auto"/>
            <w:tcMar>
              <w:top w:w="80" w:type="dxa"/>
              <w:left w:w="80" w:type="dxa"/>
              <w:bottom w:w="80" w:type="dxa"/>
              <w:right w:w="80" w:type="dxa"/>
            </w:tcMar>
          </w:tcPr>
          <w:p w14:paraId="0A3CF8CC" w14:textId="53ACCA45" w:rsidR="00167A28" w:rsidRPr="00167A28" w:rsidRDefault="00167A28" w:rsidP="00167A28">
            <w:pPr>
              <w:jc w:val="right"/>
              <w:rPr>
                <w:color w:val="000000"/>
                <w:sz w:val="20"/>
                <w:szCs w:val="20"/>
              </w:rPr>
            </w:pPr>
            <w:r w:rsidRPr="00167A28">
              <w:rPr>
                <w:sz w:val="20"/>
                <w:szCs w:val="20"/>
              </w:rPr>
              <w:t>0.387</w:t>
            </w:r>
          </w:p>
        </w:tc>
        <w:tc>
          <w:tcPr>
            <w:tcW w:w="1015" w:type="dxa"/>
            <w:tcBorders>
              <w:top w:val="nil"/>
              <w:left w:val="nil"/>
              <w:bottom w:val="nil"/>
              <w:right w:val="nil"/>
            </w:tcBorders>
            <w:shd w:val="clear" w:color="auto" w:fill="auto"/>
            <w:tcMar>
              <w:top w:w="80" w:type="dxa"/>
              <w:left w:w="80" w:type="dxa"/>
              <w:bottom w:w="80" w:type="dxa"/>
              <w:right w:w="80" w:type="dxa"/>
            </w:tcMar>
          </w:tcPr>
          <w:p w14:paraId="60216680" w14:textId="5C74AC5E" w:rsidR="00167A28" w:rsidRPr="00167A28" w:rsidRDefault="00167A28" w:rsidP="00167A28">
            <w:pPr>
              <w:jc w:val="right"/>
              <w:rPr>
                <w:color w:val="000000"/>
                <w:sz w:val="20"/>
                <w:szCs w:val="20"/>
              </w:rPr>
            </w:pPr>
            <w:r w:rsidRPr="00167A28">
              <w:rPr>
                <w:sz w:val="20"/>
                <w:szCs w:val="20"/>
              </w:rPr>
              <w:t>0.081</w:t>
            </w:r>
          </w:p>
        </w:tc>
        <w:tc>
          <w:tcPr>
            <w:tcW w:w="1018" w:type="dxa"/>
            <w:tcBorders>
              <w:top w:val="nil"/>
              <w:left w:val="nil"/>
              <w:bottom w:val="nil"/>
              <w:right w:val="nil"/>
            </w:tcBorders>
            <w:shd w:val="clear" w:color="auto" w:fill="auto"/>
            <w:tcMar>
              <w:top w:w="80" w:type="dxa"/>
              <w:left w:w="80" w:type="dxa"/>
              <w:bottom w:w="80" w:type="dxa"/>
              <w:right w:w="80" w:type="dxa"/>
            </w:tcMar>
          </w:tcPr>
          <w:p w14:paraId="7C6625C5" w14:textId="03C746AB" w:rsidR="00167A28" w:rsidRPr="00167A28" w:rsidRDefault="00167A28" w:rsidP="00167A28">
            <w:pPr>
              <w:jc w:val="right"/>
              <w:rPr>
                <w:color w:val="000000"/>
                <w:sz w:val="20"/>
                <w:szCs w:val="20"/>
              </w:rPr>
            </w:pPr>
            <w:r w:rsidRPr="00167A28">
              <w:rPr>
                <w:sz w:val="20"/>
                <w:szCs w:val="20"/>
              </w:rPr>
              <w:t>0.484</w:t>
            </w:r>
          </w:p>
        </w:tc>
        <w:tc>
          <w:tcPr>
            <w:tcW w:w="956" w:type="dxa"/>
            <w:tcBorders>
              <w:top w:val="nil"/>
              <w:left w:val="nil"/>
              <w:bottom w:val="nil"/>
              <w:right w:val="nil"/>
            </w:tcBorders>
            <w:shd w:val="clear" w:color="auto" w:fill="auto"/>
            <w:tcMar>
              <w:top w:w="80" w:type="dxa"/>
              <w:left w:w="80" w:type="dxa"/>
              <w:bottom w:w="80" w:type="dxa"/>
              <w:right w:w="80" w:type="dxa"/>
            </w:tcMar>
          </w:tcPr>
          <w:p w14:paraId="75C3FEA2" w14:textId="7B1555C2" w:rsidR="00167A28" w:rsidRPr="00167A28" w:rsidRDefault="00167A28" w:rsidP="00167A28">
            <w:pPr>
              <w:jc w:val="right"/>
              <w:rPr>
                <w:color w:val="000000"/>
                <w:sz w:val="20"/>
                <w:szCs w:val="20"/>
              </w:rPr>
            </w:pPr>
            <w:r w:rsidRPr="00167A28">
              <w:rPr>
                <w:sz w:val="20"/>
                <w:szCs w:val="20"/>
              </w:rPr>
              <w:t>0.346</w:t>
            </w:r>
          </w:p>
        </w:tc>
        <w:tc>
          <w:tcPr>
            <w:tcW w:w="952" w:type="dxa"/>
            <w:tcBorders>
              <w:top w:val="nil"/>
              <w:left w:val="nil"/>
              <w:bottom w:val="nil"/>
              <w:right w:val="nil"/>
            </w:tcBorders>
            <w:shd w:val="clear" w:color="auto" w:fill="auto"/>
            <w:tcMar>
              <w:top w:w="80" w:type="dxa"/>
              <w:left w:w="80" w:type="dxa"/>
              <w:bottom w:w="80" w:type="dxa"/>
              <w:right w:w="80" w:type="dxa"/>
            </w:tcMar>
          </w:tcPr>
          <w:p w14:paraId="7B0C87A8" w14:textId="05D1851E" w:rsidR="00167A28" w:rsidRPr="00167A28" w:rsidRDefault="00167A28" w:rsidP="00167A28">
            <w:pPr>
              <w:jc w:val="right"/>
              <w:rPr>
                <w:color w:val="000000"/>
                <w:sz w:val="20"/>
                <w:szCs w:val="20"/>
              </w:rPr>
            </w:pPr>
            <w:r w:rsidRPr="00167A28">
              <w:rPr>
                <w:sz w:val="20"/>
                <w:szCs w:val="20"/>
              </w:rPr>
              <w:t>0.79</w:t>
            </w:r>
          </w:p>
        </w:tc>
      </w:tr>
      <w:tr w:rsidR="00167A28" w:rsidRPr="00B43C5E" w14:paraId="3D81672B"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3679BAAF"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1987</w:t>
            </w:r>
          </w:p>
        </w:tc>
        <w:tc>
          <w:tcPr>
            <w:tcW w:w="1106" w:type="dxa"/>
            <w:tcBorders>
              <w:top w:val="nil"/>
              <w:left w:val="nil"/>
              <w:bottom w:val="nil"/>
              <w:right w:val="nil"/>
            </w:tcBorders>
            <w:shd w:val="clear" w:color="auto" w:fill="auto"/>
            <w:tcMar>
              <w:top w:w="80" w:type="dxa"/>
              <w:left w:w="80" w:type="dxa"/>
              <w:bottom w:w="80" w:type="dxa"/>
              <w:right w:w="80" w:type="dxa"/>
            </w:tcMar>
          </w:tcPr>
          <w:p w14:paraId="76FBA808" w14:textId="78875668" w:rsidR="00167A28" w:rsidRPr="00167A28" w:rsidRDefault="00167A28" w:rsidP="00167A28">
            <w:pPr>
              <w:jc w:val="right"/>
              <w:rPr>
                <w:color w:val="000000"/>
                <w:sz w:val="20"/>
                <w:szCs w:val="20"/>
              </w:rPr>
            </w:pPr>
            <w:r w:rsidRPr="00167A28">
              <w:rPr>
                <w:sz w:val="20"/>
                <w:szCs w:val="20"/>
              </w:rPr>
              <w:t>1.107</w:t>
            </w:r>
          </w:p>
        </w:tc>
        <w:tc>
          <w:tcPr>
            <w:tcW w:w="1015" w:type="dxa"/>
            <w:tcBorders>
              <w:top w:val="nil"/>
              <w:left w:val="nil"/>
              <w:bottom w:val="nil"/>
              <w:right w:val="nil"/>
            </w:tcBorders>
            <w:shd w:val="clear" w:color="auto" w:fill="auto"/>
            <w:tcMar>
              <w:top w:w="80" w:type="dxa"/>
              <w:left w:w="80" w:type="dxa"/>
              <w:bottom w:w="80" w:type="dxa"/>
              <w:right w:w="80" w:type="dxa"/>
            </w:tcMar>
          </w:tcPr>
          <w:p w14:paraId="2F6A40A8" w14:textId="69847B84" w:rsidR="00167A28" w:rsidRPr="00167A28" w:rsidRDefault="00167A28" w:rsidP="00167A28">
            <w:pPr>
              <w:jc w:val="right"/>
              <w:rPr>
                <w:color w:val="000000"/>
                <w:sz w:val="20"/>
                <w:szCs w:val="20"/>
              </w:rPr>
            </w:pPr>
            <w:r w:rsidRPr="00167A28">
              <w:rPr>
                <w:sz w:val="20"/>
                <w:szCs w:val="20"/>
              </w:rPr>
              <w:t>1.325</w:t>
            </w:r>
          </w:p>
        </w:tc>
        <w:tc>
          <w:tcPr>
            <w:tcW w:w="1018" w:type="dxa"/>
            <w:tcBorders>
              <w:top w:val="nil"/>
              <w:left w:val="nil"/>
              <w:bottom w:val="nil"/>
              <w:right w:val="nil"/>
            </w:tcBorders>
            <w:shd w:val="clear" w:color="auto" w:fill="auto"/>
            <w:tcMar>
              <w:top w:w="80" w:type="dxa"/>
              <w:left w:w="80" w:type="dxa"/>
              <w:bottom w:w="80" w:type="dxa"/>
              <w:right w:w="80" w:type="dxa"/>
            </w:tcMar>
          </w:tcPr>
          <w:p w14:paraId="1A3F295A" w14:textId="3DC76A80" w:rsidR="00167A28" w:rsidRPr="00167A28" w:rsidRDefault="00167A28" w:rsidP="00167A28">
            <w:pPr>
              <w:jc w:val="right"/>
              <w:rPr>
                <w:color w:val="000000"/>
                <w:sz w:val="20"/>
                <w:szCs w:val="20"/>
              </w:rPr>
            </w:pPr>
            <w:r w:rsidRPr="00167A28">
              <w:rPr>
                <w:sz w:val="20"/>
                <w:szCs w:val="20"/>
              </w:rPr>
              <w:t>0.055</w:t>
            </w:r>
          </w:p>
        </w:tc>
        <w:tc>
          <w:tcPr>
            <w:tcW w:w="1107" w:type="dxa"/>
            <w:tcBorders>
              <w:top w:val="nil"/>
              <w:left w:val="nil"/>
              <w:bottom w:val="nil"/>
              <w:right w:val="nil"/>
            </w:tcBorders>
            <w:shd w:val="clear" w:color="auto" w:fill="auto"/>
            <w:tcMar>
              <w:top w:w="80" w:type="dxa"/>
              <w:left w:w="80" w:type="dxa"/>
              <w:bottom w:w="80" w:type="dxa"/>
              <w:right w:w="80" w:type="dxa"/>
            </w:tcMar>
          </w:tcPr>
          <w:p w14:paraId="04221DA4" w14:textId="07A9FE51" w:rsidR="00167A28" w:rsidRPr="00167A28" w:rsidRDefault="00167A28" w:rsidP="00167A28">
            <w:pPr>
              <w:jc w:val="right"/>
              <w:rPr>
                <w:color w:val="000000"/>
                <w:sz w:val="20"/>
                <w:szCs w:val="20"/>
              </w:rPr>
            </w:pPr>
            <w:r w:rsidRPr="00167A28">
              <w:rPr>
                <w:sz w:val="20"/>
                <w:szCs w:val="20"/>
              </w:rPr>
              <w:t>0.389</w:t>
            </w:r>
          </w:p>
        </w:tc>
        <w:tc>
          <w:tcPr>
            <w:tcW w:w="1015" w:type="dxa"/>
            <w:tcBorders>
              <w:top w:val="nil"/>
              <w:left w:val="nil"/>
              <w:bottom w:val="nil"/>
              <w:right w:val="nil"/>
            </w:tcBorders>
            <w:shd w:val="clear" w:color="auto" w:fill="auto"/>
            <w:tcMar>
              <w:top w:w="80" w:type="dxa"/>
              <w:left w:w="80" w:type="dxa"/>
              <w:bottom w:w="80" w:type="dxa"/>
              <w:right w:w="80" w:type="dxa"/>
            </w:tcMar>
          </w:tcPr>
          <w:p w14:paraId="2BD7DC0B" w14:textId="291765AE" w:rsidR="00167A28" w:rsidRPr="00167A28" w:rsidRDefault="00167A28" w:rsidP="00167A28">
            <w:pPr>
              <w:jc w:val="right"/>
              <w:rPr>
                <w:color w:val="000000"/>
                <w:sz w:val="20"/>
                <w:szCs w:val="20"/>
              </w:rPr>
            </w:pPr>
            <w:r w:rsidRPr="00167A28">
              <w:rPr>
                <w:sz w:val="20"/>
                <w:szCs w:val="20"/>
              </w:rPr>
              <w:t>0.083</w:t>
            </w:r>
          </w:p>
        </w:tc>
        <w:tc>
          <w:tcPr>
            <w:tcW w:w="1018" w:type="dxa"/>
            <w:tcBorders>
              <w:top w:val="nil"/>
              <w:left w:val="nil"/>
              <w:bottom w:val="nil"/>
              <w:right w:val="nil"/>
            </w:tcBorders>
            <w:shd w:val="clear" w:color="auto" w:fill="auto"/>
            <w:tcMar>
              <w:top w:w="80" w:type="dxa"/>
              <w:left w:w="80" w:type="dxa"/>
              <w:bottom w:w="80" w:type="dxa"/>
              <w:right w:w="80" w:type="dxa"/>
            </w:tcMar>
          </w:tcPr>
          <w:p w14:paraId="13216612" w14:textId="1FACD44C" w:rsidR="00167A28" w:rsidRPr="00167A28" w:rsidRDefault="00167A28" w:rsidP="00167A28">
            <w:pPr>
              <w:jc w:val="right"/>
              <w:rPr>
                <w:color w:val="000000"/>
                <w:sz w:val="20"/>
                <w:szCs w:val="20"/>
              </w:rPr>
            </w:pPr>
            <w:r w:rsidRPr="00167A28">
              <w:rPr>
                <w:sz w:val="20"/>
                <w:szCs w:val="20"/>
              </w:rPr>
              <w:t>0.488</w:t>
            </w:r>
          </w:p>
        </w:tc>
        <w:tc>
          <w:tcPr>
            <w:tcW w:w="956" w:type="dxa"/>
            <w:tcBorders>
              <w:top w:val="nil"/>
              <w:left w:val="nil"/>
              <w:bottom w:val="nil"/>
              <w:right w:val="nil"/>
            </w:tcBorders>
            <w:shd w:val="clear" w:color="auto" w:fill="auto"/>
            <w:tcMar>
              <w:top w:w="80" w:type="dxa"/>
              <w:left w:w="80" w:type="dxa"/>
              <w:bottom w:w="80" w:type="dxa"/>
              <w:right w:w="80" w:type="dxa"/>
            </w:tcMar>
          </w:tcPr>
          <w:p w14:paraId="03556C60" w14:textId="2E0003A9" w:rsidR="00167A28" w:rsidRPr="00167A28" w:rsidRDefault="00167A28" w:rsidP="00167A28">
            <w:pPr>
              <w:jc w:val="right"/>
              <w:rPr>
                <w:color w:val="000000"/>
                <w:sz w:val="20"/>
                <w:szCs w:val="20"/>
              </w:rPr>
            </w:pPr>
            <w:r w:rsidRPr="00167A28">
              <w:rPr>
                <w:sz w:val="20"/>
                <w:szCs w:val="20"/>
              </w:rPr>
              <w:t>0.38</w:t>
            </w:r>
          </w:p>
        </w:tc>
        <w:tc>
          <w:tcPr>
            <w:tcW w:w="952" w:type="dxa"/>
            <w:tcBorders>
              <w:top w:val="nil"/>
              <w:left w:val="nil"/>
              <w:bottom w:val="nil"/>
              <w:right w:val="nil"/>
            </w:tcBorders>
            <w:shd w:val="clear" w:color="auto" w:fill="auto"/>
            <w:tcMar>
              <w:top w:w="80" w:type="dxa"/>
              <w:left w:w="80" w:type="dxa"/>
              <w:bottom w:w="80" w:type="dxa"/>
              <w:right w:w="80" w:type="dxa"/>
            </w:tcMar>
          </w:tcPr>
          <w:p w14:paraId="7F2B5C50" w14:textId="7E7433A2" w:rsidR="00167A28" w:rsidRPr="00167A28" w:rsidRDefault="00167A28" w:rsidP="00167A28">
            <w:pPr>
              <w:jc w:val="right"/>
              <w:rPr>
                <w:color w:val="000000"/>
                <w:sz w:val="20"/>
                <w:szCs w:val="20"/>
              </w:rPr>
            </w:pPr>
            <w:r w:rsidRPr="00167A28">
              <w:rPr>
                <w:sz w:val="20"/>
                <w:szCs w:val="20"/>
              </w:rPr>
              <w:t>0.821</w:t>
            </w:r>
          </w:p>
        </w:tc>
      </w:tr>
      <w:tr w:rsidR="00167A28" w:rsidRPr="00B43C5E" w14:paraId="72BCEA74"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285FC200"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1988</w:t>
            </w:r>
          </w:p>
        </w:tc>
        <w:tc>
          <w:tcPr>
            <w:tcW w:w="1106" w:type="dxa"/>
            <w:tcBorders>
              <w:top w:val="nil"/>
              <w:left w:val="nil"/>
              <w:bottom w:val="nil"/>
              <w:right w:val="nil"/>
            </w:tcBorders>
            <w:shd w:val="clear" w:color="auto" w:fill="auto"/>
            <w:tcMar>
              <w:top w:w="80" w:type="dxa"/>
              <w:left w:w="80" w:type="dxa"/>
              <w:bottom w:w="80" w:type="dxa"/>
              <w:right w:w="80" w:type="dxa"/>
            </w:tcMar>
          </w:tcPr>
          <w:p w14:paraId="7CA24A9F" w14:textId="1CAB476E" w:rsidR="00167A28" w:rsidRPr="00167A28" w:rsidRDefault="00167A28" w:rsidP="00167A28">
            <w:pPr>
              <w:jc w:val="right"/>
              <w:rPr>
                <w:color w:val="000000"/>
                <w:sz w:val="20"/>
                <w:szCs w:val="20"/>
              </w:rPr>
            </w:pPr>
            <w:r w:rsidRPr="00167A28">
              <w:rPr>
                <w:sz w:val="20"/>
                <w:szCs w:val="20"/>
              </w:rPr>
              <w:t>1.116</w:t>
            </w:r>
          </w:p>
        </w:tc>
        <w:tc>
          <w:tcPr>
            <w:tcW w:w="1015" w:type="dxa"/>
            <w:tcBorders>
              <w:top w:val="nil"/>
              <w:left w:val="nil"/>
              <w:bottom w:val="nil"/>
              <w:right w:val="nil"/>
            </w:tcBorders>
            <w:shd w:val="clear" w:color="auto" w:fill="auto"/>
            <w:tcMar>
              <w:top w:w="80" w:type="dxa"/>
              <w:left w:w="80" w:type="dxa"/>
              <w:bottom w:w="80" w:type="dxa"/>
              <w:right w:w="80" w:type="dxa"/>
            </w:tcMar>
          </w:tcPr>
          <w:p w14:paraId="7915A0AE" w14:textId="3935853F" w:rsidR="00167A28" w:rsidRPr="00167A28" w:rsidRDefault="00167A28" w:rsidP="00167A28">
            <w:pPr>
              <w:jc w:val="right"/>
              <w:rPr>
                <w:color w:val="000000"/>
                <w:sz w:val="20"/>
                <w:szCs w:val="20"/>
              </w:rPr>
            </w:pPr>
            <w:r w:rsidRPr="00167A28">
              <w:rPr>
                <w:sz w:val="20"/>
                <w:szCs w:val="20"/>
              </w:rPr>
              <w:t>1.329</w:t>
            </w:r>
          </w:p>
        </w:tc>
        <w:tc>
          <w:tcPr>
            <w:tcW w:w="1018" w:type="dxa"/>
            <w:tcBorders>
              <w:top w:val="nil"/>
              <w:left w:val="nil"/>
              <w:bottom w:val="nil"/>
              <w:right w:val="nil"/>
            </w:tcBorders>
            <w:shd w:val="clear" w:color="auto" w:fill="auto"/>
            <w:tcMar>
              <w:top w:w="80" w:type="dxa"/>
              <w:left w:w="80" w:type="dxa"/>
              <w:bottom w:w="80" w:type="dxa"/>
              <w:right w:w="80" w:type="dxa"/>
            </w:tcMar>
          </w:tcPr>
          <w:p w14:paraId="4DC23B35" w14:textId="6AECBACF" w:rsidR="00167A28" w:rsidRPr="00167A28" w:rsidRDefault="00167A28" w:rsidP="00167A28">
            <w:pPr>
              <w:jc w:val="right"/>
              <w:rPr>
                <w:color w:val="000000"/>
                <w:sz w:val="20"/>
                <w:szCs w:val="20"/>
              </w:rPr>
            </w:pPr>
            <w:r w:rsidRPr="00167A28">
              <w:rPr>
                <w:sz w:val="20"/>
                <w:szCs w:val="20"/>
              </w:rPr>
              <w:t>0.051</w:t>
            </w:r>
          </w:p>
        </w:tc>
        <w:tc>
          <w:tcPr>
            <w:tcW w:w="1107" w:type="dxa"/>
            <w:tcBorders>
              <w:top w:val="nil"/>
              <w:left w:val="nil"/>
              <w:bottom w:val="nil"/>
              <w:right w:val="nil"/>
            </w:tcBorders>
            <w:shd w:val="clear" w:color="auto" w:fill="auto"/>
            <w:tcMar>
              <w:top w:w="80" w:type="dxa"/>
              <w:left w:w="80" w:type="dxa"/>
              <w:bottom w:w="80" w:type="dxa"/>
              <w:right w:w="80" w:type="dxa"/>
            </w:tcMar>
          </w:tcPr>
          <w:p w14:paraId="2F662DCE" w14:textId="7F05BED2" w:rsidR="00167A28" w:rsidRPr="00167A28" w:rsidRDefault="00167A28" w:rsidP="00167A28">
            <w:pPr>
              <w:jc w:val="right"/>
              <w:rPr>
                <w:color w:val="000000"/>
                <w:sz w:val="20"/>
                <w:szCs w:val="20"/>
              </w:rPr>
            </w:pPr>
            <w:r w:rsidRPr="00167A28">
              <w:rPr>
                <w:sz w:val="20"/>
                <w:szCs w:val="20"/>
              </w:rPr>
              <w:t>0.386</w:t>
            </w:r>
          </w:p>
        </w:tc>
        <w:tc>
          <w:tcPr>
            <w:tcW w:w="1015" w:type="dxa"/>
            <w:tcBorders>
              <w:top w:val="nil"/>
              <w:left w:val="nil"/>
              <w:bottom w:val="nil"/>
              <w:right w:val="nil"/>
            </w:tcBorders>
            <w:shd w:val="clear" w:color="auto" w:fill="auto"/>
            <w:tcMar>
              <w:top w:w="80" w:type="dxa"/>
              <w:left w:w="80" w:type="dxa"/>
              <w:bottom w:w="80" w:type="dxa"/>
              <w:right w:w="80" w:type="dxa"/>
            </w:tcMar>
          </w:tcPr>
          <w:p w14:paraId="7DF81199" w14:textId="4EA31C4F" w:rsidR="00167A28" w:rsidRPr="00167A28" w:rsidRDefault="00167A28" w:rsidP="00167A28">
            <w:pPr>
              <w:jc w:val="right"/>
              <w:rPr>
                <w:color w:val="000000"/>
                <w:sz w:val="20"/>
                <w:szCs w:val="20"/>
              </w:rPr>
            </w:pPr>
            <w:r w:rsidRPr="00167A28">
              <w:rPr>
                <w:sz w:val="20"/>
                <w:szCs w:val="20"/>
              </w:rPr>
              <w:t>0.077</w:t>
            </w:r>
          </w:p>
        </w:tc>
        <w:tc>
          <w:tcPr>
            <w:tcW w:w="1018" w:type="dxa"/>
            <w:tcBorders>
              <w:top w:val="nil"/>
              <w:left w:val="nil"/>
              <w:bottom w:val="nil"/>
              <w:right w:val="nil"/>
            </w:tcBorders>
            <w:shd w:val="clear" w:color="auto" w:fill="auto"/>
            <w:tcMar>
              <w:top w:w="80" w:type="dxa"/>
              <w:left w:w="80" w:type="dxa"/>
              <w:bottom w:w="80" w:type="dxa"/>
              <w:right w:w="80" w:type="dxa"/>
            </w:tcMar>
          </w:tcPr>
          <w:p w14:paraId="30C80BA6" w14:textId="2E746396" w:rsidR="00167A28" w:rsidRPr="00167A28" w:rsidRDefault="00167A28" w:rsidP="00167A28">
            <w:pPr>
              <w:jc w:val="right"/>
              <w:rPr>
                <w:color w:val="000000"/>
                <w:sz w:val="20"/>
                <w:szCs w:val="20"/>
              </w:rPr>
            </w:pPr>
            <w:r w:rsidRPr="00167A28">
              <w:rPr>
                <w:sz w:val="20"/>
                <w:szCs w:val="20"/>
              </w:rPr>
              <w:t>0.483</w:t>
            </w:r>
          </w:p>
        </w:tc>
        <w:tc>
          <w:tcPr>
            <w:tcW w:w="956" w:type="dxa"/>
            <w:tcBorders>
              <w:top w:val="nil"/>
              <w:left w:val="nil"/>
              <w:bottom w:val="nil"/>
              <w:right w:val="nil"/>
            </w:tcBorders>
            <w:shd w:val="clear" w:color="auto" w:fill="auto"/>
            <w:tcMar>
              <w:top w:w="80" w:type="dxa"/>
              <w:left w:w="80" w:type="dxa"/>
              <w:bottom w:w="80" w:type="dxa"/>
              <w:right w:w="80" w:type="dxa"/>
            </w:tcMar>
          </w:tcPr>
          <w:p w14:paraId="0573BCE5" w14:textId="7675C95A" w:rsidR="00167A28" w:rsidRPr="00167A28" w:rsidRDefault="00167A28" w:rsidP="00167A28">
            <w:pPr>
              <w:jc w:val="right"/>
              <w:rPr>
                <w:color w:val="000000"/>
                <w:sz w:val="20"/>
                <w:szCs w:val="20"/>
              </w:rPr>
            </w:pPr>
            <w:r w:rsidRPr="00167A28">
              <w:rPr>
                <w:sz w:val="20"/>
                <w:szCs w:val="20"/>
              </w:rPr>
              <w:t>0.378</w:t>
            </w:r>
          </w:p>
        </w:tc>
        <w:tc>
          <w:tcPr>
            <w:tcW w:w="952" w:type="dxa"/>
            <w:tcBorders>
              <w:top w:val="nil"/>
              <w:left w:val="nil"/>
              <w:bottom w:val="nil"/>
              <w:right w:val="nil"/>
            </w:tcBorders>
            <w:shd w:val="clear" w:color="auto" w:fill="auto"/>
            <w:tcMar>
              <w:top w:w="80" w:type="dxa"/>
              <w:left w:w="80" w:type="dxa"/>
              <w:bottom w:w="80" w:type="dxa"/>
              <w:right w:w="80" w:type="dxa"/>
            </w:tcMar>
          </w:tcPr>
          <w:p w14:paraId="44224BA6" w14:textId="5191C0D1" w:rsidR="00167A28" w:rsidRPr="00167A28" w:rsidRDefault="00167A28" w:rsidP="00167A28">
            <w:pPr>
              <w:jc w:val="right"/>
              <w:rPr>
                <w:color w:val="000000"/>
                <w:sz w:val="20"/>
                <w:szCs w:val="20"/>
              </w:rPr>
            </w:pPr>
            <w:r w:rsidRPr="00167A28">
              <w:rPr>
                <w:sz w:val="20"/>
                <w:szCs w:val="20"/>
              </w:rPr>
              <w:t>0.817</w:t>
            </w:r>
          </w:p>
        </w:tc>
      </w:tr>
      <w:tr w:rsidR="00167A28" w:rsidRPr="00B43C5E" w14:paraId="5B054067"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547B6B76"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1989</w:t>
            </w:r>
          </w:p>
        </w:tc>
        <w:tc>
          <w:tcPr>
            <w:tcW w:w="1106" w:type="dxa"/>
            <w:tcBorders>
              <w:top w:val="nil"/>
              <w:left w:val="nil"/>
              <w:bottom w:val="nil"/>
              <w:right w:val="nil"/>
            </w:tcBorders>
            <w:shd w:val="clear" w:color="auto" w:fill="auto"/>
            <w:tcMar>
              <w:top w:w="80" w:type="dxa"/>
              <w:left w:w="80" w:type="dxa"/>
              <w:bottom w:w="80" w:type="dxa"/>
              <w:right w:w="80" w:type="dxa"/>
            </w:tcMar>
          </w:tcPr>
          <w:p w14:paraId="1DD66982" w14:textId="6D3DC197" w:rsidR="00167A28" w:rsidRPr="00167A28" w:rsidRDefault="00167A28" w:rsidP="00167A28">
            <w:pPr>
              <w:jc w:val="right"/>
              <w:rPr>
                <w:color w:val="000000"/>
                <w:sz w:val="20"/>
                <w:szCs w:val="20"/>
              </w:rPr>
            </w:pPr>
            <w:r w:rsidRPr="00167A28">
              <w:rPr>
                <w:sz w:val="20"/>
                <w:szCs w:val="20"/>
              </w:rPr>
              <w:t>1.096</w:t>
            </w:r>
          </w:p>
        </w:tc>
        <w:tc>
          <w:tcPr>
            <w:tcW w:w="1015" w:type="dxa"/>
            <w:tcBorders>
              <w:top w:val="nil"/>
              <w:left w:val="nil"/>
              <w:bottom w:val="nil"/>
              <w:right w:val="nil"/>
            </w:tcBorders>
            <w:shd w:val="clear" w:color="auto" w:fill="auto"/>
            <w:tcMar>
              <w:top w:w="80" w:type="dxa"/>
              <w:left w:w="80" w:type="dxa"/>
              <w:bottom w:w="80" w:type="dxa"/>
              <w:right w:w="80" w:type="dxa"/>
            </w:tcMar>
          </w:tcPr>
          <w:p w14:paraId="459A5952" w14:textId="1B2E0AA7" w:rsidR="00167A28" w:rsidRPr="00167A28" w:rsidRDefault="00167A28" w:rsidP="00167A28">
            <w:pPr>
              <w:jc w:val="right"/>
              <w:rPr>
                <w:color w:val="000000"/>
                <w:sz w:val="20"/>
                <w:szCs w:val="20"/>
              </w:rPr>
            </w:pPr>
            <w:r w:rsidRPr="00167A28">
              <w:rPr>
                <w:sz w:val="20"/>
                <w:szCs w:val="20"/>
              </w:rPr>
              <w:t>1.301</w:t>
            </w:r>
          </w:p>
        </w:tc>
        <w:tc>
          <w:tcPr>
            <w:tcW w:w="1018" w:type="dxa"/>
            <w:tcBorders>
              <w:top w:val="nil"/>
              <w:left w:val="nil"/>
              <w:bottom w:val="nil"/>
              <w:right w:val="nil"/>
            </w:tcBorders>
            <w:shd w:val="clear" w:color="auto" w:fill="auto"/>
            <w:tcMar>
              <w:top w:w="80" w:type="dxa"/>
              <w:left w:w="80" w:type="dxa"/>
              <w:bottom w:w="80" w:type="dxa"/>
              <w:right w:w="80" w:type="dxa"/>
            </w:tcMar>
          </w:tcPr>
          <w:p w14:paraId="4D61885D" w14:textId="5D213B25" w:rsidR="00167A28" w:rsidRPr="00167A28" w:rsidRDefault="00167A28" w:rsidP="00167A28">
            <w:pPr>
              <w:jc w:val="right"/>
              <w:rPr>
                <w:color w:val="000000"/>
                <w:sz w:val="20"/>
                <w:szCs w:val="20"/>
              </w:rPr>
            </w:pPr>
            <w:r w:rsidRPr="00167A28">
              <w:rPr>
                <w:sz w:val="20"/>
                <w:szCs w:val="20"/>
              </w:rPr>
              <w:t>0.051</w:t>
            </w:r>
          </w:p>
        </w:tc>
        <w:tc>
          <w:tcPr>
            <w:tcW w:w="1107" w:type="dxa"/>
            <w:tcBorders>
              <w:top w:val="nil"/>
              <w:left w:val="nil"/>
              <w:bottom w:val="nil"/>
              <w:right w:val="nil"/>
            </w:tcBorders>
            <w:shd w:val="clear" w:color="auto" w:fill="auto"/>
            <w:tcMar>
              <w:top w:w="80" w:type="dxa"/>
              <w:left w:w="80" w:type="dxa"/>
              <w:bottom w:w="80" w:type="dxa"/>
              <w:right w:w="80" w:type="dxa"/>
            </w:tcMar>
          </w:tcPr>
          <w:p w14:paraId="31B92F01" w14:textId="5AA3C638" w:rsidR="00167A28" w:rsidRPr="00167A28" w:rsidRDefault="00167A28" w:rsidP="00167A28">
            <w:pPr>
              <w:jc w:val="right"/>
              <w:rPr>
                <w:color w:val="000000"/>
                <w:sz w:val="20"/>
                <w:szCs w:val="20"/>
              </w:rPr>
            </w:pPr>
            <w:r w:rsidRPr="00167A28">
              <w:rPr>
                <w:sz w:val="20"/>
                <w:szCs w:val="20"/>
              </w:rPr>
              <w:t>0.384</w:t>
            </w:r>
          </w:p>
        </w:tc>
        <w:tc>
          <w:tcPr>
            <w:tcW w:w="1015" w:type="dxa"/>
            <w:tcBorders>
              <w:top w:val="nil"/>
              <w:left w:val="nil"/>
              <w:bottom w:val="nil"/>
              <w:right w:val="nil"/>
            </w:tcBorders>
            <w:shd w:val="clear" w:color="auto" w:fill="auto"/>
            <w:tcMar>
              <w:top w:w="80" w:type="dxa"/>
              <w:left w:w="80" w:type="dxa"/>
              <w:bottom w:w="80" w:type="dxa"/>
              <w:right w:w="80" w:type="dxa"/>
            </w:tcMar>
          </w:tcPr>
          <w:p w14:paraId="284CFD53" w14:textId="6AE5A927" w:rsidR="00167A28" w:rsidRPr="00167A28" w:rsidRDefault="00167A28" w:rsidP="00167A28">
            <w:pPr>
              <w:jc w:val="right"/>
              <w:rPr>
                <w:color w:val="000000"/>
                <w:sz w:val="20"/>
                <w:szCs w:val="20"/>
              </w:rPr>
            </w:pPr>
            <w:r w:rsidRPr="00167A28">
              <w:rPr>
                <w:sz w:val="20"/>
                <w:szCs w:val="20"/>
              </w:rPr>
              <w:t>0.076</w:t>
            </w:r>
          </w:p>
        </w:tc>
        <w:tc>
          <w:tcPr>
            <w:tcW w:w="1018" w:type="dxa"/>
            <w:tcBorders>
              <w:top w:val="nil"/>
              <w:left w:val="nil"/>
              <w:bottom w:val="nil"/>
              <w:right w:val="nil"/>
            </w:tcBorders>
            <w:shd w:val="clear" w:color="auto" w:fill="auto"/>
            <w:tcMar>
              <w:top w:w="80" w:type="dxa"/>
              <w:left w:w="80" w:type="dxa"/>
              <w:bottom w:w="80" w:type="dxa"/>
              <w:right w:w="80" w:type="dxa"/>
            </w:tcMar>
          </w:tcPr>
          <w:p w14:paraId="2C9F2954" w14:textId="4CFB1B36" w:rsidR="00167A28" w:rsidRPr="00167A28" w:rsidRDefault="00167A28" w:rsidP="00167A28">
            <w:pPr>
              <w:jc w:val="right"/>
              <w:rPr>
                <w:color w:val="000000"/>
                <w:sz w:val="20"/>
                <w:szCs w:val="20"/>
              </w:rPr>
            </w:pPr>
            <w:r w:rsidRPr="00167A28">
              <w:rPr>
                <w:sz w:val="20"/>
                <w:szCs w:val="20"/>
              </w:rPr>
              <w:t>0.481</w:t>
            </w:r>
          </w:p>
        </w:tc>
        <w:tc>
          <w:tcPr>
            <w:tcW w:w="956" w:type="dxa"/>
            <w:tcBorders>
              <w:top w:val="nil"/>
              <w:left w:val="nil"/>
              <w:bottom w:val="nil"/>
              <w:right w:val="nil"/>
            </w:tcBorders>
            <w:shd w:val="clear" w:color="auto" w:fill="auto"/>
            <w:tcMar>
              <w:top w:w="80" w:type="dxa"/>
              <w:left w:w="80" w:type="dxa"/>
              <w:bottom w:w="80" w:type="dxa"/>
              <w:right w:w="80" w:type="dxa"/>
            </w:tcMar>
          </w:tcPr>
          <w:p w14:paraId="71013CA0" w14:textId="06C7F7FB" w:rsidR="00167A28" w:rsidRPr="00167A28" w:rsidRDefault="00167A28" w:rsidP="00167A28">
            <w:pPr>
              <w:jc w:val="right"/>
              <w:rPr>
                <w:color w:val="000000"/>
                <w:sz w:val="20"/>
                <w:szCs w:val="20"/>
              </w:rPr>
            </w:pPr>
            <w:r w:rsidRPr="00167A28">
              <w:rPr>
                <w:sz w:val="20"/>
                <w:szCs w:val="20"/>
              </w:rPr>
              <w:t>0.41</w:t>
            </w:r>
          </w:p>
        </w:tc>
        <w:tc>
          <w:tcPr>
            <w:tcW w:w="952" w:type="dxa"/>
            <w:tcBorders>
              <w:top w:val="nil"/>
              <w:left w:val="nil"/>
              <w:bottom w:val="nil"/>
              <w:right w:val="nil"/>
            </w:tcBorders>
            <w:shd w:val="clear" w:color="auto" w:fill="auto"/>
            <w:tcMar>
              <w:top w:w="80" w:type="dxa"/>
              <w:left w:w="80" w:type="dxa"/>
              <w:bottom w:w="80" w:type="dxa"/>
              <w:right w:w="80" w:type="dxa"/>
            </w:tcMar>
          </w:tcPr>
          <w:p w14:paraId="577FC068" w14:textId="3297B955" w:rsidR="00167A28" w:rsidRPr="00167A28" w:rsidRDefault="00167A28" w:rsidP="00167A28">
            <w:pPr>
              <w:jc w:val="right"/>
              <w:rPr>
                <w:color w:val="000000"/>
                <w:sz w:val="20"/>
                <w:szCs w:val="20"/>
              </w:rPr>
            </w:pPr>
            <w:r w:rsidRPr="00167A28">
              <w:rPr>
                <w:sz w:val="20"/>
                <w:szCs w:val="20"/>
              </w:rPr>
              <w:t>0.848</w:t>
            </w:r>
          </w:p>
        </w:tc>
      </w:tr>
      <w:tr w:rsidR="00167A28" w:rsidRPr="00B43C5E" w14:paraId="1D90DFD1"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73849B76"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1990</w:t>
            </w:r>
          </w:p>
        </w:tc>
        <w:tc>
          <w:tcPr>
            <w:tcW w:w="1106" w:type="dxa"/>
            <w:tcBorders>
              <w:top w:val="nil"/>
              <w:left w:val="nil"/>
              <w:bottom w:val="nil"/>
              <w:right w:val="nil"/>
            </w:tcBorders>
            <w:shd w:val="clear" w:color="auto" w:fill="auto"/>
            <w:tcMar>
              <w:top w:w="80" w:type="dxa"/>
              <w:left w:w="80" w:type="dxa"/>
              <w:bottom w:w="80" w:type="dxa"/>
              <w:right w:w="80" w:type="dxa"/>
            </w:tcMar>
          </w:tcPr>
          <w:p w14:paraId="414CFB39" w14:textId="03D77EBC" w:rsidR="00167A28" w:rsidRPr="00167A28" w:rsidRDefault="00167A28" w:rsidP="00167A28">
            <w:pPr>
              <w:jc w:val="right"/>
              <w:rPr>
                <w:color w:val="000000"/>
                <w:sz w:val="20"/>
                <w:szCs w:val="20"/>
              </w:rPr>
            </w:pPr>
            <w:r w:rsidRPr="00167A28">
              <w:rPr>
                <w:sz w:val="20"/>
                <w:szCs w:val="20"/>
              </w:rPr>
              <w:t>1.122</w:t>
            </w:r>
          </w:p>
        </w:tc>
        <w:tc>
          <w:tcPr>
            <w:tcW w:w="1015" w:type="dxa"/>
            <w:tcBorders>
              <w:top w:val="nil"/>
              <w:left w:val="nil"/>
              <w:bottom w:val="nil"/>
              <w:right w:val="nil"/>
            </w:tcBorders>
            <w:shd w:val="clear" w:color="auto" w:fill="auto"/>
            <w:tcMar>
              <w:top w:w="80" w:type="dxa"/>
              <w:left w:w="80" w:type="dxa"/>
              <w:bottom w:w="80" w:type="dxa"/>
              <w:right w:w="80" w:type="dxa"/>
            </w:tcMar>
          </w:tcPr>
          <w:p w14:paraId="414E8F33" w14:textId="2869A4B1" w:rsidR="00167A28" w:rsidRPr="00167A28" w:rsidRDefault="00167A28" w:rsidP="00167A28">
            <w:pPr>
              <w:jc w:val="right"/>
              <w:rPr>
                <w:color w:val="000000"/>
                <w:sz w:val="20"/>
                <w:szCs w:val="20"/>
              </w:rPr>
            </w:pPr>
            <w:r w:rsidRPr="00167A28">
              <w:rPr>
                <w:sz w:val="20"/>
                <w:szCs w:val="20"/>
              </w:rPr>
              <w:t>1.319</w:t>
            </w:r>
          </w:p>
        </w:tc>
        <w:tc>
          <w:tcPr>
            <w:tcW w:w="1018" w:type="dxa"/>
            <w:tcBorders>
              <w:top w:val="nil"/>
              <w:left w:val="nil"/>
              <w:bottom w:val="nil"/>
              <w:right w:val="nil"/>
            </w:tcBorders>
            <w:shd w:val="clear" w:color="auto" w:fill="auto"/>
            <w:tcMar>
              <w:top w:w="80" w:type="dxa"/>
              <w:left w:w="80" w:type="dxa"/>
              <w:bottom w:w="80" w:type="dxa"/>
              <w:right w:w="80" w:type="dxa"/>
            </w:tcMar>
          </w:tcPr>
          <w:p w14:paraId="7DD87B07" w14:textId="636134DF" w:rsidR="00167A28" w:rsidRPr="00167A28" w:rsidRDefault="00167A28" w:rsidP="00167A28">
            <w:pPr>
              <w:jc w:val="right"/>
              <w:rPr>
                <w:color w:val="000000"/>
                <w:sz w:val="20"/>
                <w:szCs w:val="20"/>
              </w:rPr>
            </w:pPr>
            <w:r w:rsidRPr="00167A28">
              <w:rPr>
                <w:sz w:val="20"/>
                <w:szCs w:val="20"/>
              </w:rPr>
              <w:t>0.048</w:t>
            </w:r>
          </w:p>
        </w:tc>
        <w:tc>
          <w:tcPr>
            <w:tcW w:w="1107" w:type="dxa"/>
            <w:tcBorders>
              <w:top w:val="nil"/>
              <w:left w:val="nil"/>
              <w:bottom w:val="nil"/>
              <w:right w:val="nil"/>
            </w:tcBorders>
            <w:shd w:val="clear" w:color="auto" w:fill="auto"/>
            <w:tcMar>
              <w:top w:w="80" w:type="dxa"/>
              <w:left w:w="80" w:type="dxa"/>
              <w:bottom w:w="80" w:type="dxa"/>
              <w:right w:w="80" w:type="dxa"/>
            </w:tcMar>
          </w:tcPr>
          <w:p w14:paraId="74F4C422" w14:textId="73BDD757" w:rsidR="00167A28" w:rsidRPr="00167A28" w:rsidRDefault="00167A28" w:rsidP="00167A28">
            <w:pPr>
              <w:jc w:val="right"/>
              <w:rPr>
                <w:color w:val="000000"/>
                <w:sz w:val="20"/>
                <w:szCs w:val="20"/>
              </w:rPr>
            </w:pPr>
            <w:r w:rsidRPr="00167A28">
              <w:rPr>
                <w:sz w:val="20"/>
                <w:szCs w:val="20"/>
              </w:rPr>
              <w:t>0.381</w:t>
            </w:r>
          </w:p>
        </w:tc>
        <w:tc>
          <w:tcPr>
            <w:tcW w:w="1015" w:type="dxa"/>
            <w:tcBorders>
              <w:top w:val="nil"/>
              <w:left w:val="nil"/>
              <w:bottom w:val="nil"/>
              <w:right w:val="nil"/>
            </w:tcBorders>
            <w:shd w:val="clear" w:color="auto" w:fill="auto"/>
            <w:tcMar>
              <w:top w:w="80" w:type="dxa"/>
              <w:left w:w="80" w:type="dxa"/>
              <w:bottom w:w="80" w:type="dxa"/>
              <w:right w:w="80" w:type="dxa"/>
            </w:tcMar>
          </w:tcPr>
          <w:p w14:paraId="6D1551A6" w14:textId="42C29F4F" w:rsidR="00167A28" w:rsidRPr="00167A28" w:rsidRDefault="00167A28" w:rsidP="00167A28">
            <w:pPr>
              <w:jc w:val="right"/>
              <w:rPr>
                <w:color w:val="000000"/>
                <w:sz w:val="20"/>
                <w:szCs w:val="20"/>
              </w:rPr>
            </w:pPr>
            <w:r w:rsidRPr="00167A28">
              <w:rPr>
                <w:sz w:val="20"/>
                <w:szCs w:val="20"/>
              </w:rPr>
              <w:t>0.072</w:t>
            </w:r>
          </w:p>
        </w:tc>
        <w:tc>
          <w:tcPr>
            <w:tcW w:w="1018" w:type="dxa"/>
            <w:tcBorders>
              <w:top w:val="nil"/>
              <w:left w:val="nil"/>
              <w:bottom w:val="nil"/>
              <w:right w:val="nil"/>
            </w:tcBorders>
            <w:shd w:val="clear" w:color="auto" w:fill="auto"/>
            <w:tcMar>
              <w:top w:w="80" w:type="dxa"/>
              <w:left w:w="80" w:type="dxa"/>
              <w:bottom w:w="80" w:type="dxa"/>
              <w:right w:w="80" w:type="dxa"/>
            </w:tcMar>
          </w:tcPr>
          <w:p w14:paraId="65EA2C89" w14:textId="558E47C8" w:rsidR="00167A28" w:rsidRPr="00167A28" w:rsidRDefault="00167A28" w:rsidP="00167A28">
            <w:pPr>
              <w:jc w:val="right"/>
              <w:rPr>
                <w:color w:val="000000"/>
                <w:sz w:val="20"/>
                <w:szCs w:val="20"/>
              </w:rPr>
            </w:pPr>
            <w:r w:rsidRPr="00167A28">
              <w:rPr>
                <w:sz w:val="20"/>
                <w:szCs w:val="20"/>
              </w:rPr>
              <w:t>0.476</w:t>
            </w:r>
          </w:p>
        </w:tc>
        <w:tc>
          <w:tcPr>
            <w:tcW w:w="956" w:type="dxa"/>
            <w:tcBorders>
              <w:top w:val="nil"/>
              <w:left w:val="nil"/>
              <w:bottom w:val="nil"/>
              <w:right w:val="nil"/>
            </w:tcBorders>
            <w:shd w:val="clear" w:color="auto" w:fill="auto"/>
            <w:tcMar>
              <w:top w:w="80" w:type="dxa"/>
              <w:left w:w="80" w:type="dxa"/>
              <w:bottom w:w="80" w:type="dxa"/>
              <w:right w:w="80" w:type="dxa"/>
            </w:tcMar>
          </w:tcPr>
          <w:p w14:paraId="63BB7EE0" w14:textId="072B6998" w:rsidR="00167A28" w:rsidRPr="00167A28" w:rsidRDefault="00167A28" w:rsidP="00167A28">
            <w:pPr>
              <w:jc w:val="right"/>
              <w:rPr>
                <w:color w:val="000000"/>
                <w:sz w:val="20"/>
                <w:szCs w:val="20"/>
              </w:rPr>
            </w:pPr>
            <w:r w:rsidRPr="00167A28">
              <w:rPr>
                <w:sz w:val="20"/>
                <w:szCs w:val="20"/>
              </w:rPr>
              <w:t>0.443</w:t>
            </w:r>
          </w:p>
        </w:tc>
        <w:tc>
          <w:tcPr>
            <w:tcW w:w="952" w:type="dxa"/>
            <w:tcBorders>
              <w:top w:val="nil"/>
              <w:left w:val="nil"/>
              <w:bottom w:val="nil"/>
              <w:right w:val="nil"/>
            </w:tcBorders>
            <w:shd w:val="clear" w:color="auto" w:fill="auto"/>
            <w:tcMar>
              <w:top w:w="80" w:type="dxa"/>
              <w:left w:w="80" w:type="dxa"/>
              <w:bottom w:w="80" w:type="dxa"/>
              <w:right w:w="80" w:type="dxa"/>
            </w:tcMar>
          </w:tcPr>
          <w:p w14:paraId="2AFF41ED" w14:textId="3FFD9E9F" w:rsidR="00167A28" w:rsidRPr="00167A28" w:rsidRDefault="00167A28" w:rsidP="00167A28">
            <w:pPr>
              <w:jc w:val="right"/>
              <w:rPr>
                <w:color w:val="000000"/>
                <w:sz w:val="20"/>
                <w:szCs w:val="20"/>
              </w:rPr>
            </w:pPr>
            <w:r w:rsidRPr="00167A28">
              <w:rPr>
                <w:sz w:val="20"/>
                <w:szCs w:val="20"/>
              </w:rPr>
              <w:t>0.878</w:t>
            </w:r>
          </w:p>
        </w:tc>
      </w:tr>
      <w:tr w:rsidR="00167A28" w:rsidRPr="00B43C5E" w14:paraId="17BCFED6"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59E709AD"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1991</w:t>
            </w:r>
          </w:p>
        </w:tc>
        <w:tc>
          <w:tcPr>
            <w:tcW w:w="1106" w:type="dxa"/>
            <w:tcBorders>
              <w:top w:val="nil"/>
              <w:left w:val="nil"/>
              <w:bottom w:val="nil"/>
              <w:right w:val="nil"/>
            </w:tcBorders>
            <w:shd w:val="clear" w:color="auto" w:fill="auto"/>
            <w:tcMar>
              <w:top w:w="80" w:type="dxa"/>
              <w:left w:w="80" w:type="dxa"/>
              <w:bottom w:w="80" w:type="dxa"/>
              <w:right w:w="80" w:type="dxa"/>
            </w:tcMar>
          </w:tcPr>
          <w:p w14:paraId="0F6B06E5" w14:textId="4561FE56" w:rsidR="00167A28" w:rsidRPr="00167A28" w:rsidRDefault="00167A28" w:rsidP="00167A28">
            <w:pPr>
              <w:jc w:val="right"/>
              <w:rPr>
                <w:color w:val="000000"/>
                <w:sz w:val="20"/>
                <w:szCs w:val="20"/>
              </w:rPr>
            </w:pPr>
            <w:r w:rsidRPr="00167A28">
              <w:rPr>
                <w:sz w:val="20"/>
                <w:szCs w:val="20"/>
              </w:rPr>
              <w:t>1.486</w:t>
            </w:r>
          </w:p>
        </w:tc>
        <w:tc>
          <w:tcPr>
            <w:tcW w:w="1015" w:type="dxa"/>
            <w:tcBorders>
              <w:top w:val="nil"/>
              <w:left w:val="nil"/>
              <w:bottom w:val="nil"/>
              <w:right w:val="nil"/>
            </w:tcBorders>
            <w:shd w:val="clear" w:color="auto" w:fill="auto"/>
            <w:tcMar>
              <w:top w:w="80" w:type="dxa"/>
              <w:left w:w="80" w:type="dxa"/>
              <w:bottom w:w="80" w:type="dxa"/>
              <w:right w:w="80" w:type="dxa"/>
            </w:tcMar>
          </w:tcPr>
          <w:p w14:paraId="17F438E4" w14:textId="183EE1B4" w:rsidR="00167A28" w:rsidRPr="00167A28" w:rsidRDefault="00167A28" w:rsidP="00167A28">
            <w:pPr>
              <w:jc w:val="right"/>
              <w:rPr>
                <w:color w:val="000000"/>
                <w:sz w:val="20"/>
                <w:szCs w:val="20"/>
              </w:rPr>
            </w:pPr>
            <w:r w:rsidRPr="00167A28">
              <w:rPr>
                <w:sz w:val="20"/>
                <w:szCs w:val="20"/>
              </w:rPr>
              <w:t>1.658</w:t>
            </w:r>
          </w:p>
        </w:tc>
        <w:tc>
          <w:tcPr>
            <w:tcW w:w="1018" w:type="dxa"/>
            <w:tcBorders>
              <w:top w:val="nil"/>
              <w:left w:val="nil"/>
              <w:bottom w:val="nil"/>
              <w:right w:val="nil"/>
            </w:tcBorders>
            <w:shd w:val="clear" w:color="auto" w:fill="auto"/>
            <w:tcMar>
              <w:top w:w="80" w:type="dxa"/>
              <w:left w:w="80" w:type="dxa"/>
              <w:bottom w:w="80" w:type="dxa"/>
              <w:right w:w="80" w:type="dxa"/>
            </w:tcMar>
          </w:tcPr>
          <w:p w14:paraId="0F373110" w14:textId="3130B499" w:rsidR="00167A28" w:rsidRPr="00167A28" w:rsidRDefault="00167A28" w:rsidP="00167A28">
            <w:pPr>
              <w:jc w:val="right"/>
              <w:rPr>
                <w:color w:val="000000"/>
                <w:sz w:val="20"/>
                <w:szCs w:val="20"/>
              </w:rPr>
            </w:pPr>
            <w:r w:rsidRPr="00167A28">
              <w:rPr>
                <w:sz w:val="20"/>
                <w:szCs w:val="20"/>
              </w:rPr>
              <w:t>0.058</w:t>
            </w:r>
          </w:p>
        </w:tc>
        <w:tc>
          <w:tcPr>
            <w:tcW w:w="1107" w:type="dxa"/>
            <w:tcBorders>
              <w:top w:val="nil"/>
              <w:left w:val="nil"/>
              <w:bottom w:val="nil"/>
              <w:right w:val="nil"/>
            </w:tcBorders>
            <w:shd w:val="clear" w:color="auto" w:fill="auto"/>
            <w:tcMar>
              <w:top w:w="80" w:type="dxa"/>
              <w:left w:w="80" w:type="dxa"/>
              <w:bottom w:w="80" w:type="dxa"/>
              <w:right w:w="80" w:type="dxa"/>
            </w:tcMar>
          </w:tcPr>
          <w:p w14:paraId="5361E90F" w14:textId="2358077B" w:rsidR="00167A28" w:rsidRPr="00167A28" w:rsidRDefault="00167A28" w:rsidP="00167A28">
            <w:pPr>
              <w:jc w:val="right"/>
              <w:rPr>
                <w:color w:val="000000"/>
                <w:sz w:val="20"/>
                <w:szCs w:val="20"/>
              </w:rPr>
            </w:pPr>
            <w:r w:rsidRPr="00167A28">
              <w:rPr>
                <w:sz w:val="20"/>
                <w:szCs w:val="20"/>
              </w:rPr>
              <w:t>0.393</w:t>
            </w:r>
          </w:p>
        </w:tc>
        <w:tc>
          <w:tcPr>
            <w:tcW w:w="1015" w:type="dxa"/>
            <w:tcBorders>
              <w:top w:val="nil"/>
              <w:left w:val="nil"/>
              <w:bottom w:val="nil"/>
              <w:right w:val="nil"/>
            </w:tcBorders>
            <w:shd w:val="clear" w:color="auto" w:fill="auto"/>
            <w:tcMar>
              <w:top w:w="80" w:type="dxa"/>
              <w:left w:w="80" w:type="dxa"/>
              <w:bottom w:w="80" w:type="dxa"/>
              <w:right w:w="80" w:type="dxa"/>
            </w:tcMar>
          </w:tcPr>
          <w:p w14:paraId="6E36D1C4" w14:textId="0FA796AB" w:rsidR="00167A28" w:rsidRPr="00167A28" w:rsidRDefault="00167A28" w:rsidP="00167A28">
            <w:pPr>
              <w:jc w:val="right"/>
              <w:rPr>
                <w:color w:val="000000"/>
                <w:sz w:val="20"/>
                <w:szCs w:val="20"/>
              </w:rPr>
            </w:pPr>
            <w:r w:rsidRPr="00167A28">
              <w:rPr>
                <w:sz w:val="20"/>
                <w:szCs w:val="20"/>
              </w:rPr>
              <w:t>0.088</w:t>
            </w:r>
          </w:p>
        </w:tc>
        <w:tc>
          <w:tcPr>
            <w:tcW w:w="1018" w:type="dxa"/>
            <w:tcBorders>
              <w:top w:val="nil"/>
              <w:left w:val="nil"/>
              <w:bottom w:val="nil"/>
              <w:right w:val="nil"/>
            </w:tcBorders>
            <w:shd w:val="clear" w:color="auto" w:fill="auto"/>
            <w:tcMar>
              <w:top w:w="80" w:type="dxa"/>
              <w:left w:w="80" w:type="dxa"/>
              <w:bottom w:w="80" w:type="dxa"/>
              <w:right w:w="80" w:type="dxa"/>
            </w:tcMar>
          </w:tcPr>
          <w:p w14:paraId="481A4CEE" w14:textId="151C95A0" w:rsidR="00167A28" w:rsidRPr="00167A28" w:rsidRDefault="00167A28" w:rsidP="00167A28">
            <w:pPr>
              <w:jc w:val="right"/>
              <w:rPr>
                <w:color w:val="000000"/>
                <w:sz w:val="20"/>
                <w:szCs w:val="20"/>
              </w:rPr>
            </w:pPr>
            <w:r w:rsidRPr="00167A28">
              <w:rPr>
                <w:sz w:val="20"/>
                <w:szCs w:val="20"/>
              </w:rPr>
              <w:t>0.494</w:t>
            </w:r>
          </w:p>
        </w:tc>
        <w:tc>
          <w:tcPr>
            <w:tcW w:w="956" w:type="dxa"/>
            <w:tcBorders>
              <w:top w:val="nil"/>
              <w:left w:val="nil"/>
              <w:bottom w:val="nil"/>
              <w:right w:val="nil"/>
            </w:tcBorders>
            <w:shd w:val="clear" w:color="auto" w:fill="auto"/>
            <w:tcMar>
              <w:top w:w="80" w:type="dxa"/>
              <w:left w:w="80" w:type="dxa"/>
              <w:bottom w:w="80" w:type="dxa"/>
              <w:right w:w="80" w:type="dxa"/>
            </w:tcMar>
          </w:tcPr>
          <w:p w14:paraId="340622B3" w14:textId="419F5B3B" w:rsidR="00167A28" w:rsidRPr="00167A28" w:rsidRDefault="00167A28" w:rsidP="00167A28">
            <w:pPr>
              <w:jc w:val="right"/>
              <w:rPr>
                <w:color w:val="000000"/>
                <w:sz w:val="20"/>
                <w:szCs w:val="20"/>
              </w:rPr>
            </w:pPr>
            <w:r w:rsidRPr="00167A28">
              <w:rPr>
                <w:sz w:val="20"/>
                <w:szCs w:val="20"/>
              </w:rPr>
              <w:t>0.561</w:t>
            </w:r>
          </w:p>
        </w:tc>
        <w:tc>
          <w:tcPr>
            <w:tcW w:w="952" w:type="dxa"/>
            <w:tcBorders>
              <w:top w:val="nil"/>
              <w:left w:val="nil"/>
              <w:bottom w:val="nil"/>
              <w:right w:val="nil"/>
            </w:tcBorders>
            <w:shd w:val="clear" w:color="auto" w:fill="auto"/>
            <w:tcMar>
              <w:top w:w="80" w:type="dxa"/>
              <w:left w:w="80" w:type="dxa"/>
              <w:bottom w:w="80" w:type="dxa"/>
              <w:right w:w="80" w:type="dxa"/>
            </w:tcMar>
          </w:tcPr>
          <w:p w14:paraId="6A6DF781" w14:textId="39A08538" w:rsidR="00167A28" w:rsidRPr="00167A28" w:rsidRDefault="00167A28" w:rsidP="00167A28">
            <w:pPr>
              <w:jc w:val="right"/>
              <w:rPr>
                <w:color w:val="000000"/>
                <w:sz w:val="20"/>
                <w:szCs w:val="20"/>
              </w:rPr>
            </w:pPr>
            <w:r w:rsidRPr="00167A28">
              <w:rPr>
                <w:sz w:val="20"/>
                <w:szCs w:val="20"/>
              </w:rPr>
              <w:t>0.989</w:t>
            </w:r>
          </w:p>
        </w:tc>
      </w:tr>
      <w:tr w:rsidR="00167A28" w:rsidRPr="00B43C5E" w14:paraId="0867ED45"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48890B98"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1992</w:t>
            </w:r>
          </w:p>
        </w:tc>
        <w:tc>
          <w:tcPr>
            <w:tcW w:w="1106" w:type="dxa"/>
            <w:tcBorders>
              <w:top w:val="nil"/>
              <w:left w:val="nil"/>
              <w:bottom w:val="nil"/>
              <w:right w:val="nil"/>
            </w:tcBorders>
            <w:shd w:val="clear" w:color="auto" w:fill="auto"/>
            <w:tcMar>
              <w:top w:w="80" w:type="dxa"/>
              <w:left w:w="80" w:type="dxa"/>
              <w:bottom w:w="80" w:type="dxa"/>
              <w:right w:w="80" w:type="dxa"/>
            </w:tcMar>
          </w:tcPr>
          <w:p w14:paraId="4C8E945E" w14:textId="11871A4C" w:rsidR="00167A28" w:rsidRPr="00167A28" w:rsidRDefault="00167A28" w:rsidP="00167A28">
            <w:pPr>
              <w:jc w:val="right"/>
              <w:rPr>
                <w:color w:val="000000"/>
                <w:sz w:val="20"/>
                <w:szCs w:val="20"/>
              </w:rPr>
            </w:pPr>
            <w:r w:rsidRPr="00167A28">
              <w:rPr>
                <w:sz w:val="20"/>
                <w:szCs w:val="20"/>
              </w:rPr>
              <w:t>1.37</w:t>
            </w:r>
          </w:p>
        </w:tc>
        <w:tc>
          <w:tcPr>
            <w:tcW w:w="1015" w:type="dxa"/>
            <w:tcBorders>
              <w:top w:val="nil"/>
              <w:left w:val="nil"/>
              <w:bottom w:val="nil"/>
              <w:right w:val="nil"/>
            </w:tcBorders>
            <w:shd w:val="clear" w:color="auto" w:fill="auto"/>
            <w:tcMar>
              <w:top w:w="80" w:type="dxa"/>
              <w:left w:w="80" w:type="dxa"/>
              <w:bottom w:w="80" w:type="dxa"/>
              <w:right w:w="80" w:type="dxa"/>
            </w:tcMar>
          </w:tcPr>
          <w:p w14:paraId="14DEC54D" w14:textId="6F65ACCE" w:rsidR="00167A28" w:rsidRPr="00167A28" w:rsidRDefault="00167A28" w:rsidP="00167A28">
            <w:pPr>
              <w:jc w:val="right"/>
              <w:rPr>
                <w:color w:val="000000"/>
                <w:sz w:val="20"/>
                <w:szCs w:val="20"/>
              </w:rPr>
            </w:pPr>
            <w:r w:rsidRPr="00167A28">
              <w:rPr>
                <w:sz w:val="20"/>
                <w:szCs w:val="20"/>
              </w:rPr>
              <w:t>1.547</w:t>
            </w:r>
          </w:p>
        </w:tc>
        <w:tc>
          <w:tcPr>
            <w:tcW w:w="1018" w:type="dxa"/>
            <w:tcBorders>
              <w:top w:val="nil"/>
              <w:left w:val="nil"/>
              <w:bottom w:val="nil"/>
              <w:right w:val="nil"/>
            </w:tcBorders>
            <w:shd w:val="clear" w:color="auto" w:fill="auto"/>
            <w:tcMar>
              <w:top w:w="80" w:type="dxa"/>
              <w:left w:w="80" w:type="dxa"/>
              <w:bottom w:w="80" w:type="dxa"/>
              <w:right w:w="80" w:type="dxa"/>
            </w:tcMar>
          </w:tcPr>
          <w:p w14:paraId="4143C4B5" w14:textId="56F40B72" w:rsidR="00167A28" w:rsidRPr="00167A28" w:rsidRDefault="00167A28" w:rsidP="00167A28">
            <w:pPr>
              <w:jc w:val="right"/>
              <w:rPr>
                <w:color w:val="000000"/>
                <w:sz w:val="20"/>
                <w:szCs w:val="20"/>
              </w:rPr>
            </w:pPr>
            <w:r w:rsidRPr="00167A28">
              <w:rPr>
                <w:sz w:val="20"/>
                <w:szCs w:val="20"/>
              </w:rPr>
              <w:t>0.056</w:t>
            </w:r>
          </w:p>
        </w:tc>
        <w:tc>
          <w:tcPr>
            <w:tcW w:w="1107" w:type="dxa"/>
            <w:tcBorders>
              <w:top w:val="nil"/>
              <w:left w:val="nil"/>
              <w:bottom w:val="nil"/>
              <w:right w:val="nil"/>
            </w:tcBorders>
            <w:shd w:val="clear" w:color="auto" w:fill="auto"/>
            <w:tcMar>
              <w:top w:w="80" w:type="dxa"/>
              <w:left w:w="80" w:type="dxa"/>
              <w:bottom w:w="80" w:type="dxa"/>
              <w:right w:w="80" w:type="dxa"/>
            </w:tcMar>
          </w:tcPr>
          <w:p w14:paraId="5FDE3443" w14:textId="0FF20558" w:rsidR="00167A28" w:rsidRPr="00167A28" w:rsidRDefault="00167A28" w:rsidP="00167A28">
            <w:pPr>
              <w:jc w:val="right"/>
              <w:rPr>
                <w:color w:val="000000"/>
                <w:sz w:val="20"/>
                <w:szCs w:val="20"/>
              </w:rPr>
            </w:pPr>
            <w:r w:rsidRPr="00167A28">
              <w:rPr>
                <w:sz w:val="20"/>
                <w:szCs w:val="20"/>
              </w:rPr>
              <w:t>0.389</w:t>
            </w:r>
          </w:p>
        </w:tc>
        <w:tc>
          <w:tcPr>
            <w:tcW w:w="1015" w:type="dxa"/>
            <w:tcBorders>
              <w:top w:val="nil"/>
              <w:left w:val="nil"/>
              <w:bottom w:val="nil"/>
              <w:right w:val="nil"/>
            </w:tcBorders>
            <w:shd w:val="clear" w:color="auto" w:fill="auto"/>
            <w:tcMar>
              <w:top w:w="80" w:type="dxa"/>
              <w:left w:w="80" w:type="dxa"/>
              <w:bottom w:w="80" w:type="dxa"/>
              <w:right w:w="80" w:type="dxa"/>
            </w:tcMar>
          </w:tcPr>
          <w:p w14:paraId="6A87C661" w14:textId="3B8EECD3" w:rsidR="00167A28" w:rsidRPr="00167A28" w:rsidRDefault="00167A28" w:rsidP="00167A28">
            <w:pPr>
              <w:jc w:val="right"/>
              <w:rPr>
                <w:color w:val="000000"/>
                <w:sz w:val="20"/>
                <w:szCs w:val="20"/>
              </w:rPr>
            </w:pPr>
            <w:r w:rsidRPr="00167A28">
              <w:rPr>
                <w:sz w:val="20"/>
                <w:szCs w:val="20"/>
              </w:rPr>
              <w:t>0.085</w:t>
            </w:r>
          </w:p>
        </w:tc>
        <w:tc>
          <w:tcPr>
            <w:tcW w:w="1018" w:type="dxa"/>
            <w:tcBorders>
              <w:top w:val="nil"/>
              <w:left w:val="nil"/>
              <w:bottom w:val="nil"/>
              <w:right w:val="nil"/>
            </w:tcBorders>
            <w:shd w:val="clear" w:color="auto" w:fill="auto"/>
            <w:tcMar>
              <w:top w:w="80" w:type="dxa"/>
              <w:left w:w="80" w:type="dxa"/>
              <w:bottom w:w="80" w:type="dxa"/>
              <w:right w:w="80" w:type="dxa"/>
            </w:tcMar>
          </w:tcPr>
          <w:p w14:paraId="75D2617C" w14:textId="6EB02146" w:rsidR="00167A28" w:rsidRPr="00167A28" w:rsidRDefault="00167A28" w:rsidP="00167A28">
            <w:pPr>
              <w:jc w:val="right"/>
              <w:rPr>
                <w:color w:val="000000"/>
                <w:sz w:val="20"/>
                <w:szCs w:val="20"/>
              </w:rPr>
            </w:pPr>
            <w:r w:rsidRPr="00167A28">
              <w:rPr>
                <w:sz w:val="20"/>
                <w:szCs w:val="20"/>
              </w:rPr>
              <w:t>0.488</w:t>
            </w:r>
          </w:p>
        </w:tc>
        <w:tc>
          <w:tcPr>
            <w:tcW w:w="956" w:type="dxa"/>
            <w:tcBorders>
              <w:top w:val="nil"/>
              <w:left w:val="nil"/>
              <w:bottom w:val="nil"/>
              <w:right w:val="nil"/>
            </w:tcBorders>
            <w:shd w:val="clear" w:color="auto" w:fill="auto"/>
            <w:tcMar>
              <w:top w:w="80" w:type="dxa"/>
              <w:left w:w="80" w:type="dxa"/>
              <w:bottom w:w="80" w:type="dxa"/>
              <w:right w:w="80" w:type="dxa"/>
            </w:tcMar>
          </w:tcPr>
          <w:p w14:paraId="22F2C19E" w14:textId="7A08A277" w:rsidR="00167A28" w:rsidRPr="00167A28" w:rsidRDefault="00167A28" w:rsidP="00167A28">
            <w:pPr>
              <w:jc w:val="right"/>
              <w:rPr>
                <w:color w:val="000000"/>
                <w:sz w:val="20"/>
                <w:szCs w:val="20"/>
              </w:rPr>
            </w:pPr>
            <w:r w:rsidRPr="00167A28">
              <w:rPr>
                <w:sz w:val="20"/>
                <w:szCs w:val="20"/>
              </w:rPr>
              <w:t>0.528</w:t>
            </w:r>
          </w:p>
        </w:tc>
        <w:tc>
          <w:tcPr>
            <w:tcW w:w="952" w:type="dxa"/>
            <w:tcBorders>
              <w:top w:val="nil"/>
              <w:left w:val="nil"/>
              <w:bottom w:val="nil"/>
              <w:right w:val="nil"/>
            </w:tcBorders>
            <w:shd w:val="clear" w:color="auto" w:fill="auto"/>
            <w:tcMar>
              <w:top w:w="80" w:type="dxa"/>
              <w:left w:w="80" w:type="dxa"/>
              <w:bottom w:w="80" w:type="dxa"/>
              <w:right w:w="80" w:type="dxa"/>
            </w:tcMar>
          </w:tcPr>
          <w:p w14:paraId="55FA8FB5" w14:textId="14E32302" w:rsidR="00167A28" w:rsidRPr="00167A28" w:rsidRDefault="00167A28" w:rsidP="00167A28">
            <w:pPr>
              <w:jc w:val="right"/>
              <w:rPr>
                <w:color w:val="000000"/>
                <w:sz w:val="20"/>
                <w:szCs w:val="20"/>
              </w:rPr>
            </w:pPr>
            <w:r w:rsidRPr="00167A28">
              <w:rPr>
                <w:sz w:val="20"/>
                <w:szCs w:val="20"/>
              </w:rPr>
              <w:t>0.954</w:t>
            </w:r>
          </w:p>
        </w:tc>
      </w:tr>
      <w:tr w:rsidR="00167A28" w:rsidRPr="00B43C5E" w14:paraId="77E5BE4F"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160633BB"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1993</w:t>
            </w:r>
          </w:p>
        </w:tc>
        <w:tc>
          <w:tcPr>
            <w:tcW w:w="1106" w:type="dxa"/>
            <w:tcBorders>
              <w:top w:val="nil"/>
              <w:left w:val="nil"/>
              <w:bottom w:val="nil"/>
              <w:right w:val="nil"/>
            </w:tcBorders>
            <w:shd w:val="clear" w:color="auto" w:fill="auto"/>
            <w:tcMar>
              <w:top w:w="80" w:type="dxa"/>
              <w:left w:w="80" w:type="dxa"/>
              <w:bottom w:w="80" w:type="dxa"/>
              <w:right w:w="80" w:type="dxa"/>
            </w:tcMar>
          </w:tcPr>
          <w:p w14:paraId="06FB413D" w14:textId="13201EDD" w:rsidR="00167A28" w:rsidRPr="00167A28" w:rsidRDefault="00167A28" w:rsidP="00167A28">
            <w:pPr>
              <w:jc w:val="right"/>
              <w:rPr>
                <w:color w:val="000000"/>
                <w:sz w:val="20"/>
                <w:szCs w:val="20"/>
              </w:rPr>
            </w:pPr>
            <w:r w:rsidRPr="00167A28">
              <w:rPr>
                <w:sz w:val="20"/>
                <w:szCs w:val="20"/>
              </w:rPr>
              <w:t>1.392</w:t>
            </w:r>
          </w:p>
        </w:tc>
        <w:tc>
          <w:tcPr>
            <w:tcW w:w="1015" w:type="dxa"/>
            <w:tcBorders>
              <w:top w:val="nil"/>
              <w:left w:val="nil"/>
              <w:bottom w:val="nil"/>
              <w:right w:val="nil"/>
            </w:tcBorders>
            <w:shd w:val="clear" w:color="auto" w:fill="auto"/>
            <w:tcMar>
              <w:top w:w="80" w:type="dxa"/>
              <w:left w:w="80" w:type="dxa"/>
              <w:bottom w:w="80" w:type="dxa"/>
              <w:right w:w="80" w:type="dxa"/>
            </w:tcMar>
          </w:tcPr>
          <w:p w14:paraId="70026C64" w14:textId="66E74658" w:rsidR="00167A28" w:rsidRPr="00167A28" w:rsidRDefault="00167A28" w:rsidP="00167A28">
            <w:pPr>
              <w:jc w:val="right"/>
              <w:rPr>
                <w:color w:val="000000"/>
                <w:sz w:val="20"/>
                <w:szCs w:val="20"/>
              </w:rPr>
            </w:pPr>
            <w:r w:rsidRPr="00167A28">
              <w:rPr>
                <w:sz w:val="20"/>
                <w:szCs w:val="20"/>
              </w:rPr>
              <w:t>1.561</w:t>
            </w:r>
          </w:p>
        </w:tc>
        <w:tc>
          <w:tcPr>
            <w:tcW w:w="1018" w:type="dxa"/>
            <w:tcBorders>
              <w:top w:val="nil"/>
              <w:left w:val="nil"/>
              <w:bottom w:val="nil"/>
              <w:right w:val="nil"/>
            </w:tcBorders>
            <w:shd w:val="clear" w:color="auto" w:fill="auto"/>
            <w:tcMar>
              <w:top w:w="80" w:type="dxa"/>
              <w:left w:w="80" w:type="dxa"/>
              <w:bottom w:w="80" w:type="dxa"/>
              <w:right w:w="80" w:type="dxa"/>
            </w:tcMar>
          </w:tcPr>
          <w:p w14:paraId="2805311D" w14:textId="15CDAB47" w:rsidR="00167A28" w:rsidRPr="00167A28" w:rsidRDefault="00167A28" w:rsidP="00167A28">
            <w:pPr>
              <w:jc w:val="right"/>
              <w:rPr>
                <w:color w:val="000000"/>
                <w:sz w:val="20"/>
                <w:szCs w:val="20"/>
              </w:rPr>
            </w:pPr>
            <w:r w:rsidRPr="00167A28">
              <w:rPr>
                <w:sz w:val="20"/>
                <w:szCs w:val="20"/>
              </w:rPr>
              <w:t>0.056</w:t>
            </w:r>
          </w:p>
        </w:tc>
        <w:tc>
          <w:tcPr>
            <w:tcW w:w="1107" w:type="dxa"/>
            <w:tcBorders>
              <w:top w:val="nil"/>
              <w:left w:val="nil"/>
              <w:bottom w:val="nil"/>
              <w:right w:val="nil"/>
            </w:tcBorders>
            <w:shd w:val="clear" w:color="auto" w:fill="auto"/>
            <w:tcMar>
              <w:top w:w="80" w:type="dxa"/>
              <w:left w:w="80" w:type="dxa"/>
              <w:bottom w:w="80" w:type="dxa"/>
              <w:right w:w="80" w:type="dxa"/>
            </w:tcMar>
          </w:tcPr>
          <w:p w14:paraId="6A39F7E1" w14:textId="772444FB" w:rsidR="00167A28" w:rsidRPr="00167A28" w:rsidRDefault="00167A28" w:rsidP="00167A28">
            <w:pPr>
              <w:jc w:val="right"/>
              <w:rPr>
                <w:color w:val="000000"/>
                <w:sz w:val="20"/>
                <w:szCs w:val="20"/>
              </w:rPr>
            </w:pPr>
            <w:r w:rsidRPr="00167A28">
              <w:rPr>
                <w:sz w:val="20"/>
                <w:szCs w:val="20"/>
              </w:rPr>
              <w:t>0.389</w:t>
            </w:r>
          </w:p>
        </w:tc>
        <w:tc>
          <w:tcPr>
            <w:tcW w:w="1015" w:type="dxa"/>
            <w:tcBorders>
              <w:top w:val="nil"/>
              <w:left w:val="nil"/>
              <w:bottom w:val="nil"/>
              <w:right w:val="nil"/>
            </w:tcBorders>
            <w:shd w:val="clear" w:color="auto" w:fill="auto"/>
            <w:tcMar>
              <w:top w:w="80" w:type="dxa"/>
              <w:left w:w="80" w:type="dxa"/>
              <w:bottom w:w="80" w:type="dxa"/>
              <w:right w:w="80" w:type="dxa"/>
            </w:tcMar>
          </w:tcPr>
          <w:p w14:paraId="4CE7647B" w14:textId="0D323806" w:rsidR="00167A28" w:rsidRPr="00167A28" w:rsidRDefault="00167A28" w:rsidP="00167A28">
            <w:pPr>
              <w:jc w:val="right"/>
              <w:rPr>
                <w:color w:val="000000"/>
                <w:sz w:val="20"/>
                <w:szCs w:val="20"/>
              </w:rPr>
            </w:pPr>
            <w:r w:rsidRPr="00167A28">
              <w:rPr>
                <w:sz w:val="20"/>
                <w:szCs w:val="20"/>
              </w:rPr>
              <w:t>0.085</w:t>
            </w:r>
          </w:p>
        </w:tc>
        <w:tc>
          <w:tcPr>
            <w:tcW w:w="1018" w:type="dxa"/>
            <w:tcBorders>
              <w:top w:val="nil"/>
              <w:left w:val="nil"/>
              <w:bottom w:val="nil"/>
              <w:right w:val="nil"/>
            </w:tcBorders>
            <w:shd w:val="clear" w:color="auto" w:fill="auto"/>
            <w:tcMar>
              <w:top w:w="80" w:type="dxa"/>
              <w:left w:w="80" w:type="dxa"/>
              <w:bottom w:w="80" w:type="dxa"/>
              <w:right w:w="80" w:type="dxa"/>
            </w:tcMar>
          </w:tcPr>
          <w:p w14:paraId="6406922E" w14:textId="2BC9293F" w:rsidR="00167A28" w:rsidRPr="00167A28" w:rsidRDefault="00167A28" w:rsidP="00167A28">
            <w:pPr>
              <w:jc w:val="right"/>
              <w:rPr>
                <w:color w:val="000000"/>
                <w:sz w:val="20"/>
                <w:szCs w:val="20"/>
              </w:rPr>
            </w:pPr>
            <w:r w:rsidRPr="00167A28">
              <w:rPr>
                <w:sz w:val="20"/>
                <w:szCs w:val="20"/>
              </w:rPr>
              <w:t>0.488</w:t>
            </w:r>
          </w:p>
        </w:tc>
        <w:tc>
          <w:tcPr>
            <w:tcW w:w="956" w:type="dxa"/>
            <w:tcBorders>
              <w:top w:val="nil"/>
              <w:left w:val="nil"/>
              <w:bottom w:val="nil"/>
              <w:right w:val="nil"/>
            </w:tcBorders>
            <w:shd w:val="clear" w:color="auto" w:fill="auto"/>
            <w:tcMar>
              <w:top w:w="80" w:type="dxa"/>
              <w:left w:w="80" w:type="dxa"/>
              <w:bottom w:w="80" w:type="dxa"/>
              <w:right w:w="80" w:type="dxa"/>
            </w:tcMar>
          </w:tcPr>
          <w:p w14:paraId="6B22E432" w14:textId="3C2627BC" w:rsidR="00167A28" w:rsidRPr="00167A28" w:rsidRDefault="00167A28" w:rsidP="00167A28">
            <w:pPr>
              <w:jc w:val="right"/>
              <w:rPr>
                <w:color w:val="000000"/>
                <w:sz w:val="20"/>
                <w:szCs w:val="20"/>
              </w:rPr>
            </w:pPr>
            <w:r w:rsidRPr="00167A28">
              <w:rPr>
                <w:sz w:val="20"/>
                <w:szCs w:val="20"/>
              </w:rPr>
              <w:t>0.553</w:t>
            </w:r>
          </w:p>
        </w:tc>
        <w:tc>
          <w:tcPr>
            <w:tcW w:w="952" w:type="dxa"/>
            <w:tcBorders>
              <w:top w:val="nil"/>
              <w:left w:val="nil"/>
              <w:bottom w:val="nil"/>
              <w:right w:val="nil"/>
            </w:tcBorders>
            <w:shd w:val="clear" w:color="auto" w:fill="auto"/>
            <w:tcMar>
              <w:top w:w="80" w:type="dxa"/>
              <w:left w:w="80" w:type="dxa"/>
              <w:bottom w:w="80" w:type="dxa"/>
              <w:right w:w="80" w:type="dxa"/>
            </w:tcMar>
          </w:tcPr>
          <w:p w14:paraId="34994B2D" w14:textId="0CF904C3" w:rsidR="00167A28" w:rsidRPr="00167A28" w:rsidRDefault="00167A28" w:rsidP="00167A28">
            <w:pPr>
              <w:jc w:val="right"/>
              <w:rPr>
                <w:color w:val="000000"/>
                <w:sz w:val="20"/>
                <w:szCs w:val="20"/>
              </w:rPr>
            </w:pPr>
            <w:r w:rsidRPr="00167A28">
              <w:rPr>
                <w:sz w:val="20"/>
                <w:szCs w:val="20"/>
              </w:rPr>
              <w:t>0.977</w:t>
            </w:r>
          </w:p>
        </w:tc>
      </w:tr>
      <w:tr w:rsidR="00167A28" w:rsidRPr="00B43C5E" w14:paraId="23CD7B15"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43C2C90C"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1994</w:t>
            </w:r>
          </w:p>
        </w:tc>
        <w:tc>
          <w:tcPr>
            <w:tcW w:w="1106" w:type="dxa"/>
            <w:tcBorders>
              <w:top w:val="nil"/>
              <w:left w:val="nil"/>
              <w:bottom w:val="nil"/>
              <w:right w:val="nil"/>
            </w:tcBorders>
            <w:shd w:val="clear" w:color="auto" w:fill="auto"/>
            <w:tcMar>
              <w:top w:w="80" w:type="dxa"/>
              <w:left w:w="80" w:type="dxa"/>
              <w:bottom w:w="80" w:type="dxa"/>
              <w:right w:w="80" w:type="dxa"/>
            </w:tcMar>
          </w:tcPr>
          <w:p w14:paraId="22A79E03" w14:textId="3677ADBA" w:rsidR="00167A28" w:rsidRPr="00167A28" w:rsidRDefault="00167A28" w:rsidP="00167A28">
            <w:pPr>
              <w:jc w:val="right"/>
              <w:rPr>
                <w:color w:val="000000"/>
                <w:sz w:val="20"/>
                <w:szCs w:val="20"/>
              </w:rPr>
            </w:pPr>
            <w:r w:rsidRPr="00167A28">
              <w:rPr>
                <w:sz w:val="20"/>
                <w:szCs w:val="20"/>
              </w:rPr>
              <w:t>1.383</w:t>
            </w:r>
          </w:p>
        </w:tc>
        <w:tc>
          <w:tcPr>
            <w:tcW w:w="1015" w:type="dxa"/>
            <w:tcBorders>
              <w:top w:val="nil"/>
              <w:left w:val="nil"/>
              <w:bottom w:val="nil"/>
              <w:right w:val="nil"/>
            </w:tcBorders>
            <w:shd w:val="clear" w:color="auto" w:fill="auto"/>
            <w:tcMar>
              <w:top w:w="80" w:type="dxa"/>
              <w:left w:w="80" w:type="dxa"/>
              <w:bottom w:w="80" w:type="dxa"/>
              <w:right w:w="80" w:type="dxa"/>
            </w:tcMar>
          </w:tcPr>
          <w:p w14:paraId="1365ABF7" w14:textId="354740BE" w:rsidR="00167A28" w:rsidRPr="00167A28" w:rsidRDefault="00167A28" w:rsidP="00167A28">
            <w:pPr>
              <w:jc w:val="right"/>
              <w:rPr>
                <w:color w:val="000000"/>
                <w:sz w:val="20"/>
                <w:szCs w:val="20"/>
              </w:rPr>
            </w:pPr>
            <w:r w:rsidRPr="00167A28">
              <w:rPr>
                <w:sz w:val="20"/>
                <w:szCs w:val="20"/>
              </w:rPr>
              <w:t>1.544</w:t>
            </w:r>
          </w:p>
        </w:tc>
        <w:tc>
          <w:tcPr>
            <w:tcW w:w="1018" w:type="dxa"/>
            <w:tcBorders>
              <w:top w:val="nil"/>
              <w:left w:val="nil"/>
              <w:bottom w:val="nil"/>
              <w:right w:val="nil"/>
            </w:tcBorders>
            <w:shd w:val="clear" w:color="auto" w:fill="auto"/>
            <w:tcMar>
              <w:top w:w="80" w:type="dxa"/>
              <w:left w:w="80" w:type="dxa"/>
              <w:bottom w:w="80" w:type="dxa"/>
              <w:right w:w="80" w:type="dxa"/>
            </w:tcMar>
          </w:tcPr>
          <w:p w14:paraId="3E82D229" w14:textId="471B81A9" w:rsidR="00167A28" w:rsidRPr="00167A28" w:rsidRDefault="00167A28" w:rsidP="00167A28">
            <w:pPr>
              <w:jc w:val="right"/>
              <w:rPr>
                <w:color w:val="000000"/>
                <w:sz w:val="20"/>
                <w:szCs w:val="20"/>
              </w:rPr>
            </w:pPr>
            <w:r w:rsidRPr="00167A28">
              <w:rPr>
                <w:sz w:val="20"/>
                <w:szCs w:val="20"/>
              </w:rPr>
              <w:t>0.054</w:t>
            </w:r>
          </w:p>
        </w:tc>
        <w:tc>
          <w:tcPr>
            <w:tcW w:w="1107" w:type="dxa"/>
            <w:tcBorders>
              <w:top w:val="nil"/>
              <w:left w:val="nil"/>
              <w:bottom w:val="nil"/>
              <w:right w:val="nil"/>
            </w:tcBorders>
            <w:shd w:val="clear" w:color="auto" w:fill="auto"/>
            <w:tcMar>
              <w:top w:w="80" w:type="dxa"/>
              <w:left w:w="80" w:type="dxa"/>
              <w:bottom w:w="80" w:type="dxa"/>
              <w:right w:w="80" w:type="dxa"/>
            </w:tcMar>
          </w:tcPr>
          <w:p w14:paraId="3BC547E9" w14:textId="044693AC" w:rsidR="00167A28" w:rsidRPr="00167A28" w:rsidRDefault="00167A28" w:rsidP="00167A28">
            <w:pPr>
              <w:jc w:val="right"/>
              <w:rPr>
                <w:color w:val="000000"/>
                <w:sz w:val="20"/>
                <w:szCs w:val="20"/>
              </w:rPr>
            </w:pPr>
            <w:r w:rsidRPr="00167A28">
              <w:rPr>
                <w:sz w:val="20"/>
                <w:szCs w:val="20"/>
              </w:rPr>
              <w:t>0.388</w:t>
            </w:r>
          </w:p>
        </w:tc>
        <w:tc>
          <w:tcPr>
            <w:tcW w:w="1015" w:type="dxa"/>
            <w:tcBorders>
              <w:top w:val="nil"/>
              <w:left w:val="nil"/>
              <w:bottom w:val="nil"/>
              <w:right w:val="nil"/>
            </w:tcBorders>
            <w:shd w:val="clear" w:color="auto" w:fill="auto"/>
            <w:tcMar>
              <w:top w:w="80" w:type="dxa"/>
              <w:left w:w="80" w:type="dxa"/>
              <w:bottom w:w="80" w:type="dxa"/>
              <w:right w:w="80" w:type="dxa"/>
            </w:tcMar>
          </w:tcPr>
          <w:p w14:paraId="1A648765" w14:textId="5000FB53" w:rsidR="00167A28" w:rsidRPr="00167A28" w:rsidRDefault="00167A28" w:rsidP="00167A28">
            <w:pPr>
              <w:jc w:val="right"/>
              <w:rPr>
                <w:color w:val="000000"/>
                <w:sz w:val="20"/>
                <w:szCs w:val="20"/>
              </w:rPr>
            </w:pPr>
            <w:r w:rsidRPr="00167A28">
              <w:rPr>
                <w:sz w:val="20"/>
                <w:szCs w:val="20"/>
              </w:rPr>
              <w:t>0.082</w:t>
            </w:r>
          </w:p>
        </w:tc>
        <w:tc>
          <w:tcPr>
            <w:tcW w:w="1018" w:type="dxa"/>
            <w:tcBorders>
              <w:top w:val="nil"/>
              <w:left w:val="nil"/>
              <w:bottom w:val="nil"/>
              <w:right w:val="nil"/>
            </w:tcBorders>
            <w:shd w:val="clear" w:color="auto" w:fill="auto"/>
            <w:tcMar>
              <w:top w:w="80" w:type="dxa"/>
              <w:left w:w="80" w:type="dxa"/>
              <w:bottom w:w="80" w:type="dxa"/>
              <w:right w:w="80" w:type="dxa"/>
            </w:tcMar>
          </w:tcPr>
          <w:p w14:paraId="1DAAE7B0" w14:textId="04690D25" w:rsidR="00167A28" w:rsidRPr="00167A28" w:rsidRDefault="00167A28" w:rsidP="00167A28">
            <w:pPr>
              <w:jc w:val="right"/>
              <w:rPr>
                <w:color w:val="000000"/>
                <w:sz w:val="20"/>
                <w:szCs w:val="20"/>
              </w:rPr>
            </w:pPr>
            <w:r w:rsidRPr="00167A28">
              <w:rPr>
                <w:sz w:val="20"/>
                <w:szCs w:val="20"/>
              </w:rPr>
              <w:t>0.486</w:t>
            </w:r>
          </w:p>
        </w:tc>
        <w:tc>
          <w:tcPr>
            <w:tcW w:w="956" w:type="dxa"/>
            <w:tcBorders>
              <w:top w:val="nil"/>
              <w:left w:val="nil"/>
              <w:bottom w:val="nil"/>
              <w:right w:val="nil"/>
            </w:tcBorders>
            <w:shd w:val="clear" w:color="auto" w:fill="auto"/>
            <w:tcMar>
              <w:top w:w="80" w:type="dxa"/>
              <w:left w:w="80" w:type="dxa"/>
              <w:bottom w:w="80" w:type="dxa"/>
              <w:right w:w="80" w:type="dxa"/>
            </w:tcMar>
          </w:tcPr>
          <w:p w14:paraId="4087150B" w14:textId="60210CA2" w:rsidR="00167A28" w:rsidRPr="00167A28" w:rsidRDefault="00167A28" w:rsidP="00167A28">
            <w:pPr>
              <w:jc w:val="right"/>
              <w:rPr>
                <w:color w:val="000000"/>
                <w:sz w:val="20"/>
                <w:szCs w:val="20"/>
              </w:rPr>
            </w:pPr>
            <w:r w:rsidRPr="00167A28">
              <w:rPr>
                <w:sz w:val="20"/>
                <w:szCs w:val="20"/>
              </w:rPr>
              <w:t>0.555</w:t>
            </w:r>
          </w:p>
        </w:tc>
        <w:tc>
          <w:tcPr>
            <w:tcW w:w="952" w:type="dxa"/>
            <w:tcBorders>
              <w:top w:val="nil"/>
              <w:left w:val="nil"/>
              <w:bottom w:val="nil"/>
              <w:right w:val="nil"/>
            </w:tcBorders>
            <w:shd w:val="clear" w:color="auto" w:fill="auto"/>
            <w:tcMar>
              <w:top w:w="80" w:type="dxa"/>
              <w:left w:w="80" w:type="dxa"/>
              <w:bottom w:w="80" w:type="dxa"/>
              <w:right w:w="80" w:type="dxa"/>
            </w:tcMar>
          </w:tcPr>
          <w:p w14:paraId="193F1320" w14:textId="51545FE4" w:rsidR="00167A28" w:rsidRPr="00167A28" w:rsidRDefault="00167A28" w:rsidP="00167A28">
            <w:pPr>
              <w:jc w:val="right"/>
              <w:rPr>
                <w:color w:val="000000"/>
                <w:sz w:val="20"/>
                <w:szCs w:val="20"/>
              </w:rPr>
            </w:pPr>
            <w:r w:rsidRPr="00167A28">
              <w:rPr>
                <w:sz w:val="20"/>
                <w:szCs w:val="20"/>
              </w:rPr>
              <w:t>0.979</w:t>
            </w:r>
          </w:p>
        </w:tc>
      </w:tr>
      <w:tr w:rsidR="00167A28" w:rsidRPr="00B43C5E" w14:paraId="44FA216D"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1CF7A0E9"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1995</w:t>
            </w:r>
          </w:p>
        </w:tc>
        <w:tc>
          <w:tcPr>
            <w:tcW w:w="1106" w:type="dxa"/>
            <w:tcBorders>
              <w:top w:val="nil"/>
              <w:left w:val="nil"/>
              <w:bottom w:val="nil"/>
              <w:right w:val="nil"/>
            </w:tcBorders>
            <w:shd w:val="clear" w:color="auto" w:fill="auto"/>
            <w:tcMar>
              <w:top w:w="80" w:type="dxa"/>
              <w:left w:w="80" w:type="dxa"/>
              <w:bottom w:w="80" w:type="dxa"/>
              <w:right w:w="80" w:type="dxa"/>
            </w:tcMar>
          </w:tcPr>
          <w:p w14:paraId="62E4BAAC" w14:textId="7C513B7F" w:rsidR="00167A28" w:rsidRPr="00167A28" w:rsidRDefault="00167A28" w:rsidP="00167A28">
            <w:pPr>
              <w:jc w:val="right"/>
              <w:rPr>
                <w:color w:val="000000"/>
                <w:sz w:val="20"/>
                <w:szCs w:val="20"/>
              </w:rPr>
            </w:pPr>
            <w:r w:rsidRPr="00167A28">
              <w:rPr>
                <w:sz w:val="20"/>
                <w:szCs w:val="20"/>
              </w:rPr>
              <w:t>1.282</w:t>
            </w:r>
          </w:p>
        </w:tc>
        <w:tc>
          <w:tcPr>
            <w:tcW w:w="1015" w:type="dxa"/>
            <w:tcBorders>
              <w:top w:val="nil"/>
              <w:left w:val="nil"/>
              <w:bottom w:val="nil"/>
              <w:right w:val="nil"/>
            </w:tcBorders>
            <w:shd w:val="clear" w:color="auto" w:fill="auto"/>
            <w:tcMar>
              <w:top w:w="80" w:type="dxa"/>
              <w:left w:w="80" w:type="dxa"/>
              <w:bottom w:w="80" w:type="dxa"/>
              <w:right w:w="80" w:type="dxa"/>
            </w:tcMar>
          </w:tcPr>
          <w:p w14:paraId="7BDA42E1" w14:textId="4FC49C0B" w:rsidR="00167A28" w:rsidRPr="00167A28" w:rsidRDefault="00167A28" w:rsidP="00167A28">
            <w:pPr>
              <w:jc w:val="right"/>
              <w:rPr>
                <w:color w:val="000000"/>
                <w:sz w:val="20"/>
                <w:szCs w:val="20"/>
              </w:rPr>
            </w:pPr>
            <w:r w:rsidRPr="00167A28">
              <w:rPr>
                <w:sz w:val="20"/>
                <w:szCs w:val="20"/>
              </w:rPr>
              <w:t>1.442</w:t>
            </w:r>
          </w:p>
        </w:tc>
        <w:tc>
          <w:tcPr>
            <w:tcW w:w="1018" w:type="dxa"/>
            <w:tcBorders>
              <w:top w:val="nil"/>
              <w:left w:val="nil"/>
              <w:bottom w:val="nil"/>
              <w:right w:val="nil"/>
            </w:tcBorders>
            <w:shd w:val="clear" w:color="auto" w:fill="auto"/>
            <w:tcMar>
              <w:top w:w="80" w:type="dxa"/>
              <w:left w:w="80" w:type="dxa"/>
              <w:bottom w:w="80" w:type="dxa"/>
              <w:right w:w="80" w:type="dxa"/>
            </w:tcMar>
          </w:tcPr>
          <w:p w14:paraId="7F44AF3D" w14:textId="423D2945" w:rsidR="00167A28" w:rsidRPr="00167A28" w:rsidRDefault="00167A28" w:rsidP="00167A28">
            <w:pPr>
              <w:jc w:val="right"/>
              <w:rPr>
                <w:color w:val="000000"/>
                <w:sz w:val="20"/>
                <w:szCs w:val="20"/>
              </w:rPr>
            </w:pPr>
            <w:r w:rsidRPr="00167A28">
              <w:rPr>
                <w:sz w:val="20"/>
                <w:szCs w:val="20"/>
              </w:rPr>
              <w:t>0.05</w:t>
            </w:r>
          </w:p>
        </w:tc>
        <w:tc>
          <w:tcPr>
            <w:tcW w:w="1107" w:type="dxa"/>
            <w:tcBorders>
              <w:top w:val="nil"/>
              <w:left w:val="nil"/>
              <w:bottom w:val="nil"/>
              <w:right w:val="nil"/>
            </w:tcBorders>
            <w:shd w:val="clear" w:color="auto" w:fill="auto"/>
            <w:tcMar>
              <w:top w:w="80" w:type="dxa"/>
              <w:left w:w="80" w:type="dxa"/>
              <w:bottom w:w="80" w:type="dxa"/>
              <w:right w:w="80" w:type="dxa"/>
            </w:tcMar>
          </w:tcPr>
          <w:p w14:paraId="0903C0F5" w14:textId="2231AC09" w:rsidR="00167A28" w:rsidRPr="00167A28" w:rsidRDefault="00167A28" w:rsidP="00167A28">
            <w:pPr>
              <w:jc w:val="right"/>
              <w:rPr>
                <w:color w:val="000000"/>
                <w:sz w:val="20"/>
                <w:szCs w:val="20"/>
              </w:rPr>
            </w:pPr>
            <w:r w:rsidRPr="00167A28">
              <w:rPr>
                <w:sz w:val="20"/>
                <w:szCs w:val="20"/>
              </w:rPr>
              <w:t>0.382</w:t>
            </w:r>
          </w:p>
        </w:tc>
        <w:tc>
          <w:tcPr>
            <w:tcW w:w="1015" w:type="dxa"/>
            <w:tcBorders>
              <w:top w:val="nil"/>
              <w:left w:val="nil"/>
              <w:bottom w:val="nil"/>
              <w:right w:val="nil"/>
            </w:tcBorders>
            <w:shd w:val="clear" w:color="auto" w:fill="auto"/>
            <w:tcMar>
              <w:top w:w="80" w:type="dxa"/>
              <w:left w:w="80" w:type="dxa"/>
              <w:bottom w:w="80" w:type="dxa"/>
              <w:right w:w="80" w:type="dxa"/>
            </w:tcMar>
          </w:tcPr>
          <w:p w14:paraId="700E2BFA" w14:textId="60E4D814" w:rsidR="00167A28" w:rsidRPr="00167A28" w:rsidRDefault="00167A28" w:rsidP="00167A28">
            <w:pPr>
              <w:jc w:val="right"/>
              <w:rPr>
                <w:color w:val="000000"/>
                <w:sz w:val="20"/>
                <w:szCs w:val="20"/>
              </w:rPr>
            </w:pPr>
            <w:r w:rsidRPr="00167A28">
              <w:rPr>
                <w:sz w:val="20"/>
                <w:szCs w:val="20"/>
              </w:rPr>
              <w:t>0.075</w:t>
            </w:r>
          </w:p>
        </w:tc>
        <w:tc>
          <w:tcPr>
            <w:tcW w:w="1018" w:type="dxa"/>
            <w:tcBorders>
              <w:top w:val="nil"/>
              <w:left w:val="nil"/>
              <w:bottom w:val="nil"/>
              <w:right w:val="nil"/>
            </w:tcBorders>
            <w:shd w:val="clear" w:color="auto" w:fill="auto"/>
            <w:tcMar>
              <w:top w:w="80" w:type="dxa"/>
              <w:left w:w="80" w:type="dxa"/>
              <w:bottom w:w="80" w:type="dxa"/>
              <w:right w:w="80" w:type="dxa"/>
            </w:tcMar>
          </w:tcPr>
          <w:p w14:paraId="6AB9FFC4" w14:textId="7C9B0308" w:rsidR="00167A28" w:rsidRPr="00167A28" w:rsidRDefault="00167A28" w:rsidP="00167A28">
            <w:pPr>
              <w:jc w:val="right"/>
              <w:rPr>
                <w:color w:val="000000"/>
                <w:sz w:val="20"/>
                <w:szCs w:val="20"/>
              </w:rPr>
            </w:pPr>
            <w:r w:rsidRPr="00167A28">
              <w:rPr>
                <w:sz w:val="20"/>
                <w:szCs w:val="20"/>
              </w:rPr>
              <w:t>0.477</w:t>
            </w:r>
          </w:p>
        </w:tc>
        <w:tc>
          <w:tcPr>
            <w:tcW w:w="956" w:type="dxa"/>
            <w:tcBorders>
              <w:top w:val="nil"/>
              <w:left w:val="nil"/>
              <w:bottom w:val="nil"/>
              <w:right w:val="nil"/>
            </w:tcBorders>
            <w:shd w:val="clear" w:color="auto" w:fill="auto"/>
            <w:tcMar>
              <w:top w:w="80" w:type="dxa"/>
              <w:left w:w="80" w:type="dxa"/>
              <w:bottom w:w="80" w:type="dxa"/>
              <w:right w:w="80" w:type="dxa"/>
            </w:tcMar>
          </w:tcPr>
          <w:p w14:paraId="7C95FC68" w14:textId="10027720" w:rsidR="00167A28" w:rsidRPr="00167A28" w:rsidRDefault="00167A28" w:rsidP="00167A28">
            <w:pPr>
              <w:jc w:val="right"/>
              <w:rPr>
                <w:color w:val="000000"/>
                <w:sz w:val="20"/>
                <w:szCs w:val="20"/>
              </w:rPr>
            </w:pPr>
            <w:r w:rsidRPr="00167A28">
              <w:rPr>
                <w:sz w:val="20"/>
                <w:szCs w:val="20"/>
              </w:rPr>
              <w:t>0.49</w:t>
            </w:r>
          </w:p>
        </w:tc>
        <w:tc>
          <w:tcPr>
            <w:tcW w:w="952" w:type="dxa"/>
            <w:tcBorders>
              <w:top w:val="nil"/>
              <w:left w:val="nil"/>
              <w:bottom w:val="nil"/>
              <w:right w:val="nil"/>
            </w:tcBorders>
            <w:shd w:val="clear" w:color="auto" w:fill="auto"/>
            <w:tcMar>
              <w:top w:w="80" w:type="dxa"/>
              <w:left w:w="80" w:type="dxa"/>
              <w:bottom w:w="80" w:type="dxa"/>
              <w:right w:w="80" w:type="dxa"/>
            </w:tcMar>
          </w:tcPr>
          <w:p w14:paraId="21012BCD" w14:textId="360D693F" w:rsidR="00167A28" w:rsidRPr="00167A28" w:rsidRDefault="00167A28" w:rsidP="00167A28">
            <w:pPr>
              <w:jc w:val="right"/>
              <w:rPr>
                <w:color w:val="000000"/>
                <w:sz w:val="20"/>
                <w:szCs w:val="20"/>
              </w:rPr>
            </w:pPr>
            <w:r w:rsidRPr="00167A28">
              <w:rPr>
                <w:sz w:val="20"/>
                <w:szCs w:val="20"/>
              </w:rPr>
              <w:t>0.916</w:t>
            </w:r>
          </w:p>
        </w:tc>
      </w:tr>
      <w:tr w:rsidR="00167A28" w:rsidRPr="00B43C5E" w14:paraId="324C6E16"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4AE13727"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1996</w:t>
            </w:r>
          </w:p>
        </w:tc>
        <w:tc>
          <w:tcPr>
            <w:tcW w:w="1106" w:type="dxa"/>
            <w:tcBorders>
              <w:top w:val="nil"/>
              <w:left w:val="nil"/>
              <w:bottom w:val="nil"/>
              <w:right w:val="nil"/>
            </w:tcBorders>
            <w:shd w:val="clear" w:color="auto" w:fill="auto"/>
            <w:tcMar>
              <w:top w:w="80" w:type="dxa"/>
              <w:left w:w="80" w:type="dxa"/>
              <w:bottom w:w="80" w:type="dxa"/>
              <w:right w:w="80" w:type="dxa"/>
            </w:tcMar>
          </w:tcPr>
          <w:p w14:paraId="3D0DA3DE" w14:textId="6FD6DDE7" w:rsidR="00167A28" w:rsidRPr="00167A28" w:rsidRDefault="00167A28" w:rsidP="00167A28">
            <w:pPr>
              <w:jc w:val="right"/>
              <w:rPr>
                <w:color w:val="000000"/>
                <w:sz w:val="20"/>
                <w:szCs w:val="20"/>
              </w:rPr>
            </w:pPr>
            <w:r w:rsidRPr="00167A28">
              <w:rPr>
                <w:sz w:val="20"/>
                <w:szCs w:val="20"/>
              </w:rPr>
              <w:t>1.329</w:t>
            </w:r>
          </w:p>
        </w:tc>
        <w:tc>
          <w:tcPr>
            <w:tcW w:w="1015" w:type="dxa"/>
            <w:tcBorders>
              <w:top w:val="nil"/>
              <w:left w:val="nil"/>
              <w:bottom w:val="nil"/>
              <w:right w:val="nil"/>
            </w:tcBorders>
            <w:shd w:val="clear" w:color="auto" w:fill="auto"/>
            <w:tcMar>
              <w:top w:w="80" w:type="dxa"/>
              <w:left w:w="80" w:type="dxa"/>
              <w:bottom w:w="80" w:type="dxa"/>
              <w:right w:w="80" w:type="dxa"/>
            </w:tcMar>
          </w:tcPr>
          <w:p w14:paraId="4F54472D" w14:textId="5F191451" w:rsidR="00167A28" w:rsidRPr="00167A28" w:rsidRDefault="00167A28" w:rsidP="00167A28">
            <w:pPr>
              <w:jc w:val="right"/>
              <w:rPr>
                <w:color w:val="000000"/>
                <w:sz w:val="20"/>
                <w:szCs w:val="20"/>
              </w:rPr>
            </w:pPr>
            <w:r w:rsidRPr="00167A28">
              <w:rPr>
                <w:sz w:val="20"/>
                <w:szCs w:val="20"/>
              </w:rPr>
              <w:t>1.471</w:t>
            </w:r>
          </w:p>
        </w:tc>
        <w:tc>
          <w:tcPr>
            <w:tcW w:w="1018" w:type="dxa"/>
            <w:tcBorders>
              <w:top w:val="nil"/>
              <w:left w:val="nil"/>
              <w:bottom w:val="nil"/>
              <w:right w:val="nil"/>
            </w:tcBorders>
            <w:shd w:val="clear" w:color="auto" w:fill="auto"/>
            <w:tcMar>
              <w:top w:w="80" w:type="dxa"/>
              <w:left w:w="80" w:type="dxa"/>
              <w:bottom w:w="80" w:type="dxa"/>
              <w:right w:w="80" w:type="dxa"/>
            </w:tcMar>
          </w:tcPr>
          <w:p w14:paraId="6F3B66C8" w14:textId="460A9E66" w:rsidR="00167A28" w:rsidRPr="00167A28" w:rsidRDefault="00167A28" w:rsidP="00167A28">
            <w:pPr>
              <w:jc w:val="right"/>
              <w:rPr>
                <w:color w:val="000000"/>
                <w:sz w:val="20"/>
                <w:szCs w:val="20"/>
              </w:rPr>
            </w:pPr>
            <w:r w:rsidRPr="00167A28">
              <w:rPr>
                <w:sz w:val="20"/>
                <w:szCs w:val="20"/>
              </w:rPr>
              <w:t>0.051</w:t>
            </w:r>
          </w:p>
        </w:tc>
        <w:tc>
          <w:tcPr>
            <w:tcW w:w="1107" w:type="dxa"/>
            <w:tcBorders>
              <w:top w:val="nil"/>
              <w:left w:val="nil"/>
              <w:bottom w:val="nil"/>
              <w:right w:val="nil"/>
            </w:tcBorders>
            <w:shd w:val="clear" w:color="auto" w:fill="auto"/>
            <w:tcMar>
              <w:top w:w="80" w:type="dxa"/>
              <w:left w:w="80" w:type="dxa"/>
              <w:bottom w:w="80" w:type="dxa"/>
              <w:right w:w="80" w:type="dxa"/>
            </w:tcMar>
          </w:tcPr>
          <w:p w14:paraId="54E2F3E7" w14:textId="561C85A2" w:rsidR="00167A28" w:rsidRPr="00167A28" w:rsidRDefault="00167A28" w:rsidP="00167A28">
            <w:pPr>
              <w:jc w:val="right"/>
              <w:rPr>
                <w:color w:val="000000"/>
                <w:sz w:val="20"/>
                <w:szCs w:val="20"/>
              </w:rPr>
            </w:pPr>
            <w:r w:rsidRPr="00167A28">
              <w:rPr>
                <w:sz w:val="20"/>
                <w:szCs w:val="20"/>
              </w:rPr>
              <w:t>0.382</w:t>
            </w:r>
          </w:p>
        </w:tc>
        <w:tc>
          <w:tcPr>
            <w:tcW w:w="1015" w:type="dxa"/>
            <w:tcBorders>
              <w:top w:val="nil"/>
              <w:left w:val="nil"/>
              <w:bottom w:val="nil"/>
              <w:right w:val="nil"/>
            </w:tcBorders>
            <w:shd w:val="clear" w:color="auto" w:fill="auto"/>
            <w:tcMar>
              <w:top w:w="80" w:type="dxa"/>
              <w:left w:w="80" w:type="dxa"/>
              <w:bottom w:w="80" w:type="dxa"/>
              <w:right w:w="80" w:type="dxa"/>
            </w:tcMar>
          </w:tcPr>
          <w:p w14:paraId="21B3B877" w14:textId="6143F619" w:rsidR="00167A28" w:rsidRPr="00167A28" w:rsidRDefault="00167A28" w:rsidP="00167A28">
            <w:pPr>
              <w:jc w:val="right"/>
              <w:rPr>
                <w:color w:val="000000"/>
                <w:sz w:val="20"/>
                <w:szCs w:val="20"/>
              </w:rPr>
            </w:pPr>
            <w:r w:rsidRPr="00167A28">
              <w:rPr>
                <w:sz w:val="20"/>
                <w:szCs w:val="20"/>
              </w:rPr>
              <w:t>0.076</w:t>
            </w:r>
          </w:p>
        </w:tc>
        <w:tc>
          <w:tcPr>
            <w:tcW w:w="1018" w:type="dxa"/>
            <w:tcBorders>
              <w:top w:val="nil"/>
              <w:left w:val="nil"/>
              <w:bottom w:val="nil"/>
              <w:right w:val="nil"/>
            </w:tcBorders>
            <w:shd w:val="clear" w:color="auto" w:fill="auto"/>
            <w:tcMar>
              <w:top w:w="80" w:type="dxa"/>
              <w:left w:w="80" w:type="dxa"/>
              <w:bottom w:w="80" w:type="dxa"/>
              <w:right w:w="80" w:type="dxa"/>
            </w:tcMar>
          </w:tcPr>
          <w:p w14:paraId="06B87504" w14:textId="7F67C35F" w:rsidR="00167A28" w:rsidRPr="00167A28" w:rsidRDefault="00167A28" w:rsidP="00167A28">
            <w:pPr>
              <w:jc w:val="right"/>
              <w:rPr>
                <w:color w:val="000000"/>
                <w:sz w:val="20"/>
                <w:szCs w:val="20"/>
              </w:rPr>
            </w:pPr>
            <w:r w:rsidRPr="00167A28">
              <w:rPr>
                <w:sz w:val="20"/>
                <w:szCs w:val="20"/>
              </w:rPr>
              <w:t>0.478</w:t>
            </w:r>
          </w:p>
        </w:tc>
        <w:tc>
          <w:tcPr>
            <w:tcW w:w="956" w:type="dxa"/>
            <w:tcBorders>
              <w:top w:val="nil"/>
              <w:left w:val="nil"/>
              <w:bottom w:val="nil"/>
              <w:right w:val="nil"/>
            </w:tcBorders>
            <w:shd w:val="clear" w:color="auto" w:fill="auto"/>
            <w:tcMar>
              <w:top w:w="80" w:type="dxa"/>
              <w:left w:w="80" w:type="dxa"/>
              <w:bottom w:w="80" w:type="dxa"/>
              <w:right w:w="80" w:type="dxa"/>
            </w:tcMar>
          </w:tcPr>
          <w:p w14:paraId="6D6DCE60" w14:textId="1FD44043" w:rsidR="00167A28" w:rsidRPr="00167A28" w:rsidRDefault="00167A28" w:rsidP="00167A28">
            <w:pPr>
              <w:jc w:val="right"/>
              <w:rPr>
                <w:color w:val="000000"/>
                <w:sz w:val="20"/>
                <w:szCs w:val="20"/>
              </w:rPr>
            </w:pPr>
            <w:r w:rsidRPr="00167A28">
              <w:rPr>
                <w:sz w:val="20"/>
                <w:szCs w:val="20"/>
              </w:rPr>
              <w:t>0.506</w:t>
            </w:r>
          </w:p>
        </w:tc>
        <w:tc>
          <w:tcPr>
            <w:tcW w:w="952" w:type="dxa"/>
            <w:tcBorders>
              <w:top w:val="nil"/>
              <w:left w:val="nil"/>
              <w:bottom w:val="nil"/>
              <w:right w:val="nil"/>
            </w:tcBorders>
            <w:shd w:val="clear" w:color="auto" w:fill="auto"/>
            <w:tcMar>
              <w:top w:w="80" w:type="dxa"/>
              <w:left w:w="80" w:type="dxa"/>
              <w:bottom w:w="80" w:type="dxa"/>
              <w:right w:w="80" w:type="dxa"/>
            </w:tcMar>
          </w:tcPr>
          <w:p w14:paraId="2893345C" w14:textId="4451A1DD" w:rsidR="00167A28" w:rsidRPr="00167A28" w:rsidRDefault="00167A28" w:rsidP="00167A28">
            <w:pPr>
              <w:jc w:val="right"/>
              <w:rPr>
                <w:color w:val="000000"/>
                <w:sz w:val="20"/>
                <w:szCs w:val="20"/>
              </w:rPr>
            </w:pPr>
            <w:r w:rsidRPr="00167A28">
              <w:rPr>
                <w:sz w:val="20"/>
                <w:szCs w:val="20"/>
              </w:rPr>
              <w:t>0.928</w:t>
            </w:r>
          </w:p>
        </w:tc>
      </w:tr>
      <w:tr w:rsidR="00167A28" w:rsidRPr="00B43C5E" w14:paraId="63D16C1F"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39281277"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1997</w:t>
            </w:r>
          </w:p>
        </w:tc>
        <w:tc>
          <w:tcPr>
            <w:tcW w:w="1106" w:type="dxa"/>
            <w:tcBorders>
              <w:top w:val="nil"/>
              <w:left w:val="nil"/>
              <w:bottom w:val="nil"/>
              <w:right w:val="nil"/>
            </w:tcBorders>
            <w:shd w:val="clear" w:color="auto" w:fill="auto"/>
            <w:tcMar>
              <w:top w:w="80" w:type="dxa"/>
              <w:left w:w="80" w:type="dxa"/>
              <w:bottom w:w="80" w:type="dxa"/>
              <w:right w:w="80" w:type="dxa"/>
            </w:tcMar>
          </w:tcPr>
          <w:p w14:paraId="51593C37" w14:textId="54F37983" w:rsidR="00167A28" w:rsidRPr="00167A28" w:rsidRDefault="00167A28" w:rsidP="00167A28">
            <w:pPr>
              <w:jc w:val="right"/>
              <w:rPr>
                <w:color w:val="000000"/>
                <w:sz w:val="20"/>
                <w:szCs w:val="20"/>
              </w:rPr>
            </w:pPr>
            <w:r w:rsidRPr="00167A28">
              <w:rPr>
                <w:sz w:val="20"/>
                <w:szCs w:val="20"/>
              </w:rPr>
              <w:t>1.289</w:t>
            </w:r>
          </w:p>
        </w:tc>
        <w:tc>
          <w:tcPr>
            <w:tcW w:w="1015" w:type="dxa"/>
            <w:tcBorders>
              <w:top w:val="nil"/>
              <w:left w:val="nil"/>
              <w:bottom w:val="nil"/>
              <w:right w:val="nil"/>
            </w:tcBorders>
            <w:shd w:val="clear" w:color="auto" w:fill="auto"/>
            <w:tcMar>
              <w:top w:w="80" w:type="dxa"/>
              <w:left w:w="80" w:type="dxa"/>
              <w:bottom w:w="80" w:type="dxa"/>
              <w:right w:w="80" w:type="dxa"/>
            </w:tcMar>
          </w:tcPr>
          <w:p w14:paraId="6767F3C7" w14:textId="02BF1CBB" w:rsidR="00167A28" w:rsidRPr="00167A28" w:rsidRDefault="00167A28" w:rsidP="00167A28">
            <w:pPr>
              <w:jc w:val="right"/>
              <w:rPr>
                <w:color w:val="000000"/>
                <w:sz w:val="20"/>
                <w:szCs w:val="20"/>
              </w:rPr>
            </w:pPr>
            <w:r w:rsidRPr="00167A28">
              <w:rPr>
                <w:sz w:val="20"/>
                <w:szCs w:val="20"/>
              </w:rPr>
              <w:t>1.427</w:t>
            </w:r>
          </w:p>
        </w:tc>
        <w:tc>
          <w:tcPr>
            <w:tcW w:w="1018" w:type="dxa"/>
            <w:tcBorders>
              <w:top w:val="nil"/>
              <w:left w:val="nil"/>
              <w:bottom w:val="nil"/>
              <w:right w:val="nil"/>
            </w:tcBorders>
            <w:shd w:val="clear" w:color="auto" w:fill="auto"/>
            <w:tcMar>
              <w:top w:w="80" w:type="dxa"/>
              <w:left w:w="80" w:type="dxa"/>
              <w:bottom w:w="80" w:type="dxa"/>
              <w:right w:w="80" w:type="dxa"/>
            </w:tcMar>
          </w:tcPr>
          <w:p w14:paraId="1A00056B" w14:textId="29728F2C" w:rsidR="00167A28" w:rsidRPr="00167A28" w:rsidRDefault="00167A28" w:rsidP="00167A28">
            <w:pPr>
              <w:jc w:val="right"/>
              <w:rPr>
                <w:color w:val="000000"/>
                <w:sz w:val="20"/>
                <w:szCs w:val="20"/>
              </w:rPr>
            </w:pPr>
            <w:r w:rsidRPr="00167A28">
              <w:rPr>
                <w:sz w:val="20"/>
                <w:szCs w:val="20"/>
              </w:rPr>
              <w:t>0.049</w:t>
            </w:r>
          </w:p>
        </w:tc>
        <w:tc>
          <w:tcPr>
            <w:tcW w:w="1107" w:type="dxa"/>
            <w:tcBorders>
              <w:top w:val="nil"/>
              <w:left w:val="nil"/>
              <w:bottom w:val="nil"/>
              <w:right w:val="nil"/>
            </w:tcBorders>
            <w:shd w:val="clear" w:color="auto" w:fill="auto"/>
            <w:tcMar>
              <w:top w:w="80" w:type="dxa"/>
              <w:left w:w="80" w:type="dxa"/>
              <w:bottom w:w="80" w:type="dxa"/>
              <w:right w:w="80" w:type="dxa"/>
            </w:tcMar>
          </w:tcPr>
          <w:p w14:paraId="0DDC9179" w14:textId="212C1F7C" w:rsidR="00167A28" w:rsidRPr="00167A28" w:rsidRDefault="00167A28" w:rsidP="00167A28">
            <w:pPr>
              <w:jc w:val="right"/>
              <w:rPr>
                <w:color w:val="000000"/>
                <w:sz w:val="20"/>
                <w:szCs w:val="20"/>
              </w:rPr>
            </w:pPr>
            <w:r w:rsidRPr="00167A28">
              <w:rPr>
                <w:sz w:val="20"/>
                <w:szCs w:val="20"/>
              </w:rPr>
              <w:t>0.378</w:t>
            </w:r>
          </w:p>
        </w:tc>
        <w:tc>
          <w:tcPr>
            <w:tcW w:w="1015" w:type="dxa"/>
            <w:tcBorders>
              <w:top w:val="nil"/>
              <w:left w:val="nil"/>
              <w:bottom w:val="nil"/>
              <w:right w:val="nil"/>
            </w:tcBorders>
            <w:shd w:val="clear" w:color="auto" w:fill="auto"/>
            <w:tcMar>
              <w:top w:w="80" w:type="dxa"/>
              <w:left w:w="80" w:type="dxa"/>
              <w:bottom w:w="80" w:type="dxa"/>
              <w:right w:w="80" w:type="dxa"/>
            </w:tcMar>
          </w:tcPr>
          <w:p w14:paraId="61C579E4" w14:textId="5CDA4124" w:rsidR="00167A28" w:rsidRPr="00167A28" w:rsidRDefault="00167A28" w:rsidP="00167A28">
            <w:pPr>
              <w:jc w:val="right"/>
              <w:rPr>
                <w:color w:val="000000"/>
                <w:sz w:val="20"/>
                <w:szCs w:val="20"/>
              </w:rPr>
            </w:pPr>
            <w:r w:rsidRPr="00167A28">
              <w:rPr>
                <w:sz w:val="20"/>
                <w:szCs w:val="20"/>
              </w:rPr>
              <w:t>0.074</w:t>
            </w:r>
          </w:p>
        </w:tc>
        <w:tc>
          <w:tcPr>
            <w:tcW w:w="1018" w:type="dxa"/>
            <w:tcBorders>
              <w:top w:val="nil"/>
              <w:left w:val="nil"/>
              <w:bottom w:val="nil"/>
              <w:right w:val="nil"/>
            </w:tcBorders>
            <w:shd w:val="clear" w:color="auto" w:fill="auto"/>
            <w:tcMar>
              <w:top w:w="80" w:type="dxa"/>
              <w:left w:w="80" w:type="dxa"/>
              <w:bottom w:w="80" w:type="dxa"/>
              <w:right w:w="80" w:type="dxa"/>
            </w:tcMar>
          </w:tcPr>
          <w:p w14:paraId="6FE1FCBD" w14:textId="2DDA5DFE" w:rsidR="00167A28" w:rsidRPr="00167A28" w:rsidRDefault="00167A28" w:rsidP="00167A28">
            <w:pPr>
              <w:jc w:val="right"/>
              <w:rPr>
                <w:color w:val="000000"/>
                <w:sz w:val="20"/>
                <w:szCs w:val="20"/>
              </w:rPr>
            </w:pPr>
            <w:r w:rsidRPr="00167A28">
              <w:rPr>
                <w:sz w:val="20"/>
                <w:szCs w:val="20"/>
              </w:rPr>
              <w:t>0.471</w:t>
            </w:r>
          </w:p>
        </w:tc>
        <w:tc>
          <w:tcPr>
            <w:tcW w:w="956" w:type="dxa"/>
            <w:tcBorders>
              <w:top w:val="nil"/>
              <w:left w:val="nil"/>
              <w:bottom w:val="nil"/>
              <w:right w:val="nil"/>
            </w:tcBorders>
            <w:shd w:val="clear" w:color="auto" w:fill="auto"/>
            <w:tcMar>
              <w:top w:w="80" w:type="dxa"/>
              <w:left w:w="80" w:type="dxa"/>
              <w:bottom w:w="80" w:type="dxa"/>
              <w:right w:w="80" w:type="dxa"/>
            </w:tcMar>
          </w:tcPr>
          <w:p w14:paraId="4BA9C17D" w14:textId="2500B5DD" w:rsidR="00167A28" w:rsidRPr="00167A28" w:rsidRDefault="00167A28" w:rsidP="00167A28">
            <w:pPr>
              <w:jc w:val="right"/>
              <w:rPr>
                <w:color w:val="000000"/>
                <w:sz w:val="20"/>
                <w:szCs w:val="20"/>
              </w:rPr>
            </w:pPr>
            <w:r w:rsidRPr="00167A28">
              <w:rPr>
                <w:sz w:val="20"/>
                <w:szCs w:val="20"/>
              </w:rPr>
              <w:t>0.478</w:t>
            </w:r>
          </w:p>
        </w:tc>
        <w:tc>
          <w:tcPr>
            <w:tcW w:w="952" w:type="dxa"/>
            <w:tcBorders>
              <w:top w:val="nil"/>
              <w:left w:val="nil"/>
              <w:bottom w:val="nil"/>
              <w:right w:val="nil"/>
            </w:tcBorders>
            <w:shd w:val="clear" w:color="auto" w:fill="auto"/>
            <w:tcMar>
              <w:top w:w="80" w:type="dxa"/>
              <w:left w:w="80" w:type="dxa"/>
              <w:bottom w:w="80" w:type="dxa"/>
              <w:right w:w="80" w:type="dxa"/>
            </w:tcMar>
          </w:tcPr>
          <w:p w14:paraId="4A70C8BA" w14:textId="6AEF1BDD" w:rsidR="00167A28" w:rsidRPr="00167A28" w:rsidRDefault="00167A28" w:rsidP="00167A28">
            <w:pPr>
              <w:jc w:val="right"/>
              <w:rPr>
                <w:color w:val="000000"/>
                <w:sz w:val="20"/>
                <w:szCs w:val="20"/>
              </w:rPr>
            </w:pPr>
            <w:r w:rsidRPr="00167A28">
              <w:rPr>
                <w:sz w:val="20"/>
                <w:szCs w:val="20"/>
              </w:rPr>
              <w:t>0.9</w:t>
            </w:r>
          </w:p>
        </w:tc>
      </w:tr>
      <w:tr w:rsidR="00167A28" w:rsidRPr="00B43C5E" w14:paraId="5801A1C8"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742DD852"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1998</w:t>
            </w:r>
          </w:p>
        </w:tc>
        <w:tc>
          <w:tcPr>
            <w:tcW w:w="1106" w:type="dxa"/>
            <w:tcBorders>
              <w:top w:val="nil"/>
              <w:left w:val="nil"/>
              <w:bottom w:val="nil"/>
              <w:right w:val="nil"/>
            </w:tcBorders>
            <w:shd w:val="clear" w:color="auto" w:fill="auto"/>
            <w:tcMar>
              <w:top w:w="80" w:type="dxa"/>
              <w:left w:w="80" w:type="dxa"/>
              <w:bottom w:w="80" w:type="dxa"/>
              <w:right w:w="80" w:type="dxa"/>
            </w:tcMar>
          </w:tcPr>
          <w:p w14:paraId="1DD0B3AF" w14:textId="74A3AA4B" w:rsidR="00167A28" w:rsidRPr="00167A28" w:rsidRDefault="00167A28" w:rsidP="00167A28">
            <w:pPr>
              <w:jc w:val="right"/>
              <w:rPr>
                <w:color w:val="000000"/>
                <w:sz w:val="20"/>
                <w:szCs w:val="20"/>
              </w:rPr>
            </w:pPr>
            <w:r w:rsidRPr="00167A28">
              <w:rPr>
                <w:sz w:val="20"/>
                <w:szCs w:val="20"/>
              </w:rPr>
              <w:t>1.426</w:t>
            </w:r>
          </w:p>
        </w:tc>
        <w:tc>
          <w:tcPr>
            <w:tcW w:w="1015" w:type="dxa"/>
            <w:tcBorders>
              <w:top w:val="nil"/>
              <w:left w:val="nil"/>
              <w:bottom w:val="nil"/>
              <w:right w:val="nil"/>
            </w:tcBorders>
            <w:shd w:val="clear" w:color="auto" w:fill="auto"/>
            <w:tcMar>
              <w:top w:w="80" w:type="dxa"/>
              <w:left w:w="80" w:type="dxa"/>
              <w:bottom w:w="80" w:type="dxa"/>
              <w:right w:w="80" w:type="dxa"/>
            </w:tcMar>
          </w:tcPr>
          <w:p w14:paraId="6A89F7A5" w14:textId="48BDCA64" w:rsidR="00167A28" w:rsidRPr="00167A28" w:rsidRDefault="00167A28" w:rsidP="00167A28">
            <w:pPr>
              <w:jc w:val="right"/>
              <w:rPr>
                <w:color w:val="000000"/>
                <w:sz w:val="20"/>
                <w:szCs w:val="20"/>
              </w:rPr>
            </w:pPr>
            <w:r w:rsidRPr="00167A28">
              <w:rPr>
                <w:sz w:val="20"/>
                <w:szCs w:val="20"/>
              </w:rPr>
              <w:t>1.549</w:t>
            </w:r>
          </w:p>
        </w:tc>
        <w:tc>
          <w:tcPr>
            <w:tcW w:w="1018" w:type="dxa"/>
            <w:tcBorders>
              <w:top w:val="nil"/>
              <w:left w:val="nil"/>
              <w:bottom w:val="nil"/>
              <w:right w:val="nil"/>
            </w:tcBorders>
            <w:shd w:val="clear" w:color="auto" w:fill="auto"/>
            <w:tcMar>
              <w:top w:w="80" w:type="dxa"/>
              <w:left w:w="80" w:type="dxa"/>
              <w:bottom w:w="80" w:type="dxa"/>
              <w:right w:w="80" w:type="dxa"/>
            </w:tcMar>
          </w:tcPr>
          <w:p w14:paraId="49EE6230" w14:textId="051CD230" w:rsidR="00167A28" w:rsidRPr="00167A28" w:rsidRDefault="00167A28" w:rsidP="00167A28">
            <w:pPr>
              <w:jc w:val="right"/>
              <w:rPr>
                <w:color w:val="000000"/>
                <w:sz w:val="20"/>
                <w:szCs w:val="20"/>
              </w:rPr>
            </w:pPr>
            <w:r w:rsidRPr="00167A28">
              <w:rPr>
                <w:sz w:val="20"/>
                <w:szCs w:val="20"/>
              </w:rPr>
              <w:t>0.057</w:t>
            </w:r>
          </w:p>
        </w:tc>
        <w:tc>
          <w:tcPr>
            <w:tcW w:w="1107" w:type="dxa"/>
            <w:tcBorders>
              <w:top w:val="nil"/>
              <w:left w:val="nil"/>
              <w:bottom w:val="nil"/>
              <w:right w:val="nil"/>
            </w:tcBorders>
            <w:shd w:val="clear" w:color="auto" w:fill="auto"/>
            <w:tcMar>
              <w:top w:w="80" w:type="dxa"/>
              <w:left w:w="80" w:type="dxa"/>
              <w:bottom w:w="80" w:type="dxa"/>
              <w:right w:w="80" w:type="dxa"/>
            </w:tcMar>
          </w:tcPr>
          <w:p w14:paraId="59399ED5" w14:textId="5DEF788C" w:rsidR="00167A28" w:rsidRPr="00167A28" w:rsidRDefault="00167A28" w:rsidP="00167A28">
            <w:pPr>
              <w:jc w:val="right"/>
              <w:rPr>
                <w:color w:val="000000"/>
                <w:sz w:val="20"/>
                <w:szCs w:val="20"/>
              </w:rPr>
            </w:pPr>
            <w:r w:rsidRPr="00167A28">
              <w:rPr>
                <w:sz w:val="20"/>
                <w:szCs w:val="20"/>
              </w:rPr>
              <w:t>0.385</w:t>
            </w:r>
          </w:p>
        </w:tc>
        <w:tc>
          <w:tcPr>
            <w:tcW w:w="1015" w:type="dxa"/>
            <w:tcBorders>
              <w:top w:val="nil"/>
              <w:left w:val="nil"/>
              <w:bottom w:val="nil"/>
              <w:right w:val="nil"/>
            </w:tcBorders>
            <w:shd w:val="clear" w:color="auto" w:fill="auto"/>
            <w:tcMar>
              <w:top w:w="80" w:type="dxa"/>
              <w:left w:w="80" w:type="dxa"/>
              <w:bottom w:w="80" w:type="dxa"/>
              <w:right w:w="80" w:type="dxa"/>
            </w:tcMar>
          </w:tcPr>
          <w:p w14:paraId="128F3197" w14:textId="15974660" w:rsidR="00167A28" w:rsidRPr="00167A28" w:rsidRDefault="00167A28" w:rsidP="00167A28">
            <w:pPr>
              <w:jc w:val="right"/>
              <w:rPr>
                <w:color w:val="000000"/>
                <w:sz w:val="20"/>
                <w:szCs w:val="20"/>
              </w:rPr>
            </w:pPr>
            <w:r w:rsidRPr="00167A28">
              <w:rPr>
                <w:sz w:val="20"/>
                <w:szCs w:val="20"/>
              </w:rPr>
              <w:t>0.085</w:t>
            </w:r>
          </w:p>
        </w:tc>
        <w:tc>
          <w:tcPr>
            <w:tcW w:w="1018" w:type="dxa"/>
            <w:tcBorders>
              <w:top w:val="nil"/>
              <w:left w:val="nil"/>
              <w:bottom w:val="nil"/>
              <w:right w:val="nil"/>
            </w:tcBorders>
            <w:shd w:val="clear" w:color="auto" w:fill="auto"/>
            <w:tcMar>
              <w:top w:w="80" w:type="dxa"/>
              <w:left w:w="80" w:type="dxa"/>
              <w:bottom w:w="80" w:type="dxa"/>
              <w:right w:w="80" w:type="dxa"/>
            </w:tcMar>
          </w:tcPr>
          <w:p w14:paraId="1A6E2A07" w14:textId="58C57E8B" w:rsidR="00167A28" w:rsidRPr="00167A28" w:rsidRDefault="00167A28" w:rsidP="00167A28">
            <w:pPr>
              <w:jc w:val="right"/>
              <w:rPr>
                <w:color w:val="000000"/>
                <w:sz w:val="20"/>
                <w:szCs w:val="20"/>
              </w:rPr>
            </w:pPr>
            <w:r w:rsidRPr="00167A28">
              <w:rPr>
                <w:sz w:val="20"/>
                <w:szCs w:val="20"/>
              </w:rPr>
              <w:t>0.482</w:t>
            </w:r>
          </w:p>
        </w:tc>
        <w:tc>
          <w:tcPr>
            <w:tcW w:w="956" w:type="dxa"/>
            <w:tcBorders>
              <w:top w:val="nil"/>
              <w:left w:val="nil"/>
              <w:bottom w:val="nil"/>
              <w:right w:val="nil"/>
            </w:tcBorders>
            <w:shd w:val="clear" w:color="auto" w:fill="auto"/>
            <w:tcMar>
              <w:top w:w="80" w:type="dxa"/>
              <w:left w:w="80" w:type="dxa"/>
              <w:bottom w:w="80" w:type="dxa"/>
              <w:right w:w="80" w:type="dxa"/>
            </w:tcMar>
          </w:tcPr>
          <w:p w14:paraId="0F4EFC8D" w14:textId="7A95E985" w:rsidR="00167A28" w:rsidRPr="00167A28" w:rsidRDefault="00167A28" w:rsidP="00167A28">
            <w:pPr>
              <w:jc w:val="right"/>
              <w:rPr>
                <w:color w:val="000000"/>
                <w:sz w:val="20"/>
                <w:szCs w:val="20"/>
              </w:rPr>
            </w:pPr>
            <w:r w:rsidRPr="00167A28">
              <w:rPr>
                <w:sz w:val="20"/>
                <w:szCs w:val="20"/>
              </w:rPr>
              <w:t>0.475</w:t>
            </w:r>
          </w:p>
        </w:tc>
        <w:tc>
          <w:tcPr>
            <w:tcW w:w="952" w:type="dxa"/>
            <w:tcBorders>
              <w:top w:val="nil"/>
              <w:left w:val="nil"/>
              <w:bottom w:val="nil"/>
              <w:right w:val="nil"/>
            </w:tcBorders>
            <w:shd w:val="clear" w:color="auto" w:fill="auto"/>
            <w:tcMar>
              <w:top w:w="80" w:type="dxa"/>
              <w:left w:w="80" w:type="dxa"/>
              <w:bottom w:w="80" w:type="dxa"/>
              <w:right w:w="80" w:type="dxa"/>
            </w:tcMar>
          </w:tcPr>
          <w:p w14:paraId="643B74ED" w14:textId="1E51F969" w:rsidR="00167A28" w:rsidRPr="00167A28" w:rsidRDefault="00167A28" w:rsidP="00167A28">
            <w:pPr>
              <w:jc w:val="right"/>
              <w:rPr>
                <w:color w:val="000000"/>
                <w:sz w:val="20"/>
                <w:szCs w:val="20"/>
              </w:rPr>
            </w:pPr>
            <w:r w:rsidRPr="00167A28">
              <w:rPr>
                <w:sz w:val="20"/>
                <w:szCs w:val="20"/>
              </w:rPr>
              <w:t>0.896</w:t>
            </w:r>
          </w:p>
        </w:tc>
      </w:tr>
      <w:tr w:rsidR="00167A28" w:rsidRPr="00B43C5E" w14:paraId="2E5729E3"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51A84EE5"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1999</w:t>
            </w:r>
          </w:p>
        </w:tc>
        <w:tc>
          <w:tcPr>
            <w:tcW w:w="1106" w:type="dxa"/>
            <w:tcBorders>
              <w:top w:val="nil"/>
              <w:left w:val="nil"/>
              <w:bottom w:val="nil"/>
              <w:right w:val="nil"/>
            </w:tcBorders>
            <w:shd w:val="clear" w:color="auto" w:fill="auto"/>
            <w:tcMar>
              <w:top w:w="80" w:type="dxa"/>
              <w:left w:w="80" w:type="dxa"/>
              <w:bottom w:w="80" w:type="dxa"/>
              <w:right w:w="80" w:type="dxa"/>
            </w:tcMar>
          </w:tcPr>
          <w:p w14:paraId="40E78DD8" w14:textId="4B37EA7D" w:rsidR="00167A28" w:rsidRPr="00167A28" w:rsidRDefault="00167A28" w:rsidP="00167A28">
            <w:pPr>
              <w:jc w:val="right"/>
              <w:rPr>
                <w:color w:val="000000"/>
                <w:sz w:val="20"/>
                <w:szCs w:val="20"/>
              </w:rPr>
            </w:pPr>
            <w:r w:rsidRPr="00167A28">
              <w:rPr>
                <w:sz w:val="20"/>
                <w:szCs w:val="20"/>
              </w:rPr>
              <w:t>1.272</w:t>
            </w:r>
          </w:p>
        </w:tc>
        <w:tc>
          <w:tcPr>
            <w:tcW w:w="1015" w:type="dxa"/>
            <w:tcBorders>
              <w:top w:val="nil"/>
              <w:left w:val="nil"/>
              <w:bottom w:val="nil"/>
              <w:right w:val="nil"/>
            </w:tcBorders>
            <w:shd w:val="clear" w:color="auto" w:fill="auto"/>
            <w:tcMar>
              <w:top w:w="80" w:type="dxa"/>
              <w:left w:w="80" w:type="dxa"/>
              <w:bottom w:w="80" w:type="dxa"/>
              <w:right w:w="80" w:type="dxa"/>
            </w:tcMar>
          </w:tcPr>
          <w:p w14:paraId="0E396B77" w14:textId="124DA450" w:rsidR="00167A28" w:rsidRPr="00167A28" w:rsidRDefault="00167A28" w:rsidP="00167A28">
            <w:pPr>
              <w:jc w:val="right"/>
              <w:rPr>
                <w:color w:val="000000"/>
                <w:sz w:val="20"/>
                <w:szCs w:val="20"/>
              </w:rPr>
            </w:pPr>
            <w:r w:rsidRPr="00167A28">
              <w:rPr>
                <w:sz w:val="20"/>
                <w:szCs w:val="20"/>
              </w:rPr>
              <w:t>1.4</w:t>
            </w:r>
          </w:p>
        </w:tc>
        <w:tc>
          <w:tcPr>
            <w:tcW w:w="1018" w:type="dxa"/>
            <w:tcBorders>
              <w:top w:val="nil"/>
              <w:left w:val="nil"/>
              <w:bottom w:val="nil"/>
              <w:right w:val="nil"/>
            </w:tcBorders>
            <w:shd w:val="clear" w:color="auto" w:fill="auto"/>
            <w:tcMar>
              <w:top w:w="80" w:type="dxa"/>
              <w:left w:w="80" w:type="dxa"/>
              <w:bottom w:w="80" w:type="dxa"/>
              <w:right w:w="80" w:type="dxa"/>
            </w:tcMar>
          </w:tcPr>
          <w:p w14:paraId="4BDC7F75" w14:textId="2C0C3F3E" w:rsidR="00167A28" w:rsidRPr="00167A28" w:rsidRDefault="00167A28" w:rsidP="00167A28">
            <w:pPr>
              <w:jc w:val="right"/>
              <w:rPr>
                <w:color w:val="000000"/>
                <w:sz w:val="20"/>
                <w:szCs w:val="20"/>
              </w:rPr>
            </w:pPr>
            <w:r w:rsidRPr="00167A28">
              <w:rPr>
                <w:sz w:val="20"/>
                <w:szCs w:val="20"/>
              </w:rPr>
              <w:t>0.052</w:t>
            </w:r>
          </w:p>
        </w:tc>
        <w:tc>
          <w:tcPr>
            <w:tcW w:w="1107" w:type="dxa"/>
            <w:tcBorders>
              <w:top w:val="nil"/>
              <w:left w:val="nil"/>
              <w:bottom w:val="nil"/>
              <w:right w:val="nil"/>
            </w:tcBorders>
            <w:shd w:val="clear" w:color="auto" w:fill="auto"/>
            <w:tcMar>
              <w:top w:w="80" w:type="dxa"/>
              <w:left w:w="80" w:type="dxa"/>
              <w:bottom w:w="80" w:type="dxa"/>
              <w:right w:w="80" w:type="dxa"/>
            </w:tcMar>
          </w:tcPr>
          <w:p w14:paraId="6512936D" w14:textId="5C173289" w:rsidR="00167A28" w:rsidRPr="00167A28" w:rsidRDefault="00167A28" w:rsidP="00167A28">
            <w:pPr>
              <w:jc w:val="right"/>
              <w:rPr>
                <w:color w:val="000000"/>
                <w:sz w:val="20"/>
                <w:szCs w:val="20"/>
              </w:rPr>
            </w:pPr>
            <w:r w:rsidRPr="00167A28">
              <w:rPr>
                <w:sz w:val="20"/>
                <w:szCs w:val="20"/>
              </w:rPr>
              <w:t>0.379</w:t>
            </w:r>
          </w:p>
        </w:tc>
        <w:tc>
          <w:tcPr>
            <w:tcW w:w="1015" w:type="dxa"/>
            <w:tcBorders>
              <w:top w:val="nil"/>
              <w:left w:val="nil"/>
              <w:bottom w:val="nil"/>
              <w:right w:val="nil"/>
            </w:tcBorders>
            <w:shd w:val="clear" w:color="auto" w:fill="auto"/>
            <w:tcMar>
              <w:top w:w="80" w:type="dxa"/>
              <w:left w:w="80" w:type="dxa"/>
              <w:bottom w:w="80" w:type="dxa"/>
              <w:right w:w="80" w:type="dxa"/>
            </w:tcMar>
          </w:tcPr>
          <w:p w14:paraId="14AEBA55" w14:textId="27042EC2" w:rsidR="00167A28" w:rsidRPr="00167A28" w:rsidRDefault="00167A28" w:rsidP="00167A28">
            <w:pPr>
              <w:jc w:val="right"/>
              <w:rPr>
                <w:color w:val="000000"/>
                <w:sz w:val="20"/>
                <w:szCs w:val="20"/>
              </w:rPr>
            </w:pPr>
            <w:r w:rsidRPr="00167A28">
              <w:rPr>
                <w:sz w:val="20"/>
                <w:szCs w:val="20"/>
              </w:rPr>
              <w:t>0.079</w:t>
            </w:r>
          </w:p>
        </w:tc>
        <w:tc>
          <w:tcPr>
            <w:tcW w:w="1018" w:type="dxa"/>
            <w:tcBorders>
              <w:top w:val="nil"/>
              <w:left w:val="nil"/>
              <w:bottom w:val="nil"/>
              <w:right w:val="nil"/>
            </w:tcBorders>
            <w:shd w:val="clear" w:color="auto" w:fill="auto"/>
            <w:tcMar>
              <w:top w:w="80" w:type="dxa"/>
              <w:left w:w="80" w:type="dxa"/>
              <w:bottom w:w="80" w:type="dxa"/>
              <w:right w:w="80" w:type="dxa"/>
            </w:tcMar>
          </w:tcPr>
          <w:p w14:paraId="0E2EFA6A" w14:textId="3BAE2534" w:rsidR="00167A28" w:rsidRPr="00167A28" w:rsidRDefault="00167A28" w:rsidP="00167A28">
            <w:pPr>
              <w:jc w:val="right"/>
              <w:rPr>
                <w:color w:val="000000"/>
                <w:sz w:val="20"/>
                <w:szCs w:val="20"/>
              </w:rPr>
            </w:pPr>
            <w:r w:rsidRPr="00167A28">
              <w:rPr>
                <w:sz w:val="20"/>
                <w:szCs w:val="20"/>
              </w:rPr>
              <w:t>0.472</w:t>
            </w:r>
          </w:p>
        </w:tc>
        <w:tc>
          <w:tcPr>
            <w:tcW w:w="956" w:type="dxa"/>
            <w:tcBorders>
              <w:top w:val="nil"/>
              <w:left w:val="nil"/>
              <w:bottom w:val="nil"/>
              <w:right w:val="nil"/>
            </w:tcBorders>
            <w:shd w:val="clear" w:color="auto" w:fill="auto"/>
            <w:tcMar>
              <w:top w:w="80" w:type="dxa"/>
              <w:left w:w="80" w:type="dxa"/>
              <w:bottom w:w="80" w:type="dxa"/>
              <w:right w:w="80" w:type="dxa"/>
            </w:tcMar>
          </w:tcPr>
          <w:p w14:paraId="3B497C71" w14:textId="0B120CD7" w:rsidR="00167A28" w:rsidRPr="00167A28" w:rsidRDefault="00167A28" w:rsidP="00167A28">
            <w:pPr>
              <w:jc w:val="right"/>
              <w:rPr>
                <w:color w:val="000000"/>
                <w:sz w:val="20"/>
                <w:szCs w:val="20"/>
              </w:rPr>
            </w:pPr>
            <w:r w:rsidRPr="00167A28">
              <w:rPr>
                <w:sz w:val="20"/>
                <w:szCs w:val="20"/>
              </w:rPr>
              <w:t>0.414</w:t>
            </w:r>
          </w:p>
        </w:tc>
        <w:tc>
          <w:tcPr>
            <w:tcW w:w="952" w:type="dxa"/>
            <w:tcBorders>
              <w:top w:val="nil"/>
              <w:left w:val="nil"/>
              <w:bottom w:val="nil"/>
              <w:right w:val="nil"/>
            </w:tcBorders>
            <w:shd w:val="clear" w:color="auto" w:fill="auto"/>
            <w:tcMar>
              <w:top w:w="80" w:type="dxa"/>
              <w:left w:w="80" w:type="dxa"/>
              <w:bottom w:w="80" w:type="dxa"/>
              <w:right w:w="80" w:type="dxa"/>
            </w:tcMar>
          </w:tcPr>
          <w:p w14:paraId="0D37BCEB" w14:textId="1E9742B5" w:rsidR="00167A28" w:rsidRPr="00167A28" w:rsidRDefault="00167A28" w:rsidP="00167A28">
            <w:pPr>
              <w:jc w:val="right"/>
              <w:rPr>
                <w:color w:val="000000"/>
                <w:sz w:val="20"/>
                <w:szCs w:val="20"/>
              </w:rPr>
            </w:pPr>
            <w:r w:rsidRPr="00167A28">
              <w:rPr>
                <w:sz w:val="20"/>
                <w:szCs w:val="20"/>
              </w:rPr>
              <w:t>0.839</w:t>
            </w:r>
          </w:p>
        </w:tc>
      </w:tr>
      <w:tr w:rsidR="00167A28" w:rsidRPr="00B43C5E" w14:paraId="599D9EC7"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60EEAAE0"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2000</w:t>
            </w:r>
          </w:p>
        </w:tc>
        <w:tc>
          <w:tcPr>
            <w:tcW w:w="1106" w:type="dxa"/>
            <w:tcBorders>
              <w:top w:val="nil"/>
              <w:left w:val="nil"/>
              <w:bottom w:val="nil"/>
              <w:right w:val="nil"/>
            </w:tcBorders>
            <w:shd w:val="clear" w:color="auto" w:fill="auto"/>
            <w:tcMar>
              <w:top w:w="80" w:type="dxa"/>
              <w:left w:w="80" w:type="dxa"/>
              <w:bottom w:w="80" w:type="dxa"/>
              <w:right w:w="80" w:type="dxa"/>
            </w:tcMar>
          </w:tcPr>
          <w:p w14:paraId="3F1E432B" w14:textId="51F72F9C" w:rsidR="00167A28" w:rsidRPr="00167A28" w:rsidRDefault="00167A28" w:rsidP="00167A28">
            <w:pPr>
              <w:jc w:val="right"/>
              <w:rPr>
                <w:color w:val="000000"/>
                <w:sz w:val="20"/>
                <w:szCs w:val="20"/>
              </w:rPr>
            </w:pPr>
            <w:r w:rsidRPr="00167A28">
              <w:rPr>
                <w:sz w:val="20"/>
                <w:szCs w:val="20"/>
              </w:rPr>
              <w:t>1.274</w:t>
            </w:r>
          </w:p>
        </w:tc>
        <w:tc>
          <w:tcPr>
            <w:tcW w:w="1015" w:type="dxa"/>
            <w:tcBorders>
              <w:top w:val="nil"/>
              <w:left w:val="nil"/>
              <w:bottom w:val="nil"/>
              <w:right w:val="nil"/>
            </w:tcBorders>
            <w:shd w:val="clear" w:color="auto" w:fill="auto"/>
            <w:tcMar>
              <w:top w:w="80" w:type="dxa"/>
              <w:left w:w="80" w:type="dxa"/>
              <w:bottom w:w="80" w:type="dxa"/>
              <w:right w:w="80" w:type="dxa"/>
            </w:tcMar>
          </w:tcPr>
          <w:p w14:paraId="0703A2C3" w14:textId="454722C0" w:rsidR="00167A28" w:rsidRPr="00167A28" w:rsidRDefault="00167A28" w:rsidP="00167A28">
            <w:pPr>
              <w:jc w:val="right"/>
              <w:rPr>
                <w:color w:val="000000"/>
                <w:sz w:val="20"/>
                <w:szCs w:val="20"/>
              </w:rPr>
            </w:pPr>
            <w:r w:rsidRPr="00167A28">
              <w:rPr>
                <w:sz w:val="20"/>
                <w:szCs w:val="20"/>
              </w:rPr>
              <w:t>1.399</w:t>
            </w:r>
          </w:p>
        </w:tc>
        <w:tc>
          <w:tcPr>
            <w:tcW w:w="1018" w:type="dxa"/>
            <w:tcBorders>
              <w:top w:val="nil"/>
              <w:left w:val="nil"/>
              <w:bottom w:val="nil"/>
              <w:right w:val="nil"/>
            </w:tcBorders>
            <w:shd w:val="clear" w:color="auto" w:fill="auto"/>
            <w:tcMar>
              <w:top w:w="80" w:type="dxa"/>
              <w:left w:w="80" w:type="dxa"/>
              <w:bottom w:w="80" w:type="dxa"/>
              <w:right w:w="80" w:type="dxa"/>
            </w:tcMar>
          </w:tcPr>
          <w:p w14:paraId="3187DA06" w14:textId="6AF8A83F" w:rsidR="00167A28" w:rsidRPr="00167A28" w:rsidRDefault="00167A28" w:rsidP="00167A28">
            <w:pPr>
              <w:jc w:val="right"/>
              <w:rPr>
                <w:color w:val="000000"/>
                <w:sz w:val="20"/>
                <w:szCs w:val="20"/>
              </w:rPr>
            </w:pPr>
            <w:r w:rsidRPr="00167A28">
              <w:rPr>
                <w:sz w:val="20"/>
                <w:szCs w:val="20"/>
              </w:rPr>
              <w:t>0.047</w:t>
            </w:r>
          </w:p>
        </w:tc>
        <w:tc>
          <w:tcPr>
            <w:tcW w:w="1107" w:type="dxa"/>
            <w:tcBorders>
              <w:top w:val="nil"/>
              <w:left w:val="nil"/>
              <w:bottom w:val="nil"/>
              <w:right w:val="nil"/>
            </w:tcBorders>
            <w:shd w:val="clear" w:color="auto" w:fill="auto"/>
            <w:tcMar>
              <w:top w:w="80" w:type="dxa"/>
              <w:left w:w="80" w:type="dxa"/>
              <w:bottom w:w="80" w:type="dxa"/>
              <w:right w:w="80" w:type="dxa"/>
            </w:tcMar>
          </w:tcPr>
          <w:p w14:paraId="43C3E116" w14:textId="2B75D040" w:rsidR="00167A28" w:rsidRPr="00167A28" w:rsidRDefault="00167A28" w:rsidP="00167A28">
            <w:pPr>
              <w:jc w:val="right"/>
              <w:rPr>
                <w:color w:val="000000"/>
                <w:sz w:val="20"/>
                <w:szCs w:val="20"/>
              </w:rPr>
            </w:pPr>
            <w:r w:rsidRPr="00167A28">
              <w:rPr>
                <w:sz w:val="20"/>
                <w:szCs w:val="20"/>
              </w:rPr>
              <w:t>0.374</w:t>
            </w:r>
          </w:p>
        </w:tc>
        <w:tc>
          <w:tcPr>
            <w:tcW w:w="1015" w:type="dxa"/>
            <w:tcBorders>
              <w:top w:val="nil"/>
              <w:left w:val="nil"/>
              <w:bottom w:val="nil"/>
              <w:right w:val="nil"/>
            </w:tcBorders>
            <w:shd w:val="clear" w:color="auto" w:fill="auto"/>
            <w:tcMar>
              <w:top w:w="80" w:type="dxa"/>
              <w:left w:w="80" w:type="dxa"/>
              <w:bottom w:w="80" w:type="dxa"/>
              <w:right w:w="80" w:type="dxa"/>
            </w:tcMar>
          </w:tcPr>
          <w:p w14:paraId="4C9ED8B7" w14:textId="103BCA79" w:rsidR="00167A28" w:rsidRPr="00167A28" w:rsidRDefault="00167A28" w:rsidP="00167A28">
            <w:pPr>
              <w:jc w:val="right"/>
              <w:rPr>
                <w:color w:val="000000"/>
                <w:sz w:val="20"/>
                <w:szCs w:val="20"/>
              </w:rPr>
            </w:pPr>
            <w:r w:rsidRPr="00167A28">
              <w:rPr>
                <w:sz w:val="20"/>
                <w:szCs w:val="20"/>
              </w:rPr>
              <w:t>0.071</w:t>
            </w:r>
          </w:p>
        </w:tc>
        <w:tc>
          <w:tcPr>
            <w:tcW w:w="1018" w:type="dxa"/>
            <w:tcBorders>
              <w:top w:val="nil"/>
              <w:left w:val="nil"/>
              <w:bottom w:val="nil"/>
              <w:right w:val="nil"/>
            </w:tcBorders>
            <w:shd w:val="clear" w:color="auto" w:fill="auto"/>
            <w:tcMar>
              <w:top w:w="80" w:type="dxa"/>
              <w:left w:w="80" w:type="dxa"/>
              <w:bottom w:w="80" w:type="dxa"/>
              <w:right w:w="80" w:type="dxa"/>
            </w:tcMar>
          </w:tcPr>
          <w:p w14:paraId="04ECC883" w14:textId="21085A40" w:rsidR="00167A28" w:rsidRPr="00167A28" w:rsidRDefault="00167A28" w:rsidP="00167A28">
            <w:pPr>
              <w:jc w:val="right"/>
              <w:rPr>
                <w:color w:val="000000"/>
                <w:sz w:val="20"/>
                <w:szCs w:val="20"/>
              </w:rPr>
            </w:pPr>
            <w:r w:rsidRPr="00167A28">
              <w:rPr>
                <w:sz w:val="20"/>
                <w:szCs w:val="20"/>
              </w:rPr>
              <w:t>0.465</w:t>
            </w:r>
          </w:p>
        </w:tc>
        <w:tc>
          <w:tcPr>
            <w:tcW w:w="956" w:type="dxa"/>
            <w:tcBorders>
              <w:top w:val="nil"/>
              <w:left w:val="nil"/>
              <w:bottom w:val="nil"/>
              <w:right w:val="nil"/>
            </w:tcBorders>
            <w:shd w:val="clear" w:color="auto" w:fill="auto"/>
            <w:tcMar>
              <w:top w:w="80" w:type="dxa"/>
              <w:left w:w="80" w:type="dxa"/>
              <w:bottom w:w="80" w:type="dxa"/>
              <w:right w:w="80" w:type="dxa"/>
            </w:tcMar>
          </w:tcPr>
          <w:p w14:paraId="0AD50FE0" w14:textId="0329C722" w:rsidR="00167A28" w:rsidRPr="00167A28" w:rsidRDefault="00167A28" w:rsidP="00167A28">
            <w:pPr>
              <w:jc w:val="right"/>
              <w:rPr>
                <w:color w:val="000000"/>
                <w:sz w:val="20"/>
                <w:szCs w:val="20"/>
              </w:rPr>
            </w:pPr>
            <w:r w:rsidRPr="00167A28">
              <w:rPr>
                <w:sz w:val="20"/>
                <w:szCs w:val="20"/>
              </w:rPr>
              <w:t>0.407</w:t>
            </w:r>
          </w:p>
        </w:tc>
        <w:tc>
          <w:tcPr>
            <w:tcW w:w="952" w:type="dxa"/>
            <w:tcBorders>
              <w:top w:val="nil"/>
              <w:left w:val="nil"/>
              <w:bottom w:val="nil"/>
              <w:right w:val="nil"/>
            </w:tcBorders>
            <w:shd w:val="clear" w:color="auto" w:fill="auto"/>
            <w:tcMar>
              <w:top w:w="80" w:type="dxa"/>
              <w:left w:w="80" w:type="dxa"/>
              <w:bottom w:w="80" w:type="dxa"/>
              <w:right w:w="80" w:type="dxa"/>
            </w:tcMar>
          </w:tcPr>
          <w:p w14:paraId="2ACEC663" w14:textId="5F4D0DE8" w:rsidR="00167A28" w:rsidRPr="00167A28" w:rsidRDefault="00167A28" w:rsidP="00167A28">
            <w:pPr>
              <w:jc w:val="right"/>
              <w:rPr>
                <w:color w:val="000000"/>
                <w:sz w:val="20"/>
                <w:szCs w:val="20"/>
              </w:rPr>
            </w:pPr>
            <w:r w:rsidRPr="00167A28">
              <w:rPr>
                <w:sz w:val="20"/>
                <w:szCs w:val="20"/>
              </w:rPr>
              <w:t>0.831</w:t>
            </w:r>
          </w:p>
        </w:tc>
      </w:tr>
      <w:tr w:rsidR="00167A28" w:rsidRPr="00B43C5E" w14:paraId="2813D391"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0EE117D4"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2001</w:t>
            </w:r>
          </w:p>
        </w:tc>
        <w:tc>
          <w:tcPr>
            <w:tcW w:w="1106" w:type="dxa"/>
            <w:tcBorders>
              <w:top w:val="nil"/>
              <w:left w:val="nil"/>
              <w:bottom w:val="nil"/>
              <w:right w:val="nil"/>
            </w:tcBorders>
            <w:shd w:val="clear" w:color="auto" w:fill="auto"/>
            <w:tcMar>
              <w:top w:w="80" w:type="dxa"/>
              <w:left w:w="80" w:type="dxa"/>
              <w:bottom w:w="80" w:type="dxa"/>
              <w:right w:w="80" w:type="dxa"/>
            </w:tcMar>
          </w:tcPr>
          <w:p w14:paraId="6C5BEA31" w14:textId="78FDAE7F" w:rsidR="00167A28" w:rsidRPr="00167A28" w:rsidRDefault="00167A28" w:rsidP="00167A28">
            <w:pPr>
              <w:jc w:val="right"/>
              <w:rPr>
                <w:color w:val="000000"/>
                <w:sz w:val="20"/>
                <w:szCs w:val="20"/>
              </w:rPr>
            </w:pPr>
            <w:r w:rsidRPr="00167A28">
              <w:rPr>
                <w:sz w:val="20"/>
                <w:szCs w:val="20"/>
              </w:rPr>
              <w:t>1.382</w:t>
            </w:r>
          </w:p>
        </w:tc>
        <w:tc>
          <w:tcPr>
            <w:tcW w:w="1015" w:type="dxa"/>
            <w:tcBorders>
              <w:top w:val="nil"/>
              <w:left w:val="nil"/>
              <w:bottom w:val="nil"/>
              <w:right w:val="nil"/>
            </w:tcBorders>
            <w:shd w:val="clear" w:color="auto" w:fill="auto"/>
            <w:tcMar>
              <w:top w:w="80" w:type="dxa"/>
              <w:left w:w="80" w:type="dxa"/>
              <w:bottom w:w="80" w:type="dxa"/>
              <w:right w:w="80" w:type="dxa"/>
            </w:tcMar>
          </w:tcPr>
          <w:p w14:paraId="1D345343" w14:textId="4F00FED7" w:rsidR="00167A28" w:rsidRPr="00167A28" w:rsidRDefault="00167A28" w:rsidP="00167A28">
            <w:pPr>
              <w:jc w:val="right"/>
              <w:rPr>
                <w:color w:val="000000"/>
                <w:sz w:val="20"/>
                <w:szCs w:val="20"/>
              </w:rPr>
            </w:pPr>
            <w:r w:rsidRPr="00167A28">
              <w:rPr>
                <w:sz w:val="20"/>
                <w:szCs w:val="20"/>
              </w:rPr>
              <w:t>1.493</w:t>
            </w:r>
          </w:p>
        </w:tc>
        <w:tc>
          <w:tcPr>
            <w:tcW w:w="1018" w:type="dxa"/>
            <w:tcBorders>
              <w:top w:val="nil"/>
              <w:left w:val="nil"/>
              <w:bottom w:val="nil"/>
              <w:right w:val="nil"/>
            </w:tcBorders>
            <w:shd w:val="clear" w:color="auto" w:fill="auto"/>
            <w:tcMar>
              <w:top w:w="80" w:type="dxa"/>
              <w:left w:w="80" w:type="dxa"/>
              <w:bottom w:w="80" w:type="dxa"/>
              <w:right w:w="80" w:type="dxa"/>
            </w:tcMar>
          </w:tcPr>
          <w:p w14:paraId="7B6AF5BF" w14:textId="6E7266F5" w:rsidR="00167A28" w:rsidRPr="00167A28" w:rsidRDefault="00167A28" w:rsidP="00167A28">
            <w:pPr>
              <w:jc w:val="right"/>
              <w:rPr>
                <w:color w:val="000000"/>
                <w:sz w:val="20"/>
                <w:szCs w:val="20"/>
              </w:rPr>
            </w:pPr>
            <w:r w:rsidRPr="00167A28">
              <w:rPr>
                <w:sz w:val="20"/>
                <w:szCs w:val="20"/>
              </w:rPr>
              <w:t>0.056</w:t>
            </w:r>
          </w:p>
        </w:tc>
        <w:tc>
          <w:tcPr>
            <w:tcW w:w="1107" w:type="dxa"/>
            <w:tcBorders>
              <w:top w:val="nil"/>
              <w:left w:val="nil"/>
              <w:bottom w:val="nil"/>
              <w:right w:val="nil"/>
            </w:tcBorders>
            <w:shd w:val="clear" w:color="auto" w:fill="auto"/>
            <w:tcMar>
              <w:top w:w="80" w:type="dxa"/>
              <w:left w:w="80" w:type="dxa"/>
              <w:bottom w:w="80" w:type="dxa"/>
              <w:right w:w="80" w:type="dxa"/>
            </w:tcMar>
          </w:tcPr>
          <w:p w14:paraId="51629A5F" w14:textId="21FBB032" w:rsidR="00167A28" w:rsidRPr="00167A28" w:rsidRDefault="00167A28" w:rsidP="00167A28">
            <w:pPr>
              <w:jc w:val="right"/>
              <w:rPr>
                <w:color w:val="000000"/>
                <w:sz w:val="20"/>
                <w:szCs w:val="20"/>
              </w:rPr>
            </w:pPr>
            <w:r w:rsidRPr="00167A28">
              <w:rPr>
                <w:sz w:val="20"/>
                <w:szCs w:val="20"/>
              </w:rPr>
              <w:t>0.382</w:t>
            </w:r>
          </w:p>
        </w:tc>
        <w:tc>
          <w:tcPr>
            <w:tcW w:w="1015" w:type="dxa"/>
            <w:tcBorders>
              <w:top w:val="nil"/>
              <w:left w:val="nil"/>
              <w:bottom w:val="nil"/>
              <w:right w:val="nil"/>
            </w:tcBorders>
            <w:shd w:val="clear" w:color="auto" w:fill="auto"/>
            <w:tcMar>
              <w:top w:w="80" w:type="dxa"/>
              <w:left w:w="80" w:type="dxa"/>
              <w:bottom w:w="80" w:type="dxa"/>
              <w:right w:w="80" w:type="dxa"/>
            </w:tcMar>
          </w:tcPr>
          <w:p w14:paraId="4EC8FD43" w14:textId="43AF9B53" w:rsidR="00167A28" w:rsidRPr="00167A28" w:rsidRDefault="00167A28" w:rsidP="00167A28">
            <w:pPr>
              <w:jc w:val="right"/>
              <w:rPr>
                <w:color w:val="000000"/>
                <w:sz w:val="20"/>
                <w:szCs w:val="20"/>
              </w:rPr>
            </w:pPr>
            <w:r w:rsidRPr="00167A28">
              <w:rPr>
                <w:sz w:val="20"/>
                <w:szCs w:val="20"/>
              </w:rPr>
              <w:t>0.085</w:t>
            </w:r>
          </w:p>
        </w:tc>
        <w:tc>
          <w:tcPr>
            <w:tcW w:w="1018" w:type="dxa"/>
            <w:tcBorders>
              <w:top w:val="nil"/>
              <w:left w:val="nil"/>
              <w:bottom w:val="nil"/>
              <w:right w:val="nil"/>
            </w:tcBorders>
            <w:shd w:val="clear" w:color="auto" w:fill="auto"/>
            <w:tcMar>
              <w:top w:w="80" w:type="dxa"/>
              <w:left w:w="80" w:type="dxa"/>
              <w:bottom w:w="80" w:type="dxa"/>
              <w:right w:w="80" w:type="dxa"/>
            </w:tcMar>
          </w:tcPr>
          <w:p w14:paraId="0FA8C983" w14:textId="218B50D7" w:rsidR="00167A28" w:rsidRPr="00167A28" w:rsidRDefault="00167A28" w:rsidP="00167A28">
            <w:pPr>
              <w:jc w:val="right"/>
              <w:rPr>
                <w:color w:val="000000"/>
                <w:sz w:val="20"/>
                <w:szCs w:val="20"/>
              </w:rPr>
            </w:pPr>
            <w:r w:rsidRPr="00167A28">
              <w:rPr>
                <w:sz w:val="20"/>
                <w:szCs w:val="20"/>
              </w:rPr>
              <w:t>0.477</w:t>
            </w:r>
          </w:p>
        </w:tc>
        <w:tc>
          <w:tcPr>
            <w:tcW w:w="956" w:type="dxa"/>
            <w:tcBorders>
              <w:top w:val="nil"/>
              <w:left w:val="nil"/>
              <w:bottom w:val="nil"/>
              <w:right w:val="nil"/>
            </w:tcBorders>
            <w:shd w:val="clear" w:color="auto" w:fill="auto"/>
            <w:tcMar>
              <w:top w:w="80" w:type="dxa"/>
              <w:left w:w="80" w:type="dxa"/>
              <w:bottom w:w="80" w:type="dxa"/>
              <w:right w:w="80" w:type="dxa"/>
            </w:tcMar>
          </w:tcPr>
          <w:p w14:paraId="594755B8" w14:textId="05CB34AD" w:rsidR="00167A28" w:rsidRPr="00167A28" w:rsidRDefault="00167A28" w:rsidP="00167A28">
            <w:pPr>
              <w:jc w:val="right"/>
              <w:rPr>
                <w:color w:val="000000"/>
                <w:sz w:val="20"/>
                <w:szCs w:val="20"/>
              </w:rPr>
            </w:pPr>
            <w:r w:rsidRPr="00167A28">
              <w:rPr>
                <w:sz w:val="20"/>
                <w:szCs w:val="20"/>
              </w:rPr>
              <w:t>0.445</w:t>
            </w:r>
          </w:p>
        </w:tc>
        <w:tc>
          <w:tcPr>
            <w:tcW w:w="952" w:type="dxa"/>
            <w:tcBorders>
              <w:top w:val="nil"/>
              <w:left w:val="nil"/>
              <w:bottom w:val="nil"/>
              <w:right w:val="nil"/>
            </w:tcBorders>
            <w:shd w:val="clear" w:color="auto" w:fill="auto"/>
            <w:tcMar>
              <w:top w:w="80" w:type="dxa"/>
              <w:left w:w="80" w:type="dxa"/>
              <w:bottom w:w="80" w:type="dxa"/>
              <w:right w:w="80" w:type="dxa"/>
            </w:tcMar>
          </w:tcPr>
          <w:p w14:paraId="20B0575A" w14:textId="1124BD96" w:rsidR="00167A28" w:rsidRPr="00167A28" w:rsidRDefault="00167A28" w:rsidP="00167A28">
            <w:pPr>
              <w:jc w:val="right"/>
              <w:rPr>
                <w:color w:val="000000"/>
                <w:sz w:val="20"/>
                <w:szCs w:val="20"/>
              </w:rPr>
            </w:pPr>
            <w:r w:rsidRPr="00167A28">
              <w:rPr>
                <w:sz w:val="20"/>
                <w:szCs w:val="20"/>
              </w:rPr>
              <w:t>0.866</w:t>
            </w:r>
          </w:p>
        </w:tc>
      </w:tr>
      <w:tr w:rsidR="00167A28" w:rsidRPr="00B43C5E" w14:paraId="567FA4D9"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1BA81A2D"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2002</w:t>
            </w:r>
          </w:p>
        </w:tc>
        <w:tc>
          <w:tcPr>
            <w:tcW w:w="1106" w:type="dxa"/>
            <w:tcBorders>
              <w:top w:val="nil"/>
              <w:left w:val="nil"/>
              <w:bottom w:val="nil"/>
              <w:right w:val="nil"/>
            </w:tcBorders>
            <w:shd w:val="clear" w:color="auto" w:fill="auto"/>
            <w:tcMar>
              <w:top w:w="80" w:type="dxa"/>
              <w:left w:w="80" w:type="dxa"/>
              <w:bottom w:w="80" w:type="dxa"/>
              <w:right w:w="80" w:type="dxa"/>
            </w:tcMar>
          </w:tcPr>
          <w:p w14:paraId="1B00E22D" w14:textId="4A86DD0E" w:rsidR="00167A28" w:rsidRPr="00167A28" w:rsidRDefault="00167A28" w:rsidP="00167A28">
            <w:pPr>
              <w:jc w:val="right"/>
              <w:rPr>
                <w:color w:val="000000"/>
                <w:sz w:val="20"/>
                <w:szCs w:val="20"/>
              </w:rPr>
            </w:pPr>
            <w:r w:rsidRPr="00167A28">
              <w:rPr>
                <w:sz w:val="20"/>
                <w:szCs w:val="20"/>
              </w:rPr>
              <w:t>1.367</w:t>
            </w:r>
          </w:p>
        </w:tc>
        <w:tc>
          <w:tcPr>
            <w:tcW w:w="1015" w:type="dxa"/>
            <w:tcBorders>
              <w:top w:val="nil"/>
              <w:left w:val="nil"/>
              <w:bottom w:val="nil"/>
              <w:right w:val="nil"/>
            </w:tcBorders>
            <w:shd w:val="clear" w:color="auto" w:fill="auto"/>
            <w:tcMar>
              <w:top w:w="80" w:type="dxa"/>
              <w:left w:w="80" w:type="dxa"/>
              <w:bottom w:w="80" w:type="dxa"/>
              <w:right w:w="80" w:type="dxa"/>
            </w:tcMar>
          </w:tcPr>
          <w:p w14:paraId="0BF1AA2C" w14:textId="2065BB76" w:rsidR="00167A28" w:rsidRPr="00167A28" w:rsidRDefault="00167A28" w:rsidP="00167A28">
            <w:pPr>
              <w:jc w:val="right"/>
              <w:rPr>
                <w:color w:val="000000"/>
                <w:sz w:val="20"/>
                <w:szCs w:val="20"/>
              </w:rPr>
            </w:pPr>
            <w:r w:rsidRPr="00167A28">
              <w:rPr>
                <w:sz w:val="20"/>
                <w:szCs w:val="20"/>
              </w:rPr>
              <w:t>1.474</w:t>
            </w:r>
          </w:p>
        </w:tc>
        <w:tc>
          <w:tcPr>
            <w:tcW w:w="1018" w:type="dxa"/>
            <w:tcBorders>
              <w:top w:val="nil"/>
              <w:left w:val="nil"/>
              <w:bottom w:val="nil"/>
              <w:right w:val="nil"/>
            </w:tcBorders>
            <w:shd w:val="clear" w:color="auto" w:fill="auto"/>
            <w:tcMar>
              <w:top w:w="80" w:type="dxa"/>
              <w:left w:w="80" w:type="dxa"/>
              <w:bottom w:w="80" w:type="dxa"/>
              <w:right w:w="80" w:type="dxa"/>
            </w:tcMar>
          </w:tcPr>
          <w:p w14:paraId="511A1AF2" w14:textId="09141DD5" w:rsidR="00167A28" w:rsidRPr="00167A28" w:rsidRDefault="00167A28" w:rsidP="00167A28">
            <w:pPr>
              <w:jc w:val="right"/>
              <w:rPr>
                <w:color w:val="000000"/>
                <w:sz w:val="20"/>
                <w:szCs w:val="20"/>
              </w:rPr>
            </w:pPr>
            <w:r w:rsidRPr="00167A28">
              <w:rPr>
                <w:sz w:val="20"/>
                <w:szCs w:val="20"/>
              </w:rPr>
              <w:t>0.043</w:t>
            </w:r>
          </w:p>
        </w:tc>
        <w:tc>
          <w:tcPr>
            <w:tcW w:w="1107" w:type="dxa"/>
            <w:tcBorders>
              <w:top w:val="nil"/>
              <w:left w:val="nil"/>
              <w:bottom w:val="nil"/>
              <w:right w:val="nil"/>
            </w:tcBorders>
            <w:shd w:val="clear" w:color="auto" w:fill="auto"/>
            <w:tcMar>
              <w:top w:w="80" w:type="dxa"/>
              <w:left w:w="80" w:type="dxa"/>
              <w:bottom w:w="80" w:type="dxa"/>
              <w:right w:w="80" w:type="dxa"/>
            </w:tcMar>
          </w:tcPr>
          <w:p w14:paraId="7188A242" w14:textId="372D4CAE" w:rsidR="00167A28" w:rsidRPr="00167A28" w:rsidRDefault="00167A28" w:rsidP="00167A28">
            <w:pPr>
              <w:jc w:val="right"/>
              <w:rPr>
                <w:color w:val="000000"/>
                <w:sz w:val="20"/>
                <w:szCs w:val="20"/>
              </w:rPr>
            </w:pPr>
            <w:r w:rsidRPr="00167A28">
              <w:rPr>
                <w:sz w:val="20"/>
                <w:szCs w:val="20"/>
              </w:rPr>
              <w:t>0.367</w:t>
            </w:r>
          </w:p>
        </w:tc>
        <w:tc>
          <w:tcPr>
            <w:tcW w:w="1015" w:type="dxa"/>
            <w:tcBorders>
              <w:top w:val="nil"/>
              <w:left w:val="nil"/>
              <w:bottom w:val="nil"/>
              <w:right w:val="nil"/>
            </w:tcBorders>
            <w:shd w:val="clear" w:color="auto" w:fill="auto"/>
            <w:tcMar>
              <w:top w:w="80" w:type="dxa"/>
              <w:left w:w="80" w:type="dxa"/>
              <w:bottom w:w="80" w:type="dxa"/>
              <w:right w:w="80" w:type="dxa"/>
            </w:tcMar>
          </w:tcPr>
          <w:p w14:paraId="21C5B0D8" w14:textId="3552DD50" w:rsidR="00167A28" w:rsidRPr="00167A28" w:rsidRDefault="00167A28" w:rsidP="00167A28">
            <w:pPr>
              <w:jc w:val="right"/>
              <w:rPr>
                <w:color w:val="000000"/>
                <w:sz w:val="20"/>
                <w:szCs w:val="20"/>
              </w:rPr>
            </w:pPr>
            <w:r w:rsidRPr="00167A28">
              <w:rPr>
                <w:sz w:val="20"/>
                <w:szCs w:val="20"/>
              </w:rPr>
              <w:t>0.064</w:t>
            </w:r>
          </w:p>
        </w:tc>
        <w:tc>
          <w:tcPr>
            <w:tcW w:w="1018" w:type="dxa"/>
            <w:tcBorders>
              <w:top w:val="nil"/>
              <w:left w:val="nil"/>
              <w:bottom w:val="nil"/>
              <w:right w:val="nil"/>
            </w:tcBorders>
            <w:shd w:val="clear" w:color="auto" w:fill="auto"/>
            <w:tcMar>
              <w:top w:w="80" w:type="dxa"/>
              <w:left w:w="80" w:type="dxa"/>
              <w:bottom w:w="80" w:type="dxa"/>
              <w:right w:w="80" w:type="dxa"/>
            </w:tcMar>
          </w:tcPr>
          <w:p w14:paraId="381E137B" w14:textId="0E7FD1A2" w:rsidR="00167A28" w:rsidRPr="00167A28" w:rsidRDefault="00167A28" w:rsidP="00167A28">
            <w:pPr>
              <w:jc w:val="right"/>
              <w:rPr>
                <w:color w:val="000000"/>
                <w:sz w:val="20"/>
                <w:szCs w:val="20"/>
              </w:rPr>
            </w:pPr>
            <w:r w:rsidRPr="00167A28">
              <w:rPr>
                <w:sz w:val="20"/>
                <w:szCs w:val="20"/>
              </w:rPr>
              <w:t>0.455</w:t>
            </w:r>
          </w:p>
        </w:tc>
        <w:tc>
          <w:tcPr>
            <w:tcW w:w="956" w:type="dxa"/>
            <w:tcBorders>
              <w:top w:val="nil"/>
              <w:left w:val="nil"/>
              <w:bottom w:val="nil"/>
              <w:right w:val="nil"/>
            </w:tcBorders>
            <w:shd w:val="clear" w:color="auto" w:fill="auto"/>
            <w:tcMar>
              <w:top w:w="80" w:type="dxa"/>
              <w:left w:w="80" w:type="dxa"/>
              <w:bottom w:w="80" w:type="dxa"/>
              <w:right w:w="80" w:type="dxa"/>
            </w:tcMar>
          </w:tcPr>
          <w:p w14:paraId="74DE1452" w14:textId="21F92273" w:rsidR="00167A28" w:rsidRPr="00167A28" w:rsidRDefault="00167A28" w:rsidP="00167A28">
            <w:pPr>
              <w:jc w:val="right"/>
              <w:rPr>
                <w:color w:val="000000"/>
                <w:sz w:val="20"/>
                <w:szCs w:val="20"/>
              </w:rPr>
            </w:pPr>
            <w:r w:rsidRPr="00167A28">
              <w:rPr>
                <w:sz w:val="20"/>
                <w:szCs w:val="20"/>
              </w:rPr>
              <w:t>0.479</w:t>
            </w:r>
          </w:p>
        </w:tc>
        <w:tc>
          <w:tcPr>
            <w:tcW w:w="952" w:type="dxa"/>
            <w:tcBorders>
              <w:top w:val="nil"/>
              <w:left w:val="nil"/>
              <w:bottom w:val="nil"/>
              <w:right w:val="nil"/>
            </w:tcBorders>
            <w:shd w:val="clear" w:color="auto" w:fill="auto"/>
            <w:tcMar>
              <w:top w:w="80" w:type="dxa"/>
              <w:left w:w="80" w:type="dxa"/>
              <w:bottom w:w="80" w:type="dxa"/>
              <w:right w:w="80" w:type="dxa"/>
            </w:tcMar>
          </w:tcPr>
          <w:p w14:paraId="06BE884D" w14:textId="62F76850" w:rsidR="00167A28" w:rsidRPr="00167A28" w:rsidRDefault="00167A28" w:rsidP="00167A28">
            <w:pPr>
              <w:jc w:val="right"/>
              <w:rPr>
                <w:color w:val="000000"/>
                <w:sz w:val="20"/>
                <w:szCs w:val="20"/>
              </w:rPr>
            </w:pPr>
            <w:r w:rsidRPr="00167A28">
              <w:rPr>
                <w:sz w:val="20"/>
                <w:szCs w:val="20"/>
              </w:rPr>
              <w:t>0.894</w:t>
            </w:r>
          </w:p>
        </w:tc>
      </w:tr>
      <w:tr w:rsidR="00167A28" w:rsidRPr="00B43C5E" w14:paraId="22FFB336"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79E3FF7B"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2003</w:t>
            </w:r>
          </w:p>
        </w:tc>
        <w:tc>
          <w:tcPr>
            <w:tcW w:w="1106" w:type="dxa"/>
            <w:tcBorders>
              <w:top w:val="nil"/>
              <w:left w:val="nil"/>
              <w:bottom w:val="nil"/>
              <w:right w:val="nil"/>
            </w:tcBorders>
            <w:shd w:val="clear" w:color="auto" w:fill="auto"/>
            <w:tcMar>
              <w:top w:w="80" w:type="dxa"/>
              <w:left w:w="80" w:type="dxa"/>
              <w:bottom w:w="80" w:type="dxa"/>
              <w:right w:w="80" w:type="dxa"/>
            </w:tcMar>
          </w:tcPr>
          <w:p w14:paraId="3ACD0C0B" w14:textId="19B3B68E" w:rsidR="00167A28" w:rsidRPr="00167A28" w:rsidRDefault="00167A28" w:rsidP="00167A28">
            <w:pPr>
              <w:jc w:val="right"/>
              <w:rPr>
                <w:color w:val="000000"/>
                <w:sz w:val="20"/>
                <w:szCs w:val="20"/>
              </w:rPr>
            </w:pPr>
            <w:r w:rsidRPr="00167A28">
              <w:rPr>
                <w:sz w:val="20"/>
                <w:szCs w:val="20"/>
              </w:rPr>
              <w:t>1.626</w:t>
            </w:r>
          </w:p>
        </w:tc>
        <w:tc>
          <w:tcPr>
            <w:tcW w:w="1015" w:type="dxa"/>
            <w:tcBorders>
              <w:top w:val="nil"/>
              <w:left w:val="nil"/>
              <w:bottom w:val="nil"/>
              <w:right w:val="nil"/>
            </w:tcBorders>
            <w:shd w:val="clear" w:color="auto" w:fill="auto"/>
            <w:tcMar>
              <w:top w:w="80" w:type="dxa"/>
              <w:left w:w="80" w:type="dxa"/>
              <w:bottom w:w="80" w:type="dxa"/>
              <w:right w:w="80" w:type="dxa"/>
            </w:tcMar>
          </w:tcPr>
          <w:p w14:paraId="6753CD4C" w14:textId="2851FEC7" w:rsidR="00167A28" w:rsidRPr="00167A28" w:rsidRDefault="00167A28" w:rsidP="00167A28">
            <w:pPr>
              <w:jc w:val="right"/>
              <w:rPr>
                <w:color w:val="000000"/>
                <w:sz w:val="20"/>
                <w:szCs w:val="20"/>
              </w:rPr>
            </w:pPr>
            <w:r w:rsidRPr="00167A28">
              <w:rPr>
                <w:sz w:val="20"/>
                <w:szCs w:val="20"/>
              </w:rPr>
              <w:t>1.71</w:t>
            </w:r>
          </w:p>
        </w:tc>
        <w:tc>
          <w:tcPr>
            <w:tcW w:w="1018" w:type="dxa"/>
            <w:tcBorders>
              <w:top w:val="nil"/>
              <w:left w:val="nil"/>
              <w:bottom w:val="nil"/>
              <w:right w:val="nil"/>
            </w:tcBorders>
            <w:shd w:val="clear" w:color="auto" w:fill="auto"/>
            <w:tcMar>
              <w:top w:w="80" w:type="dxa"/>
              <w:left w:w="80" w:type="dxa"/>
              <w:bottom w:w="80" w:type="dxa"/>
              <w:right w:w="80" w:type="dxa"/>
            </w:tcMar>
          </w:tcPr>
          <w:p w14:paraId="14F7CB82" w14:textId="7FB66E67" w:rsidR="00167A28" w:rsidRPr="00167A28" w:rsidRDefault="00167A28" w:rsidP="00167A28">
            <w:pPr>
              <w:jc w:val="right"/>
              <w:rPr>
                <w:color w:val="000000"/>
                <w:sz w:val="20"/>
                <w:szCs w:val="20"/>
              </w:rPr>
            </w:pPr>
            <w:r w:rsidRPr="00167A28">
              <w:rPr>
                <w:sz w:val="20"/>
                <w:szCs w:val="20"/>
              </w:rPr>
              <w:t>0.049</w:t>
            </w:r>
          </w:p>
        </w:tc>
        <w:tc>
          <w:tcPr>
            <w:tcW w:w="1107" w:type="dxa"/>
            <w:tcBorders>
              <w:top w:val="nil"/>
              <w:left w:val="nil"/>
              <w:bottom w:val="nil"/>
              <w:right w:val="nil"/>
            </w:tcBorders>
            <w:shd w:val="clear" w:color="auto" w:fill="auto"/>
            <w:tcMar>
              <w:top w:w="80" w:type="dxa"/>
              <w:left w:w="80" w:type="dxa"/>
              <w:bottom w:w="80" w:type="dxa"/>
              <w:right w:w="80" w:type="dxa"/>
            </w:tcMar>
          </w:tcPr>
          <w:p w14:paraId="0146E71D" w14:textId="33DB5CB8" w:rsidR="00167A28" w:rsidRPr="00167A28" w:rsidRDefault="00167A28" w:rsidP="00167A28">
            <w:pPr>
              <w:jc w:val="right"/>
              <w:rPr>
                <w:color w:val="000000"/>
                <w:sz w:val="20"/>
                <w:szCs w:val="20"/>
              </w:rPr>
            </w:pPr>
            <w:r w:rsidRPr="00167A28">
              <w:rPr>
                <w:sz w:val="20"/>
                <w:szCs w:val="20"/>
              </w:rPr>
              <w:t>0.374</w:t>
            </w:r>
          </w:p>
        </w:tc>
        <w:tc>
          <w:tcPr>
            <w:tcW w:w="1015" w:type="dxa"/>
            <w:tcBorders>
              <w:top w:val="nil"/>
              <w:left w:val="nil"/>
              <w:bottom w:val="nil"/>
              <w:right w:val="nil"/>
            </w:tcBorders>
            <w:shd w:val="clear" w:color="auto" w:fill="auto"/>
            <w:tcMar>
              <w:top w:w="80" w:type="dxa"/>
              <w:left w:w="80" w:type="dxa"/>
              <w:bottom w:w="80" w:type="dxa"/>
              <w:right w:w="80" w:type="dxa"/>
            </w:tcMar>
          </w:tcPr>
          <w:p w14:paraId="181CEF72" w14:textId="4325CFDD" w:rsidR="00167A28" w:rsidRPr="00167A28" w:rsidRDefault="00167A28" w:rsidP="00167A28">
            <w:pPr>
              <w:jc w:val="right"/>
              <w:rPr>
                <w:color w:val="000000"/>
                <w:sz w:val="20"/>
                <w:szCs w:val="20"/>
              </w:rPr>
            </w:pPr>
            <w:r w:rsidRPr="00167A28">
              <w:rPr>
                <w:sz w:val="20"/>
                <w:szCs w:val="20"/>
              </w:rPr>
              <w:t>0.074</w:t>
            </w:r>
          </w:p>
        </w:tc>
        <w:tc>
          <w:tcPr>
            <w:tcW w:w="1018" w:type="dxa"/>
            <w:tcBorders>
              <w:top w:val="nil"/>
              <w:left w:val="nil"/>
              <w:bottom w:val="nil"/>
              <w:right w:val="nil"/>
            </w:tcBorders>
            <w:shd w:val="clear" w:color="auto" w:fill="auto"/>
            <w:tcMar>
              <w:top w:w="80" w:type="dxa"/>
              <w:left w:w="80" w:type="dxa"/>
              <w:bottom w:w="80" w:type="dxa"/>
              <w:right w:w="80" w:type="dxa"/>
            </w:tcMar>
          </w:tcPr>
          <w:p w14:paraId="291AACD4" w14:textId="615F2487" w:rsidR="00167A28" w:rsidRPr="00167A28" w:rsidRDefault="00167A28" w:rsidP="00167A28">
            <w:pPr>
              <w:jc w:val="right"/>
              <w:rPr>
                <w:color w:val="000000"/>
                <w:sz w:val="20"/>
                <w:szCs w:val="20"/>
              </w:rPr>
            </w:pPr>
            <w:r w:rsidRPr="00167A28">
              <w:rPr>
                <w:sz w:val="20"/>
                <w:szCs w:val="20"/>
              </w:rPr>
              <w:t>0.464</w:t>
            </w:r>
          </w:p>
        </w:tc>
        <w:tc>
          <w:tcPr>
            <w:tcW w:w="956" w:type="dxa"/>
            <w:tcBorders>
              <w:top w:val="nil"/>
              <w:left w:val="nil"/>
              <w:bottom w:val="nil"/>
              <w:right w:val="nil"/>
            </w:tcBorders>
            <w:shd w:val="clear" w:color="auto" w:fill="auto"/>
            <w:tcMar>
              <w:top w:w="80" w:type="dxa"/>
              <w:left w:w="80" w:type="dxa"/>
              <w:bottom w:w="80" w:type="dxa"/>
              <w:right w:w="80" w:type="dxa"/>
            </w:tcMar>
          </w:tcPr>
          <w:p w14:paraId="7F64F9C5" w14:textId="6CFC3190" w:rsidR="00167A28" w:rsidRPr="00167A28" w:rsidRDefault="00167A28" w:rsidP="00167A28">
            <w:pPr>
              <w:jc w:val="right"/>
              <w:rPr>
                <w:color w:val="000000"/>
                <w:sz w:val="20"/>
                <w:szCs w:val="20"/>
              </w:rPr>
            </w:pPr>
            <w:r w:rsidRPr="00167A28">
              <w:rPr>
                <w:sz w:val="20"/>
                <w:szCs w:val="20"/>
              </w:rPr>
              <w:t>0.597</w:t>
            </w:r>
          </w:p>
        </w:tc>
        <w:tc>
          <w:tcPr>
            <w:tcW w:w="952" w:type="dxa"/>
            <w:tcBorders>
              <w:top w:val="nil"/>
              <w:left w:val="nil"/>
              <w:bottom w:val="nil"/>
              <w:right w:val="nil"/>
            </w:tcBorders>
            <w:shd w:val="clear" w:color="auto" w:fill="auto"/>
            <w:tcMar>
              <w:top w:w="80" w:type="dxa"/>
              <w:left w:w="80" w:type="dxa"/>
              <w:bottom w:w="80" w:type="dxa"/>
              <w:right w:w="80" w:type="dxa"/>
            </w:tcMar>
          </w:tcPr>
          <w:p w14:paraId="5FCEFE54" w14:textId="68E0A1D2" w:rsidR="00167A28" w:rsidRPr="00167A28" w:rsidRDefault="00167A28" w:rsidP="00167A28">
            <w:pPr>
              <w:jc w:val="right"/>
              <w:rPr>
                <w:color w:val="000000"/>
                <w:sz w:val="20"/>
                <w:szCs w:val="20"/>
              </w:rPr>
            </w:pPr>
            <w:r w:rsidRPr="00167A28">
              <w:rPr>
                <w:sz w:val="20"/>
                <w:szCs w:val="20"/>
              </w:rPr>
              <w:t>1.002</w:t>
            </w:r>
          </w:p>
        </w:tc>
      </w:tr>
      <w:tr w:rsidR="00167A28" w:rsidRPr="00B43C5E" w14:paraId="32C5B0AF"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468AD829"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lastRenderedPageBreak/>
              <w:t>2004</w:t>
            </w:r>
          </w:p>
        </w:tc>
        <w:tc>
          <w:tcPr>
            <w:tcW w:w="1106" w:type="dxa"/>
            <w:tcBorders>
              <w:top w:val="nil"/>
              <w:left w:val="nil"/>
              <w:bottom w:val="nil"/>
              <w:right w:val="nil"/>
            </w:tcBorders>
            <w:shd w:val="clear" w:color="auto" w:fill="auto"/>
            <w:tcMar>
              <w:top w:w="80" w:type="dxa"/>
              <w:left w:w="80" w:type="dxa"/>
              <w:bottom w:w="80" w:type="dxa"/>
              <w:right w:w="80" w:type="dxa"/>
            </w:tcMar>
          </w:tcPr>
          <w:p w14:paraId="579389EA" w14:textId="5EEBBBA1" w:rsidR="00167A28" w:rsidRPr="00167A28" w:rsidRDefault="00167A28" w:rsidP="00167A28">
            <w:pPr>
              <w:jc w:val="right"/>
              <w:rPr>
                <w:color w:val="000000"/>
                <w:sz w:val="20"/>
                <w:szCs w:val="20"/>
              </w:rPr>
            </w:pPr>
            <w:r w:rsidRPr="00167A28">
              <w:rPr>
                <w:sz w:val="20"/>
                <w:szCs w:val="20"/>
              </w:rPr>
              <w:t>1.638</w:t>
            </w:r>
          </w:p>
        </w:tc>
        <w:tc>
          <w:tcPr>
            <w:tcW w:w="1015" w:type="dxa"/>
            <w:tcBorders>
              <w:top w:val="nil"/>
              <w:left w:val="nil"/>
              <w:bottom w:val="nil"/>
              <w:right w:val="nil"/>
            </w:tcBorders>
            <w:shd w:val="clear" w:color="auto" w:fill="auto"/>
            <w:tcMar>
              <w:top w:w="80" w:type="dxa"/>
              <w:left w:w="80" w:type="dxa"/>
              <w:bottom w:w="80" w:type="dxa"/>
              <w:right w:w="80" w:type="dxa"/>
            </w:tcMar>
          </w:tcPr>
          <w:p w14:paraId="521EBADC" w14:textId="0CDF89A0" w:rsidR="00167A28" w:rsidRPr="00167A28" w:rsidRDefault="00167A28" w:rsidP="00167A28">
            <w:pPr>
              <w:jc w:val="right"/>
              <w:rPr>
                <w:color w:val="000000"/>
                <w:sz w:val="20"/>
                <w:szCs w:val="20"/>
              </w:rPr>
            </w:pPr>
            <w:r w:rsidRPr="00167A28">
              <w:rPr>
                <w:sz w:val="20"/>
                <w:szCs w:val="20"/>
              </w:rPr>
              <w:t>1.721</w:t>
            </w:r>
          </w:p>
        </w:tc>
        <w:tc>
          <w:tcPr>
            <w:tcW w:w="1018" w:type="dxa"/>
            <w:tcBorders>
              <w:top w:val="nil"/>
              <w:left w:val="nil"/>
              <w:bottom w:val="nil"/>
              <w:right w:val="nil"/>
            </w:tcBorders>
            <w:shd w:val="clear" w:color="auto" w:fill="auto"/>
            <w:tcMar>
              <w:top w:w="80" w:type="dxa"/>
              <w:left w:w="80" w:type="dxa"/>
              <w:bottom w:w="80" w:type="dxa"/>
              <w:right w:w="80" w:type="dxa"/>
            </w:tcMar>
          </w:tcPr>
          <w:p w14:paraId="7FF3767D" w14:textId="465E9200" w:rsidR="00167A28" w:rsidRPr="00167A28" w:rsidRDefault="00167A28" w:rsidP="00167A28">
            <w:pPr>
              <w:jc w:val="right"/>
              <w:rPr>
                <w:color w:val="000000"/>
                <w:sz w:val="20"/>
                <w:szCs w:val="20"/>
              </w:rPr>
            </w:pPr>
            <w:r w:rsidRPr="00167A28">
              <w:rPr>
                <w:sz w:val="20"/>
                <w:szCs w:val="20"/>
              </w:rPr>
              <w:t>0.05</w:t>
            </w:r>
          </w:p>
        </w:tc>
        <w:tc>
          <w:tcPr>
            <w:tcW w:w="1107" w:type="dxa"/>
            <w:tcBorders>
              <w:top w:val="nil"/>
              <w:left w:val="nil"/>
              <w:bottom w:val="nil"/>
              <w:right w:val="nil"/>
            </w:tcBorders>
            <w:shd w:val="clear" w:color="auto" w:fill="auto"/>
            <w:tcMar>
              <w:top w:w="80" w:type="dxa"/>
              <w:left w:w="80" w:type="dxa"/>
              <w:bottom w:w="80" w:type="dxa"/>
              <w:right w:w="80" w:type="dxa"/>
            </w:tcMar>
          </w:tcPr>
          <w:p w14:paraId="3A15A12E" w14:textId="595766E9" w:rsidR="00167A28" w:rsidRPr="00167A28" w:rsidRDefault="00167A28" w:rsidP="00167A28">
            <w:pPr>
              <w:jc w:val="right"/>
              <w:rPr>
                <w:color w:val="000000"/>
                <w:sz w:val="20"/>
                <w:szCs w:val="20"/>
              </w:rPr>
            </w:pPr>
            <w:r w:rsidRPr="00167A28">
              <w:rPr>
                <w:sz w:val="20"/>
                <w:szCs w:val="20"/>
              </w:rPr>
              <w:t>0.375</w:t>
            </w:r>
          </w:p>
        </w:tc>
        <w:tc>
          <w:tcPr>
            <w:tcW w:w="1015" w:type="dxa"/>
            <w:tcBorders>
              <w:top w:val="nil"/>
              <w:left w:val="nil"/>
              <w:bottom w:val="nil"/>
              <w:right w:val="nil"/>
            </w:tcBorders>
            <w:shd w:val="clear" w:color="auto" w:fill="auto"/>
            <w:tcMar>
              <w:top w:w="80" w:type="dxa"/>
              <w:left w:w="80" w:type="dxa"/>
              <w:bottom w:w="80" w:type="dxa"/>
              <w:right w:w="80" w:type="dxa"/>
            </w:tcMar>
          </w:tcPr>
          <w:p w14:paraId="6AD540A5" w14:textId="5B644F5A" w:rsidR="00167A28" w:rsidRPr="00167A28" w:rsidRDefault="00167A28" w:rsidP="00167A28">
            <w:pPr>
              <w:jc w:val="right"/>
              <w:rPr>
                <w:color w:val="000000"/>
                <w:sz w:val="20"/>
                <w:szCs w:val="20"/>
              </w:rPr>
            </w:pPr>
            <w:r w:rsidRPr="00167A28">
              <w:rPr>
                <w:sz w:val="20"/>
                <w:szCs w:val="20"/>
              </w:rPr>
              <w:t>0.075</w:t>
            </w:r>
          </w:p>
        </w:tc>
        <w:tc>
          <w:tcPr>
            <w:tcW w:w="1018" w:type="dxa"/>
            <w:tcBorders>
              <w:top w:val="nil"/>
              <w:left w:val="nil"/>
              <w:bottom w:val="nil"/>
              <w:right w:val="nil"/>
            </w:tcBorders>
            <w:shd w:val="clear" w:color="auto" w:fill="auto"/>
            <w:tcMar>
              <w:top w:w="80" w:type="dxa"/>
              <w:left w:w="80" w:type="dxa"/>
              <w:bottom w:w="80" w:type="dxa"/>
              <w:right w:w="80" w:type="dxa"/>
            </w:tcMar>
          </w:tcPr>
          <w:p w14:paraId="121DD91A" w14:textId="1F1E0C57" w:rsidR="00167A28" w:rsidRPr="00167A28" w:rsidRDefault="00167A28" w:rsidP="00167A28">
            <w:pPr>
              <w:jc w:val="right"/>
              <w:rPr>
                <w:color w:val="000000"/>
                <w:sz w:val="20"/>
                <w:szCs w:val="20"/>
              </w:rPr>
            </w:pPr>
            <w:r w:rsidRPr="00167A28">
              <w:rPr>
                <w:sz w:val="20"/>
                <w:szCs w:val="20"/>
              </w:rPr>
              <w:t>0.466</w:t>
            </w:r>
          </w:p>
        </w:tc>
        <w:tc>
          <w:tcPr>
            <w:tcW w:w="956" w:type="dxa"/>
            <w:tcBorders>
              <w:top w:val="nil"/>
              <w:left w:val="nil"/>
              <w:bottom w:val="nil"/>
              <w:right w:val="nil"/>
            </w:tcBorders>
            <w:shd w:val="clear" w:color="auto" w:fill="auto"/>
            <w:tcMar>
              <w:top w:w="80" w:type="dxa"/>
              <w:left w:w="80" w:type="dxa"/>
              <w:bottom w:w="80" w:type="dxa"/>
              <w:right w:w="80" w:type="dxa"/>
            </w:tcMar>
          </w:tcPr>
          <w:p w14:paraId="1E1E884C" w14:textId="56A04FAA" w:rsidR="00167A28" w:rsidRPr="00167A28" w:rsidRDefault="00167A28" w:rsidP="00167A28">
            <w:pPr>
              <w:jc w:val="right"/>
              <w:rPr>
                <w:color w:val="000000"/>
                <w:sz w:val="20"/>
                <w:szCs w:val="20"/>
              </w:rPr>
            </w:pPr>
            <w:r w:rsidRPr="00167A28">
              <w:rPr>
                <w:sz w:val="20"/>
                <w:szCs w:val="20"/>
              </w:rPr>
              <w:t>0.652</w:t>
            </w:r>
          </w:p>
        </w:tc>
        <w:tc>
          <w:tcPr>
            <w:tcW w:w="952" w:type="dxa"/>
            <w:tcBorders>
              <w:top w:val="nil"/>
              <w:left w:val="nil"/>
              <w:bottom w:val="nil"/>
              <w:right w:val="nil"/>
            </w:tcBorders>
            <w:shd w:val="clear" w:color="auto" w:fill="auto"/>
            <w:tcMar>
              <w:top w:w="80" w:type="dxa"/>
              <w:left w:w="80" w:type="dxa"/>
              <w:bottom w:w="80" w:type="dxa"/>
              <w:right w:w="80" w:type="dxa"/>
            </w:tcMar>
          </w:tcPr>
          <w:p w14:paraId="145F9AE3" w14:textId="7650FBBC" w:rsidR="00167A28" w:rsidRPr="00167A28" w:rsidRDefault="00167A28" w:rsidP="00167A28">
            <w:pPr>
              <w:jc w:val="right"/>
              <w:rPr>
                <w:color w:val="000000"/>
                <w:sz w:val="20"/>
                <w:szCs w:val="20"/>
              </w:rPr>
            </w:pPr>
            <w:r w:rsidRPr="00167A28">
              <w:rPr>
                <w:sz w:val="20"/>
                <w:szCs w:val="20"/>
              </w:rPr>
              <w:t>1.053</w:t>
            </w:r>
          </w:p>
        </w:tc>
      </w:tr>
      <w:tr w:rsidR="00167A28" w:rsidRPr="00B43C5E" w14:paraId="462DEC2F"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65180895"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2005</w:t>
            </w:r>
          </w:p>
        </w:tc>
        <w:tc>
          <w:tcPr>
            <w:tcW w:w="1106" w:type="dxa"/>
            <w:tcBorders>
              <w:top w:val="nil"/>
              <w:left w:val="nil"/>
              <w:bottom w:val="nil"/>
              <w:right w:val="nil"/>
            </w:tcBorders>
            <w:shd w:val="clear" w:color="auto" w:fill="auto"/>
            <w:tcMar>
              <w:top w:w="80" w:type="dxa"/>
              <w:left w:w="80" w:type="dxa"/>
              <w:bottom w:w="80" w:type="dxa"/>
              <w:right w:w="80" w:type="dxa"/>
            </w:tcMar>
          </w:tcPr>
          <w:p w14:paraId="660E2241" w14:textId="099DCDF5" w:rsidR="00167A28" w:rsidRPr="00167A28" w:rsidRDefault="00167A28" w:rsidP="00167A28">
            <w:pPr>
              <w:jc w:val="right"/>
              <w:rPr>
                <w:color w:val="000000"/>
                <w:sz w:val="20"/>
                <w:szCs w:val="20"/>
              </w:rPr>
            </w:pPr>
            <w:r w:rsidRPr="00167A28">
              <w:rPr>
                <w:sz w:val="20"/>
                <w:szCs w:val="20"/>
              </w:rPr>
              <w:t>1.65</w:t>
            </w:r>
          </w:p>
        </w:tc>
        <w:tc>
          <w:tcPr>
            <w:tcW w:w="1015" w:type="dxa"/>
            <w:tcBorders>
              <w:top w:val="nil"/>
              <w:left w:val="nil"/>
              <w:bottom w:val="nil"/>
              <w:right w:val="nil"/>
            </w:tcBorders>
            <w:shd w:val="clear" w:color="auto" w:fill="auto"/>
            <w:tcMar>
              <w:top w:w="80" w:type="dxa"/>
              <w:left w:w="80" w:type="dxa"/>
              <w:bottom w:w="80" w:type="dxa"/>
              <w:right w:w="80" w:type="dxa"/>
            </w:tcMar>
          </w:tcPr>
          <w:p w14:paraId="4745078E" w14:textId="529A9105" w:rsidR="00167A28" w:rsidRPr="00167A28" w:rsidRDefault="00167A28" w:rsidP="00167A28">
            <w:pPr>
              <w:jc w:val="right"/>
              <w:rPr>
                <w:color w:val="000000"/>
                <w:sz w:val="20"/>
                <w:szCs w:val="20"/>
              </w:rPr>
            </w:pPr>
            <w:r w:rsidRPr="00167A28">
              <w:rPr>
                <w:sz w:val="20"/>
                <w:szCs w:val="20"/>
              </w:rPr>
              <w:t>1.732</w:t>
            </w:r>
          </w:p>
        </w:tc>
        <w:tc>
          <w:tcPr>
            <w:tcW w:w="1018" w:type="dxa"/>
            <w:tcBorders>
              <w:top w:val="nil"/>
              <w:left w:val="nil"/>
              <w:bottom w:val="nil"/>
              <w:right w:val="nil"/>
            </w:tcBorders>
            <w:shd w:val="clear" w:color="auto" w:fill="auto"/>
            <w:tcMar>
              <w:top w:w="80" w:type="dxa"/>
              <w:left w:w="80" w:type="dxa"/>
              <w:bottom w:w="80" w:type="dxa"/>
              <w:right w:w="80" w:type="dxa"/>
            </w:tcMar>
          </w:tcPr>
          <w:p w14:paraId="3E3FBAA9" w14:textId="19A01EF1" w:rsidR="00167A28" w:rsidRPr="00167A28" w:rsidRDefault="00167A28" w:rsidP="00167A28">
            <w:pPr>
              <w:jc w:val="right"/>
              <w:rPr>
                <w:color w:val="000000"/>
                <w:sz w:val="20"/>
                <w:szCs w:val="20"/>
              </w:rPr>
            </w:pPr>
            <w:r w:rsidRPr="00167A28">
              <w:rPr>
                <w:sz w:val="20"/>
                <w:szCs w:val="20"/>
              </w:rPr>
              <w:t>0.054</w:t>
            </w:r>
          </w:p>
        </w:tc>
        <w:tc>
          <w:tcPr>
            <w:tcW w:w="1107" w:type="dxa"/>
            <w:tcBorders>
              <w:top w:val="nil"/>
              <w:left w:val="nil"/>
              <w:bottom w:val="nil"/>
              <w:right w:val="nil"/>
            </w:tcBorders>
            <w:shd w:val="clear" w:color="auto" w:fill="auto"/>
            <w:tcMar>
              <w:top w:w="80" w:type="dxa"/>
              <w:left w:w="80" w:type="dxa"/>
              <w:bottom w:w="80" w:type="dxa"/>
              <w:right w:w="80" w:type="dxa"/>
            </w:tcMar>
          </w:tcPr>
          <w:p w14:paraId="2DE8CAB3" w14:textId="7273B04A" w:rsidR="00167A28" w:rsidRPr="00167A28" w:rsidRDefault="00167A28" w:rsidP="00167A28">
            <w:pPr>
              <w:jc w:val="right"/>
              <w:rPr>
                <w:color w:val="000000"/>
                <w:sz w:val="20"/>
                <w:szCs w:val="20"/>
              </w:rPr>
            </w:pPr>
            <w:r w:rsidRPr="00167A28">
              <w:rPr>
                <w:sz w:val="20"/>
                <w:szCs w:val="20"/>
              </w:rPr>
              <w:t>0.378</w:t>
            </w:r>
          </w:p>
        </w:tc>
        <w:tc>
          <w:tcPr>
            <w:tcW w:w="1015" w:type="dxa"/>
            <w:tcBorders>
              <w:top w:val="nil"/>
              <w:left w:val="nil"/>
              <w:bottom w:val="nil"/>
              <w:right w:val="nil"/>
            </w:tcBorders>
            <w:shd w:val="clear" w:color="auto" w:fill="auto"/>
            <w:tcMar>
              <w:top w:w="80" w:type="dxa"/>
              <w:left w:w="80" w:type="dxa"/>
              <w:bottom w:w="80" w:type="dxa"/>
              <w:right w:w="80" w:type="dxa"/>
            </w:tcMar>
          </w:tcPr>
          <w:p w14:paraId="56B4FEAE" w14:textId="198FE4E1" w:rsidR="00167A28" w:rsidRPr="00167A28" w:rsidRDefault="00167A28" w:rsidP="00167A28">
            <w:pPr>
              <w:jc w:val="right"/>
              <w:rPr>
                <w:color w:val="000000"/>
                <w:sz w:val="20"/>
                <w:szCs w:val="20"/>
              </w:rPr>
            </w:pPr>
            <w:r w:rsidRPr="00167A28">
              <w:rPr>
                <w:sz w:val="20"/>
                <w:szCs w:val="20"/>
              </w:rPr>
              <w:t>0.081</w:t>
            </w:r>
          </w:p>
        </w:tc>
        <w:tc>
          <w:tcPr>
            <w:tcW w:w="1018" w:type="dxa"/>
            <w:tcBorders>
              <w:top w:val="nil"/>
              <w:left w:val="nil"/>
              <w:bottom w:val="nil"/>
              <w:right w:val="nil"/>
            </w:tcBorders>
            <w:shd w:val="clear" w:color="auto" w:fill="auto"/>
            <w:tcMar>
              <w:top w:w="80" w:type="dxa"/>
              <w:left w:w="80" w:type="dxa"/>
              <w:bottom w:w="80" w:type="dxa"/>
              <w:right w:w="80" w:type="dxa"/>
            </w:tcMar>
          </w:tcPr>
          <w:p w14:paraId="789B4840" w14:textId="4BF066CF" w:rsidR="00167A28" w:rsidRPr="00167A28" w:rsidRDefault="00167A28" w:rsidP="00167A28">
            <w:pPr>
              <w:jc w:val="right"/>
              <w:rPr>
                <w:color w:val="000000"/>
                <w:sz w:val="20"/>
                <w:szCs w:val="20"/>
              </w:rPr>
            </w:pPr>
            <w:r w:rsidRPr="00167A28">
              <w:rPr>
                <w:sz w:val="20"/>
                <w:szCs w:val="20"/>
              </w:rPr>
              <w:t>0.472</w:t>
            </w:r>
          </w:p>
        </w:tc>
        <w:tc>
          <w:tcPr>
            <w:tcW w:w="956" w:type="dxa"/>
            <w:tcBorders>
              <w:top w:val="nil"/>
              <w:left w:val="nil"/>
              <w:bottom w:val="nil"/>
              <w:right w:val="nil"/>
            </w:tcBorders>
            <w:shd w:val="clear" w:color="auto" w:fill="auto"/>
            <w:tcMar>
              <w:top w:w="80" w:type="dxa"/>
              <w:left w:w="80" w:type="dxa"/>
              <w:bottom w:w="80" w:type="dxa"/>
              <w:right w:w="80" w:type="dxa"/>
            </w:tcMar>
          </w:tcPr>
          <w:p w14:paraId="782FC6CB" w14:textId="3570A46A" w:rsidR="00167A28" w:rsidRPr="00167A28" w:rsidRDefault="00167A28" w:rsidP="00167A28">
            <w:pPr>
              <w:jc w:val="right"/>
              <w:rPr>
                <w:color w:val="000000"/>
                <w:sz w:val="20"/>
                <w:szCs w:val="20"/>
              </w:rPr>
            </w:pPr>
            <w:r w:rsidRPr="00167A28">
              <w:rPr>
                <w:sz w:val="20"/>
                <w:szCs w:val="20"/>
              </w:rPr>
              <w:t>0.683</w:t>
            </w:r>
          </w:p>
        </w:tc>
        <w:tc>
          <w:tcPr>
            <w:tcW w:w="952" w:type="dxa"/>
            <w:tcBorders>
              <w:top w:val="nil"/>
              <w:left w:val="nil"/>
              <w:bottom w:val="nil"/>
              <w:right w:val="nil"/>
            </w:tcBorders>
            <w:shd w:val="clear" w:color="auto" w:fill="auto"/>
            <w:tcMar>
              <w:top w:w="80" w:type="dxa"/>
              <w:left w:w="80" w:type="dxa"/>
              <w:bottom w:w="80" w:type="dxa"/>
              <w:right w:w="80" w:type="dxa"/>
            </w:tcMar>
          </w:tcPr>
          <w:p w14:paraId="5BEA4A36" w14:textId="302B7835" w:rsidR="00167A28" w:rsidRPr="00167A28" w:rsidRDefault="00167A28" w:rsidP="00167A28">
            <w:pPr>
              <w:jc w:val="right"/>
              <w:rPr>
                <w:color w:val="000000"/>
                <w:sz w:val="20"/>
                <w:szCs w:val="20"/>
              </w:rPr>
            </w:pPr>
            <w:r w:rsidRPr="00167A28">
              <w:rPr>
                <w:sz w:val="20"/>
                <w:szCs w:val="20"/>
              </w:rPr>
              <w:t>1.082</w:t>
            </w:r>
          </w:p>
        </w:tc>
      </w:tr>
      <w:tr w:rsidR="00167A28" w:rsidRPr="00B43C5E" w14:paraId="23F43DEE"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6ACA967F"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2006</w:t>
            </w:r>
          </w:p>
        </w:tc>
        <w:tc>
          <w:tcPr>
            <w:tcW w:w="1106" w:type="dxa"/>
            <w:tcBorders>
              <w:top w:val="nil"/>
              <w:left w:val="nil"/>
              <w:bottom w:val="nil"/>
              <w:right w:val="nil"/>
            </w:tcBorders>
            <w:shd w:val="clear" w:color="auto" w:fill="auto"/>
            <w:tcMar>
              <w:top w:w="80" w:type="dxa"/>
              <w:left w:w="80" w:type="dxa"/>
              <w:bottom w:w="80" w:type="dxa"/>
              <w:right w:w="80" w:type="dxa"/>
            </w:tcMar>
          </w:tcPr>
          <w:p w14:paraId="78FC74A7" w14:textId="77F552D9" w:rsidR="00167A28" w:rsidRPr="00167A28" w:rsidRDefault="00167A28" w:rsidP="00167A28">
            <w:pPr>
              <w:jc w:val="right"/>
              <w:rPr>
                <w:color w:val="000000"/>
                <w:sz w:val="20"/>
                <w:szCs w:val="20"/>
              </w:rPr>
            </w:pPr>
            <w:r w:rsidRPr="00167A28">
              <w:rPr>
                <w:sz w:val="20"/>
                <w:szCs w:val="20"/>
              </w:rPr>
              <w:t>1.547</w:t>
            </w:r>
          </w:p>
        </w:tc>
        <w:tc>
          <w:tcPr>
            <w:tcW w:w="1015" w:type="dxa"/>
            <w:tcBorders>
              <w:top w:val="nil"/>
              <w:left w:val="nil"/>
              <w:bottom w:val="nil"/>
              <w:right w:val="nil"/>
            </w:tcBorders>
            <w:shd w:val="clear" w:color="auto" w:fill="auto"/>
            <w:tcMar>
              <w:top w:w="80" w:type="dxa"/>
              <w:left w:w="80" w:type="dxa"/>
              <w:bottom w:w="80" w:type="dxa"/>
              <w:right w:w="80" w:type="dxa"/>
            </w:tcMar>
          </w:tcPr>
          <w:p w14:paraId="081427E0" w14:textId="348E9FD9" w:rsidR="00167A28" w:rsidRPr="00167A28" w:rsidRDefault="00167A28" w:rsidP="00167A28">
            <w:pPr>
              <w:jc w:val="right"/>
              <w:rPr>
                <w:color w:val="000000"/>
                <w:sz w:val="20"/>
                <w:szCs w:val="20"/>
              </w:rPr>
            </w:pPr>
            <w:r w:rsidRPr="00167A28">
              <w:rPr>
                <w:sz w:val="20"/>
                <w:szCs w:val="20"/>
              </w:rPr>
              <w:t>1.637</w:t>
            </w:r>
          </w:p>
        </w:tc>
        <w:tc>
          <w:tcPr>
            <w:tcW w:w="1018" w:type="dxa"/>
            <w:tcBorders>
              <w:top w:val="nil"/>
              <w:left w:val="nil"/>
              <w:bottom w:val="nil"/>
              <w:right w:val="nil"/>
            </w:tcBorders>
            <w:shd w:val="clear" w:color="auto" w:fill="auto"/>
            <w:tcMar>
              <w:top w:w="80" w:type="dxa"/>
              <w:left w:w="80" w:type="dxa"/>
              <w:bottom w:w="80" w:type="dxa"/>
              <w:right w:w="80" w:type="dxa"/>
            </w:tcMar>
          </w:tcPr>
          <w:p w14:paraId="084A83EF" w14:textId="636FDDA2" w:rsidR="00167A28" w:rsidRPr="00167A28" w:rsidRDefault="00167A28" w:rsidP="00167A28">
            <w:pPr>
              <w:jc w:val="right"/>
              <w:rPr>
                <w:color w:val="000000"/>
                <w:sz w:val="20"/>
                <w:szCs w:val="20"/>
              </w:rPr>
            </w:pPr>
            <w:r w:rsidRPr="00167A28">
              <w:rPr>
                <w:sz w:val="20"/>
                <w:szCs w:val="20"/>
              </w:rPr>
              <w:t>0.053</w:t>
            </w:r>
          </w:p>
        </w:tc>
        <w:tc>
          <w:tcPr>
            <w:tcW w:w="1107" w:type="dxa"/>
            <w:tcBorders>
              <w:top w:val="nil"/>
              <w:left w:val="nil"/>
              <w:bottom w:val="nil"/>
              <w:right w:val="nil"/>
            </w:tcBorders>
            <w:shd w:val="clear" w:color="auto" w:fill="auto"/>
            <w:tcMar>
              <w:top w:w="80" w:type="dxa"/>
              <w:left w:w="80" w:type="dxa"/>
              <w:bottom w:w="80" w:type="dxa"/>
              <w:right w:w="80" w:type="dxa"/>
            </w:tcMar>
          </w:tcPr>
          <w:p w14:paraId="2DB42D36" w14:textId="09E5347F" w:rsidR="00167A28" w:rsidRPr="00167A28" w:rsidRDefault="00167A28" w:rsidP="00167A28">
            <w:pPr>
              <w:jc w:val="right"/>
              <w:rPr>
                <w:color w:val="000000"/>
                <w:sz w:val="20"/>
                <w:szCs w:val="20"/>
              </w:rPr>
            </w:pPr>
            <w:r w:rsidRPr="00167A28">
              <w:rPr>
                <w:sz w:val="20"/>
                <w:szCs w:val="20"/>
              </w:rPr>
              <w:t>0.377</w:t>
            </w:r>
          </w:p>
        </w:tc>
        <w:tc>
          <w:tcPr>
            <w:tcW w:w="1015" w:type="dxa"/>
            <w:tcBorders>
              <w:top w:val="nil"/>
              <w:left w:val="nil"/>
              <w:bottom w:val="nil"/>
              <w:right w:val="nil"/>
            </w:tcBorders>
            <w:shd w:val="clear" w:color="auto" w:fill="auto"/>
            <w:tcMar>
              <w:top w:w="80" w:type="dxa"/>
              <w:left w:w="80" w:type="dxa"/>
              <w:bottom w:w="80" w:type="dxa"/>
              <w:right w:w="80" w:type="dxa"/>
            </w:tcMar>
          </w:tcPr>
          <w:p w14:paraId="74372BBC" w14:textId="75E0A385" w:rsidR="00167A28" w:rsidRPr="00167A28" w:rsidRDefault="00167A28" w:rsidP="00167A28">
            <w:pPr>
              <w:jc w:val="right"/>
              <w:rPr>
                <w:color w:val="000000"/>
                <w:sz w:val="20"/>
                <w:szCs w:val="20"/>
              </w:rPr>
            </w:pPr>
            <w:r w:rsidRPr="00167A28">
              <w:rPr>
                <w:sz w:val="20"/>
                <w:szCs w:val="20"/>
              </w:rPr>
              <w:t>0.08</w:t>
            </w:r>
          </w:p>
        </w:tc>
        <w:tc>
          <w:tcPr>
            <w:tcW w:w="1018" w:type="dxa"/>
            <w:tcBorders>
              <w:top w:val="nil"/>
              <w:left w:val="nil"/>
              <w:bottom w:val="nil"/>
              <w:right w:val="nil"/>
            </w:tcBorders>
            <w:shd w:val="clear" w:color="auto" w:fill="auto"/>
            <w:tcMar>
              <w:top w:w="80" w:type="dxa"/>
              <w:left w:w="80" w:type="dxa"/>
              <w:bottom w:w="80" w:type="dxa"/>
              <w:right w:w="80" w:type="dxa"/>
            </w:tcMar>
          </w:tcPr>
          <w:p w14:paraId="0395B134" w14:textId="5B8F9795" w:rsidR="00167A28" w:rsidRPr="00167A28" w:rsidRDefault="00167A28" w:rsidP="00167A28">
            <w:pPr>
              <w:jc w:val="right"/>
              <w:rPr>
                <w:color w:val="000000"/>
                <w:sz w:val="20"/>
                <w:szCs w:val="20"/>
              </w:rPr>
            </w:pPr>
            <w:r w:rsidRPr="00167A28">
              <w:rPr>
                <w:sz w:val="20"/>
                <w:szCs w:val="20"/>
              </w:rPr>
              <w:t>0.47</w:t>
            </w:r>
          </w:p>
        </w:tc>
        <w:tc>
          <w:tcPr>
            <w:tcW w:w="956" w:type="dxa"/>
            <w:tcBorders>
              <w:top w:val="nil"/>
              <w:left w:val="nil"/>
              <w:bottom w:val="nil"/>
              <w:right w:val="nil"/>
            </w:tcBorders>
            <w:shd w:val="clear" w:color="auto" w:fill="auto"/>
            <w:tcMar>
              <w:top w:w="80" w:type="dxa"/>
              <w:left w:w="80" w:type="dxa"/>
              <w:bottom w:w="80" w:type="dxa"/>
              <w:right w:w="80" w:type="dxa"/>
            </w:tcMar>
          </w:tcPr>
          <w:p w14:paraId="20BBCC91" w14:textId="418EE4DB" w:rsidR="00167A28" w:rsidRPr="00167A28" w:rsidRDefault="00167A28" w:rsidP="00167A28">
            <w:pPr>
              <w:jc w:val="right"/>
              <w:rPr>
                <w:color w:val="000000"/>
                <w:sz w:val="20"/>
                <w:szCs w:val="20"/>
              </w:rPr>
            </w:pPr>
            <w:r w:rsidRPr="00167A28">
              <w:rPr>
                <w:sz w:val="20"/>
                <w:szCs w:val="20"/>
              </w:rPr>
              <w:t>0.586</w:t>
            </w:r>
          </w:p>
        </w:tc>
        <w:tc>
          <w:tcPr>
            <w:tcW w:w="952" w:type="dxa"/>
            <w:tcBorders>
              <w:top w:val="nil"/>
              <w:left w:val="nil"/>
              <w:bottom w:val="nil"/>
              <w:right w:val="nil"/>
            </w:tcBorders>
            <w:shd w:val="clear" w:color="auto" w:fill="auto"/>
            <w:tcMar>
              <w:top w:w="80" w:type="dxa"/>
              <w:left w:w="80" w:type="dxa"/>
              <w:bottom w:w="80" w:type="dxa"/>
              <w:right w:w="80" w:type="dxa"/>
            </w:tcMar>
          </w:tcPr>
          <w:p w14:paraId="5FA3A4C0" w14:textId="576908E7" w:rsidR="00167A28" w:rsidRPr="00167A28" w:rsidRDefault="00167A28" w:rsidP="00167A28">
            <w:pPr>
              <w:jc w:val="right"/>
              <w:rPr>
                <w:color w:val="000000"/>
                <w:sz w:val="20"/>
                <w:szCs w:val="20"/>
              </w:rPr>
            </w:pPr>
            <w:r w:rsidRPr="00167A28">
              <w:rPr>
                <w:sz w:val="20"/>
                <w:szCs w:val="20"/>
              </w:rPr>
              <w:t>0.993</w:t>
            </w:r>
          </w:p>
        </w:tc>
      </w:tr>
      <w:tr w:rsidR="00167A28" w:rsidRPr="00B43C5E" w14:paraId="682A708A"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6BF8A7AE"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2007</w:t>
            </w:r>
          </w:p>
        </w:tc>
        <w:tc>
          <w:tcPr>
            <w:tcW w:w="1106" w:type="dxa"/>
            <w:tcBorders>
              <w:top w:val="nil"/>
              <w:left w:val="nil"/>
              <w:bottom w:val="nil"/>
              <w:right w:val="nil"/>
            </w:tcBorders>
            <w:shd w:val="clear" w:color="auto" w:fill="auto"/>
            <w:tcMar>
              <w:top w:w="80" w:type="dxa"/>
              <w:left w:w="80" w:type="dxa"/>
              <w:bottom w:w="80" w:type="dxa"/>
              <w:right w:w="80" w:type="dxa"/>
            </w:tcMar>
          </w:tcPr>
          <w:p w14:paraId="3D459E58" w14:textId="2F6DD93D" w:rsidR="00167A28" w:rsidRPr="00167A28" w:rsidRDefault="00167A28" w:rsidP="00167A28">
            <w:pPr>
              <w:jc w:val="right"/>
              <w:rPr>
                <w:color w:val="000000"/>
                <w:sz w:val="20"/>
                <w:szCs w:val="20"/>
              </w:rPr>
            </w:pPr>
            <w:r w:rsidRPr="00167A28">
              <w:rPr>
                <w:sz w:val="20"/>
                <w:szCs w:val="20"/>
              </w:rPr>
              <w:t>1.391</w:t>
            </w:r>
          </w:p>
        </w:tc>
        <w:tc>
          <w:tcPr>
            <w:tcW w:w="1015" w:type="dxa"/>
            <w:tcBorders>
              <w:top w:val="nil"/>
              <w:left w:val="nil"/>
              <w:bottom w:val="nil"/>
              <w:right w:val="nil"/>
            </w:tcBorders>
            <w:shd w:val="clear" w:color="auto" w:fill="auto"/>
            <w:tcMar>
              <w:top w:w="80" w:type="dxa"/>
              <w:left w:w="80" w:type="dxa"/>
              <w:bottom w:w="80" w:type="dxa"/>
              <w:right w:w="80" w:type="dxa"/>
            </w:tcMar>
          </w:tcPr>
          <w:p w14:paraId="32D8719B" w14:textId="725DC23D" w:rsidR="00167A28" w:rsidRPr="00167A28" w:rsidRDefault="00167A28" w:rsidP="00167A28">
            <w:pPr>
              <w:jc w:val="right"/>
              <w:rPr>
                <w:color w:val="000000"/>
                <w:sz w:val="20"/>
                <w:szCs w:val="20"/>
              </w:rPr>
            </w:pPr>
            <w:r w:rsidRPr="00167A28">
              <w:rPr>
                <w:sz w:val="20"/>
                <w:szCs w:val="20"/>
              </w:rPr>
              <w:t>1.492</w:t>
            </w:r>
          </w:p>
        </w:tc>
        <w:tc>
          <w:tcPr>
            <w:tcW w:w="1018" w:type="dxa"/>
            <w:tcBorders>
              <w:top w:val="nil"/>
              <w:left w:val="nil"/>
              <w:bottom w:val="nil"/>
              <w:right w:val="nil"/>
            </w:tcBorders>
            <w:shd w:val="clear" w:color="auto" w:fill="auto"/>
            <w:tcMar>
              <w:top w:w="80" w:type="dxa"/>
              <w:left w:w="80" w:type="dxa"/>
              <w:bottom w:w="80" w:type="dxa"/>
              <w:right w:w="80" w:type="dxa"/>
            </w:tcMar>
          </w:tcPr>
          <w:p w14:paraId="348B26C5" w14:textId="7CF92BAB" w:rsidR="00167A28" w:rsidRPr="00167A28" w:rsidRDefault="00167A28" w:rsidP="00167A28">
            <w:pPr>
              <w:jc w:val="right"/>
              <w:rPr>
                <w:color w:val="000000"/>
                <w:sz w:val="20"/>
                <w:szCs w:val="20"/>
              </w:rPr>
            </w:pPr>
            <w:r w:rsidRPr="00167A28">
              <w:rPr>
                <w:sz w:val="20"/>
                <w:szCs w:val="20"/>
              </w:rPr>
              <w:t>0.049</w:t>
            </w:r>
          </w:p>
        </w:tc>
        <w:tc>
          <w:tcPr>
            <w:tcW w:w="1107" w:type="dxa"/>
            <w:tcBorders>
              <w:top w:val="nil"/>
              <w:left w:val="nil"/>
              <w:bottom w:val="nil"/>
              <w:right w:val="nil"/>
            </w:tcBorders>
            <w:shd w:val="clear" w:color="auto" w:fill="auto"/>
            <w:tcMar>
              <w:top w:w="80" w:type="dxa"/>
              <w:left w:w="80" w:type="dxa"/>
              <w:bottom w:w="80" w:type="dxa"/>
              <w:right w:w="80" w:type="dxa"/>
            </w:tcMar>
          </w:tcPr>
          <w:p w14:paraId="595B16C7" w14:textId="5B015EF8" w:rsidR="00167A28" w:rsidRPr="00167A28" w:rsidRDefault="00167A28" w:rsidP="00167A28">
            <w:pPr>
              <w:jc w:val="right"/>
              <w:rPr>
                <w:color w:val="000000"/>
                <w:sz w:val="20"/>
                <w:szCs w:val="20"/>
              </w:rPr>
            </w:pPr>
            <w:r w:rsidRPr="00167A28">
              <w:rPr>
                <w:sz w:val="20"/>
                <w:szCs w:val="20"/>
              </w:rPr>
              <w:t>0.372</w:t>
            </w:r>
          </w:p>
        </w:tc>
        <w:tc>
          <w:tcPr>
            <w:tcW w:w="1015" w:type="dxa"/>
            <w:tcBorders>
              <w:top w:val="nil"/>
              <w:left w:val="nil"/>
              <w:bottom w:val="nil"/>
              <w:right w:val="nil"/>
            </w:tcBorders>
            <w:shd w:val="clear" w:color="auto" w:fill="auto"/>
            <w:tcMar>
              <w:top w:w="80" w:type="dxa"/>
              <w:left w:w="80" w:type="dxa"/>
              <w:bottom w:w="80" w:type="dxa"/>
              <w:right w:w="80" w:type="dxa"/>
            </w:tcMar>
          </w:tcPr>
          <w:p w14:paraId="1685A783" w14:textId="00F60B1F" w:rsidR="00167A28" w:rsidRPr="00167A28" w:rsidRDefault="00167A28" w:rsidP="00167A28">
            <w:pPr>
              <w:jc w:val="right"/>
              <w:rPr>
                <w:color w:val="000000"/>
                <w:sz w:val="20"/>
                <w:szCs w:val="20"/>
              </w:rPr>
            </w:pPr>
            <w:r w:rsidRPr="00167A28">
              <w:rPr>
                <w:sz w:val="20"/>
                <w:szCs w:val="20"/>
              </w:rPr>
              <w:t>0.074</w:t>
            </w:r>
          </w:p>
        </w:tc>
        <w:tc>
          <w:tcPr>
            <w:tcW w:w="1018" w:type="dxa"/>
            <w:tcBorders>
              <w:top w:val="nil"/>
              <w:left w:val="nil"/>
              <w:bottom w:val="nil"/>
              <w:right w:val="nil"/>
            </w:tcBorders>
            <w:shd w:val="clear" w:color="auto" w:fill="auto"/>
            <w:tcMar>
              <w:top w:w="80" w:type="dxa"/>
              <w:left w:w="80" w:type="dxa"/>
              <w:bottom w:w="80" w:type="dxa"/>
              <w:right w:w="80" w:type="dxa"/>
            </w:tcMar>
          </w:tcPr>
          <w:p w14:paraId="2078108D" w14:textId="1FCDFF98" w:rsidR="00167A28" w:rsidRPr="00167A28" w:rsidRDefault="00167A28" w:rsidP="00167A28">
            <w:pPr>
              <w:jc w:val="right"/>
              <w:rPr>
                <w:color w:val="000000"/>
                <w:sz w:val="20"/>
                <w:szCs w:val="20"/>
              </w:rPr>
            </w:pPr>
            <w:r w:rsidRPr="00167A28">
              <w:rPr>
                <w:sz w:val="20"/>
                <w:szCs w:val="20"/>
              </w:rPr>
              <w:t>0.462</w:t>
            </w:r>
          </w:p>
        </w:tc>
        <w:tc>
          <w:tcPr>
            <w:tcW w:w="956" w:type="dxa"/>
            <w:tcBorders>
              <w:top w:val="nil"/>
              <w:left w:val="nil"/>
              <w:bottom w:val="nil"/>
              <w:right w:val="nil"/>
            </w:tcBorders>
            <w:shd w:val="clear" w:color="auto" w:fill="auto"/>
            <w:tcMar>
              <w:top w:w="80" w:type="dxa"/>
              <w:left w:w="80" w:type="dxa"/>
              <w:bottom w:w="80" w:type="dxa"/>
              <w:right w:w="80" w:type="dxa"/>
            </w:tcMar>
          </w:tcPr>
          <w:p w14:paraId="391FC166" w14:textId="0D0CA5F9" w:rsidR="00167A28" w:rsidRPr="00167A28" w:rsidRDefault="00167A28" w:rsidP="00167A28">
            <w:pPr>
              <w:jc w:val="right"/>
              <w:rPr>
                <w:color w:val="000000"/>
                <w:sz w:val="20"/>
                <w:szCs w:val="20"/>
              </w:rPr>
            </w:pPr>
            <w:r w:rsidRPr="00167A28">
              <w:rPr>
                <w:sz w:val="20"/>
                <w:szCs w:val="20"/>
              </w:rPr>
              <w:t>0.495</w:t>
            </w:r>
          </w:p>
        </w:tc>
        <w:tc>
          <w:tcPr>
            <w:tcW w:w="952" w:type="dxa"/>
            <w:tcBorders>
              <w:top w:val="nil"/>
              <w:left w:val="nil"/>
              <w:bottom w:val="nil"/>
              <w:right w:val="nil"/>
            </w:tcBorders>
            <w:shd w:val="clear" w:color="auto" w:fill="auto"/>
            <w:tcMar>
              <w:top w:w="80" w:type="dxa"/>
              <w:left w:w="80" w:type="dxa"/>
              <w:bottom w:w="80" w:type="dxa"/>
              <w:right w:w="80" w:type="dxa"/>
            </w:tcMar>
          </w:tcPr>
          <w:p w14:paraId="124B272C" w14:textId="1A1EB465" w:rsidR="00167A28" w:rsidRPr="00167A28" w:rsidRDefault="00167A28" w:rsidP="00167A28">
            <w:pPr>
              <w:jc w:val="right"/>
              <w:rPr>
                <w:color w:val="000000"/>
                <w:sz w:val="20"/>
                <w:szCs w:val="20"/>
              </w:rPr>
            </w:pPr>
            <w:r w:rsidRPr="00167A28">
              <w:rPr>
                <w:sz w:val="20"/>
                <w:szCs w:val="20"/>
              </w:rPr>
              <w:t>0.908</w:t>
            </w:r>
          </w:p>
        </w:tc>
      </w:tr>
      <w:tr w:rsidR="00167A28" w:rsidRPr="00B43C5E" w14:paraId="6A00B582"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3F2C48C2"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2008</w:t>
            </w:r>
          </w:p>
        </w:tc>
        <w:tc>
          <w:tcPr>
            <w:tcW w:w="1106" w:type="dxa"/>
            <w:tcBorders>
              <w:top w:val="nil"/>
              <w:left w:val="nil"/>
              <w:bottom w:val="nil"/>
              <w:right w:val="nil"/>
            </w:tcBorders>
            <w:shd w:val="clear" w:color="auto" w:fill="auto"/>
            <w:tcMar>
              <w:top w:w="80" w:type="dxa"/>
              <w:left w:w="80" w:type="dxa"/>
              <w:bottom w:w="80" w:type="dxa"/>
              <w:right w:w="80" w:type="dxa"/>
            </w:tcMar>
          </w:tcPr>
          <w:p w14:paraId="20F00029" w14:textId="0EA898A9" w:rsidR="00167A28" w:rsidRPr="00167A28" w:rsidRDefault="00167A28" w:rsidP="00167A28">
            <w:pPr>
              <w:jc w:val="right"/>
              <w:rPr>
                <w:color w:val="000000"/>
                <w:sz w:val="20"/>
                <w:szCs w:val="20"/>
              </w:rPr>
            </w:pPr>
            <w:r w:rsidRPr="00167A28">
              <w:rPr>
                <w:sz w:val="20"/>
                <w:szCs w:val="20"/>
              </w:rPr>
              <w:t>1.323</w:t>
            </w:r>
          </w:p>
        </w:tc>
        <w:tc>
          <w:tcPr>
            <w:tcW w:w="1015" w:type="dxa"/>
            <w:tcBorders>
              <w:top w:val="nil"/>
              <w:left w:val="nil"/>
              <w:bottom w:val="nil"/>
              <w:right w:val="nil"/>
            </w:tcBorders>
            <w:shd w:val="clear" w:color="auto" w:fill="auto"/>
            <w:tcMar>
              <w:top w:w="80" w:type="dxa"/>
              <w:left w:w="80" w:type="dxa"/>
              <w:bottom w:w="80" w:type="dxa"/>
              <w:right w:w="80" w:type="dxa"/>
            </w:tcMar>
          </w:tcPr>
          <w:p w14:paraId="3242FBE3" w14:textId="7E37D12A" w:rsidR="00167A28" w:rsidRPr="00167A28" w:rsidRDefault="00167A28" w:rsidP="00167A28">
            <w:pPr>
              <w:jc w:val="right"/>
              <w:rPr>
                <w:color w:val="000000"/>
                <w:sz w:val="20"/>
                <w:szCs w:val="20"/>
              </w:rPr>
            </w:pPr>
            <w:r w:rsidRPr="00167A28">
              <w:rPr>
                <w:sz w:val="20"/>
                <w:szCs w:val="20"/>
              </w:rPr>
              <w:t>1.429</w:t>
            </w:r>
          </w:p>
        </w:tc>
        <w:tc>
          <w:tcPr>
            <w:tcW w:w="1018" w:type="dxa"/>
            <w:tcBorders>
              <w:top w:val="nil"/>
              <w:left w:val="nil"/>
              <w:bottom w:val="nil"/>
              <w:right w:val="nil"/>
            </w:tcBorders>
            <w:shd w:val="clear" w:color="auto" w:fill="auto"/>
            <w:tcMar>
              <w:top w:w="80" w:type="dxa"/>
              <w:left w:w="80" w:type="dxa"/>
              <w:bottom w:w="80" w:type="dxa"/>
              <w:right w:w="80" w:type="dxa"/>
            </w:tcMar>
          </w:tcPr>
          <w:p w14:paraId="4EC608E2" w14:textId="0C855711" w:rsidR="00167A28" w:rsidRPr="00167A28" w:rsidRDefault="00167A28" w:rsidP="00167A28">
            <w:pPr>
              <w:jc w:val="right"/>
              <w:rPr>
                <w:color w:val="000000"/>
                <w:sz w:val="20"/>
                <w:szCs w:val="20"/>
              </w:rPr>
            </w:pPr>
            <w:r w:rsidRPr="00167A28">
              <w:rPr>
                <w:sz w:val="20"/>
                <w:szCs w:val="20"/>
              </w:rPr>
              <w:t>0.044</w:t>
            </w:r>
          </w:p>
        </w:tc>
        <w:tc>
          <w:tcPr>
            <w:tcW w:w="1107" w:type="dxa"/>
            <w:tcBorders>
              <w:top w:val="nil"/>
              <w:left w:val="nil"/>
              <w:bottom w:val="nil"/>
              <w:right w:val="nil"/>
            </w:tcBorders>
            <w:shd w:val="clear" w:color="auto" w:fill="auto"/>
            <w:tcMar>
              <w:top w:w="80" w:type="dxa"/>
              <w:left w:w="80" w:type="dxa"/>
              <w:bottom w:w="80" w:type="dxa"/>
              <w:right w:w="80" w:type="dxa"/>
            </w:tcMar>
          </w:tcPr>
          <w:p w14:paraId="1E4FA2A4" w14:textId="6146B23A" w:rsidR="00167A28" w:rsidRPr="00167A28" w:rsidRDefault="00167A28" w:rsidP="00167A28">
            <w:pPr>
              <w:jc w:val="right"/>
              <w:rPr>
                <w:color w:val="000000"/>
                <w:sz w:val="20"/>
                <w:szCs w:val="20"/>
              </w:rPr>
            </w:pPr>
            <w:r w:rsidRPr="00167A28">
              <w:rPr>
                <w:sz w:val="20"/>
                <w:szCs w:val="20"/>
              </w:rPr>
              <w:t>0.367</w:t>
            </w:r>
          </w:p>
        </w:tc>
        <w:tc>
          <w:tcPr>
            <w:tcW w:w="1015" w:type="dxa"/>
            <w:tcBorders>
              <w:top w:val="nil"/>
              <w:left w:val="nil"/>
              <w:bottom w:val="nil"/>
              <w:right w:val="nil"/>
            </w:tcBorders>
            <w:shd w:val="clear" w:color="auto" w:fill="auto"/>
            <w:tcMar>
              <w:top w:w="80" w:type="dxa"/>
              <w:left w:w="80" w:type="dxa"/>
              <w:bottom w:w="80" w:type="dxa"/>
              <w:right w:w="80" w:type="dxa"/>
            </w:tcMar>
          </w:tcPr>
          <w:p w14:paraId="701F2D90" w14:textId="0789BC5E" w:rsidR="00167A28" w:rsidRPr="00167A28" w:rsidRDefault="00167A28" w:rsidP="00167A28">
            <w:pPr>
              <w:jc w:val="right"/>
              <w:rPr>
                <w:color w:val="000000"/>
                <w:sz w:val="20"/>
                <w:szCs w:val="20"/>
              </w:rPr>
            </w:pPr>
            <w:r w:rsidRPr="00167A28">
              <w:rPr>
                <w:sz w:val="20"/>
                <w:szCs w:val="20"/>
              </w:rPr>
              <w:t>0.066</w:t>
            </w:r>
          </w:p>
        </w:tc>
        <w:tc>
          <w:tcPr>
            <w:tcW w:w="1018" w:type="dxa"/>
            <w:tcBorders>
              <w:top w:val="nil"/>
              <w:left w:val="nil"/>
              <w:bottom w:val="nil"/>
              <w:right w:val="nil"/>
            </w:tcBorders>
            <w:shd w:val="clear" w:color="auto" w:fill="auto"/>
            <w:tcMar>
              <w:top w:w="80" w:type="dxa"/>
              <w:left w:w="80" w:type="dxa"/>
              <w:bottom w:w="80" w:type="dxa"/>
              <w:right w:w="80" w:type="dxa"/>
            </w:tcMar>
          </w:tcPr>
          <w:p w14:paraId="7723F228" w14:textId="4D5E6485" w:rsidR="00167A28" w:rsidRPr="00167A28" w:rsidRDefault="00167A28" w:rsidP="00167A28">
            <w:pPr>
              <w:jc w:val="right"/>
              <w:rPr>
                <w:color w:val="000000"/>
                <w:sz w:val="20"/>
                <w:szCs w:val="20"/>
              </w:rPr>
            </w:pPr>
            <w:r w:rsidRPr="00167A28">
              <w:rPr>
                <w:sz w:val="20"/>
                <w:szCs w:val="20"/>
              </w:rPr>
              <w:t>0.454</w:t>
            </w:r>
          </w:p>
        </w:tc>
        <w:tc>
          <w:tcPr>
            <w:tcW w:w="956" w:type="dxa"/>
            <w:tcBorders>
              <w:top w:val="nil"/>
              <w:left w:val="nil"/>
              <w:bottom w:val="nil"/>
              <w:right w:val="nil"/>
            </w:tcBorders>
            <w:shd w:val="clear" w:color="auto" w:fill="auto"/>
            <w:tcMar>
              <w:top w:w="80" w:type="dxa"/>
              <w:left w:w="80" w:type="dxa"/>
              <w:bottom w:w="80" w:type="dxa"/>
              <w:right w:w="80" w:type="dxa"/>
            </w:tcMar>
          </w:tcPr>
          <w:p w14:paraId="390DEAAF" w14:textId="5F42B4B3" w:rsidR="00167A28" w:rsidRPr="00167A28" w:rsidRDefault="00167A28" w:rsidP="00167A28">
            <w:pPr>
              <w:jc w:val="right"/>
              <w:rPr>
                <w:color w:val="000000"/>
                <w:sz w:val="20"/>
                <w:szCs w:val="20"/>
              </w:rPr>
            </w:pPr>
            <w:r w:rsidRPr="00167A28">
              <w:rPr>
                <w:sz w:val="20"/>
                <w:szCs w:val="20"/>
              </w:rPr>
              <w:t>0.458</w:t>
            </w:r>
          </w:p>
        </w:tc>
        <w:tc>
          <w:tcPr>
            <w:tcW w:w="952" w:type="dxa"/>
            <w:tcBorders>
              <w:top w:val="nil"/>
              <w:left w:val="nil"/>
              <w:bottom w:val="nil"/>
              <w:right w:val="nil"/>
            </w:tcBorders>
            <w:shd w:val="clear" w:color="auto" w:fill="auto"/>
            <w:tcMar>
              <w:top w:w="80" w:type="dxa"/>
              <w:left w:w="80" w:type="dxa"/>
              <w:bottom w:w="80" w:type="dxa"/>
              <w:right w:w="80" w:type="dxa"/>
            </w:tcMar>
          </w:tcPr>
          <w:p w14:paraId="65F102AE" w14:textId="36BE3425" w:rsidR="00167A28" w:rsidRPr="00167A28" w:rsidRDefault="00167A28" w:rsidP="00167A28">
            <w:pPr>
              <w:jc w:val="right"/>
              <w:rPr>
                <w:color w:val="000000"/>
                <w:sz w:val="20"/>
                <w:szCs w:val="20"/>
              </w:rPr>
            </w:pPr>
            <w:r w:rsidRPr="00167A28">
              <w:rPr>
                <w:sz w:val="20"/>
                <w:szCs w:val="20"/>
              </w:rPr>
              <w:t>0.872</w:t>
            </w:r>
          </w:p>
        </w:tc>
      </w:tr>
      <w:tr w:rsidR="00167A28" w:rsidRPr="00B43C5E" w14:paraId="6C308A1D"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3840366F"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2009</w:t>
            </w:r>
          </w:p>
        </w:tc>
        <w:tc>
          <w:tcPr>
            <w:tcW w:w="1106" w:type="dxa"/>
            <w:tcBorders>
              <w:top w:val="nil"/>
              <w:left w:val="nil"/>
              <w:bottom w:val="nil"/>
              <w:right w:val="nil"/>
            </w:tcBorders>
            <w:shd w:val="clear" w:color="auto" w:fill="auto"/>
            <w:tcMar>
              <w:top w:w="80" w:type="dxa"/>
              <w:left w:w="80" w:type="dxa"/>
              <w:bottom w:w="80" w:type="dxa"/>
              <w:right w:w="80" w:type="dxa"/>
            </w:tcMar>
          </w:tcPr>
          <w:p w14:paraId="127523FB" w14:textId="5B858E9C" w:rsidR="00167A28" w:rsidRPr="00167A28" w:rsidRDefault="00167A28" w:rsidP="00167A28">
            <w:pPr>
              <w:jc w:val="right"/>
              <w:rPr>
                <w:color w:val="000000"/>
                <w:sz w:val="20"/>
                <w:szCs w:val="20"/>
              </w:rPr>
            </w:pPr>
            <w:r w:rsidRPr="00167A28">
              <w:rPr>
                <w:sz w:val="20"/>
                <w:szCs w:val="20"/>
              </w:rPr>
              <w:t>1.183</w:t>
            </w:r>
          </w:p>
        </w:tc>
        <w:tc>
          <w:tcPr>
            <w:tcW w:w="1015" w:type="dxa"/>
            <w:tcBorders>
              <w:top w:val="nil"/>
              <w:left w:val="nil"/>
              <w:bottom w:val="nil"/>
              <w:right w:val="nil"/>
            </w:tcBorders>
            <w:shd w:val="clear" w:color="auto" w:fill="auto"/>
            <w:tcMar>
              <w:top w:w="80" w:type="dxa"/>
              <w:left w:w="80" w:type="dxa"/>
              <w:bottom w:w="80" w:type="dxa"/>
              <w:right w:w="80" w:type="dxa"/>
            </w:tcMar>
          </w:tcPr>
          <w:p w14:paraId="32F21DFD" w14:textId="3FAF023A" w:rsidR="00167A28" w:rsidRPr="00167A28" w:rsidRDefault="00167A28" w:rsidP="00167A28">
            <w:pPr>
              <w:jc w:val="right"/>
              <w:rPr>
                <w:color w:val="000000"/>
                <w:sz w:val="20"/>
                <w:szCs w:val="20"/>
              </w:rPr>
            </w:pPr>
            <w:r w:rsidRPr="00167A28">
              <w:rPr>
                <w:sz w:val="20"/>
                <w:szCs w:val="20"/>
              </w:rPr>
              <w:t>1.307</w:t>
            </w:r>
          </w:p>
        </w:tc>
        <w:tc>
          <w:tcPr>
            <w:tcW w:w="1018" w:type="dxa"/>
            <w:tcBorders>
              <w:top w:val="nil"/>
              <w:left w:val="nil"/>
              <w:bottom w:val="nil"/>
              <w:right w:val="nil"/>
            </w:tcBorders>
            <w:shd w:val="clear" w:color="auto" w:fill="auto"/>
            <w:tcMar>
              <w:top w:w="80" w:type="dxa"/>
              <w:left w:w="80" w:type="dxa"/>
              <w:bottom w:w="80" w:type="dxa"/>
              <w:right w:w="80" w:type="dxa"/>
            </w:tcMar>
          </w:tcPr>
          <w:p w14:paraId="0D754988" w14:textId="581F27C8" w:rsidR="00167A28" w:rsidRPr="00167A28" w:rsidRDefault="00167A28" w:rsidP="00167A28">
            <w:pPr>
              <w:jc w:val="right"/>
              <w:rPr>
                <w:color w:val="000000"/>
                <w:sz w:val="20"/>
                <w:szCs w:val="20"/>
              </w:rPr>
            </w:pPr>
            <w:r w:rsidRPr="00167A28">
              <w:rPr>
                <w:sz w:val="20"/>
                <w:szCs w:val="20"/>
              </w:rPr>
              <w:t>0.041</w:t>
            </w:r>
          </w:p>
        </w:tc>
        <w:tc>
          <w:tcPr>
            <w:tcW w:w="1107" w:type="dxa"/>
            <w:tcBorders>
              <w:top w:val="nil"/>
              <w:left w:val="nil"/>
              <w:bottom w:val="nil"/>
              <w:right w:val="nil"/>
            </w:tcBorders>
            <w:shd w:val="clear" w:color="auto" w:fill="auto"/>
            <w:tcMar>
              <w:top w:w="80" w:type="dxa"/>
              <w:left w:w="80" w:type="dxa"/>
              <w:bottom w:w="80" w:type="dxa"/>
              <w:right w:w="80" w:type="dxa"/>
            </w:tcMar>
          </w:tcPr>
          <w:p w14:paraId="679298FB" w14:textId="1D854989" w:rsidR="00167A28" w:rsidRPr="00167A28" w:rsidRDefault="00167A28" w:rsidP="00167A28">
            <w:pPr>
              <w:jc w:val="right"/>
              <w:rPr>
                <w:color w:val="000000"/>
                <w:sz w:val="20"/>
                <w:szCs w:val="20"/>
              </w:rPr>
            </w:pPr>
            <w:r w:rsidRPr="00167A28">
              <w:rPr>
                <w:sz w:val="20"/>
                <w:szCs w:val="20"/>
              </w:rPr>
              <w:t>0.364</w:t>
            </w:r>
          </w:p>
        </w:tc>
        <w:tc>
          <w:tcPr>
            <w:tcW w:w="1015" w:type="dxa"/>
            <w:tcBorders>
              <w:top w:val="nil"/>
              <w:left w:val="nil"/>
              <w:bottom w:val="nil"/>
              <w:right w:val="nil"/>
            </w:tcBorders>
            <w:shd w:val="clear" w:color="auto" w:fill="auto"/>
            <w:tcMar>
              <w:top w:w="80" w:type="dxa"/>
              <w:left w:w="80" w:type="dxa"/>
              <w:bottom w:w="80" w:type="dxa"/>
              <w:right w:w="80" w:type="dxa"/>
            </w:tcMar>
          </w:tcPr>
          <w:p w14:paraId="7E03C652" w14:textId="73C31C89" w:rsidR="00167A28" w:rsidRPr="00167A28" w:rsidRDefault="00167A28" w:rsidP="00167A28">
            <w:pPr>
              <w:jc w:val="right"/>
              <w:rPr>
                <w:color w:val="000000"/>
                <w:sz w:val="20"/>
                <w:szCs w:val="20"/>
              </w:rPr>
            </w:pPr>
            <w:r w:rsidRPr="00167A28">
              <w:rPr>
                <w:sz w:val="20"/>
                <w:szCs w:val="20"/>
              </w:rPr>
              <w:t>0.061</w:t>
            </w:r>
          </w:p>
        </w:tc>
        <w:tc>
          <w:tcPr>
            <w:tcW w:w="1018" w:type="dxa"/>
            <w:tcBorders>
              <w:top w:val="nil"/>
              <w:left w:val="nil"/>
              <w:bottom w:val="nil"/>
              <w:right w:val="nil"/>
            </w:tcBorders>
            <w:shd w:val="clear" w:color="auto" w:fill="auto"/>
            <w:tcMar>
              <w:top w:w="80" w:type="dxa"/>
              <w:left w:w="80" w:type="dxa"/>
              <w:bottom w:w="80" w:type="dxa"/>
              <w:right w:w="80" w:type="dxa"/>
            </w:tcMar>
          </w:tcPr>
          <w:p w14:paraId="71DC42A1" w14:textId="40DD5085" w:rsidR="00167A28" w:rsidRPr="00167A28" w:rsidRDefault="00167A28" w:rsidP="00167A28">
            <w:pPr>
              <w:jc w:val="right"/>
              <w:rPr>
                <w:color w:val="000000"/>
                <w:sz w:val="20"/>
                <w:szCs w:val="20"/>
              </w:rPr>
            </w:pPr>
            <w:r w:rsidRPr="00167A28">
              <w:rPr>
                <w:sz w:val="20"/>
                <w:szCs w:val="20"/>
              </w:rPr>
              <w:t>0.449</w:t>
            </w:r>
          </w:p>
        </w:tc>
        <w:tc>
          <w:tcPr>
            <w:tcW w:w="956" w:type="dxa"/>
            <w:tcBorders>
              <w:top w:val="nil"/>
              <w:left w:val="nil"/>
              <w:bottom w:val="nil"/>
              <w:right w:val="nil"/>
            </w:tcBorders>
            <w:shd w:val="clear" w:color="auto" w:fill="auto"/>
            <w:tcMar>
              <w:top w:w="80" w:type="dxa"/>
              <w:left w:w="80" w:type="dxa"/>
              <w:bottom w:w="80" w:type="dxa"/>
              <w:right w:w="80" w:type="dxa"/>
            </w:tcMar>
          </w:tcPr>
          <w:p w14:paraId="29F50AA8" w14:textId="547F73B6" w:rsidR="00167A28" w:rsidRPr="00167A28" w:rsidRDefault="00167A28" w:rsidP="00167A28">
            <w:pPr>
              <w:jc w:val="right"/>
              <w:rPr>
                <w:color w:val="000000"/>
                <w:sz w:val="20"/>
                <w:szCs w:val="20"/>
              </w:rPr>
            </w:pPr>
            <w:r w:rsidRPr="00167A28">
              <w:rPr>
                <w:sz w:val="20"/>
                <w:szCs w:val="20"/>
              </w:rPr>
              <w:t>0.428</w:t>
            </w:r>
          </w:p>
        </w:tc>
        <w:tc>
          <w:tcPr>
            <w:tcW w:w="952" w:type="dxa"/>
            <w:tcBorders>
              <w:top w:val="nil"/>
              <w:left w:val="nil"/>
              <w:bottom w:val="nil"/>
              <w:right w:val="nil"/>
            </w:tcBorders>
            <w:shd w:val="clear" w:color="auto" w:fill="auto"/>
            <w:tcMar>
              <w:top w:w="80" w:type="dxa"/>
              <w:left w:w="80" w:type="dxa"/>
              <w:bottom w:w="80" w:type="dxa"/>
              <w:right w:w="80" w:type="dxa"/>
            </w:tcMar>
          </w:tcPr>
          <w:p w14:paraId="38A6A5B9" w14:textId="2D7ED256" w:rsidR="00167A28" w:rsidRPr="00167A28" w:rsidRDefault="00167A28" w:rsidP="00167A28">
            <w:pPr>
              <w:jc w:val="right"/>
              <w:rPr>
                <w:color w:val="000000"/>
                <w:sz w:val="20"/>
                <w:szCs w:val="20"/>
              </w:rPr>
            </w:pPr>
            <w:r w:rsidRPr="00167A28">
              <w:rPr>
                <w:sz w:val="20"/>
                <w:szCs w:val="20"/>
              </w:rPr>
              <w:t>0.842</w:t>
            </w:r>
          </w:p>
        </w:tc>
      </w:tr>
      <w:tr w:rsidR="00167A28" w:rsidRPr="00B43C5E" w14:paraId="449CE70E"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1D2F678F"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2010</w:t>
            </w:r>
          </w:p>
        </w:tc>
        <w:tc>
          <w:tcPr>
            <w:tcW w:w="1106" w:type="dxa"/>
            <w:tcBorders>
              <w:top w:val="nil"/>
              <w:left w:val="nil"/>
              <w:bottom w:val="nil"/>
              <w:right w:val="nil"/>
            </w:tcBorders>
            <w:shd w:val="clear" w:color="auto" w:fill="auto"/>
            <w:tcMar>
              <w:top w:w="80" w:type="dxa"/>
              <w:left w:w="80" w:type="dxa"/>
              <w:bottom w:w="80" w:type="dxa"/>
              <w:right w:w="80" w:type="dxa"/>
            </w:tcMar>
          </w:tcPr>
          <w:p w14:paraId="3EA49784" w14:textId="4BF22F5D" w:rsidR="00167A28" w:rsidRPr="00167A28" w:rsidRDefault="00167A28" w:rsidP="00167A28">
            <w:pPr>
              <w:jc w:val="right"/>
              <w:rPr>
                <w:color w:val="000000"/>
                <w:sz w:val="20"/>
                <w:szCs w:val="20"/>
              </w:rPr>
            </w:pPr>
            <w:r w:rsidRPr="00167A28">
              <w:rPr>
                <w:sz w:val="20"/>
                <w:szCs w:val="20"/>
              </w:rPr>
              <w:t>1.358</w:t>
            </w:r>
          </w:p>
        </w:tc>
        <w:tc>
          <w:tcPr>
            <w:tcW w:w="1015" w:type="dxa"/>
            <w:tcBorders>
              <w:top w:val="nil"/>
              <w:left w:val="nil"/>
              <w:bottom w:val="nil"/>
              <w:right w:val="nil"/>
            </w:tcBorders>
            <w:shd w:val="clear" w:color="auto" w:fill="auto"/>
            <w:tcMar>
              <w:top w:w="80" w:type="dxa"/>
              <w:left w:w="80" w:type="dxa"/>
              <w:bottom w:w="80" w:type="dxa"/>
              <w:right w:w="80" w:type="dxa"/>
            </w:tcMar>
          </w:tcPr>
          <w:p w14:paraId="4B557021" w14:textId="6BA40266" w:rsidR="00167A28" w:rsidRPr="00167A28" w:rsidRDefault="00167A28" w:rsidP="00167A28">
            <w:pPr>
              <w:jc w:val="right"/>
              <w:rPr>
                <w:color w:val="000000"/>
                <w:sz w:val="20"/>
                <w:szCs w:val="20"/>
              </w:rPr>
            </w:pPr>
            <w:r w:rsidRPr="00167A28">
              <w:rPr>
                <w:sz w:val="20"/>
                <w:szCs w:val="20"/>
              </w:rPr>
              <w:t>1.468</w:t>
            </w:r>
          </w:p>
        </w:tc>
        <w:tc>
          <w:tcPr>
            <w:tcW w:w="1018" w:type="dxa"/>
            <w:tcBorders>
              <w:top w:val="nil"/>
              <w:left w:val="nil"/>
              <w:bottom w:val="nil"/>
              <w:right w:val="nil"/>
            </w:tcBorders>
            <w:shd w:val="clear" w:color="auto" w:fill="auto"/>
            <w:tcMar>
              <w:top w:w="80" w:type="dxa"/>
              <w:left w:w="80" w:type="dxa"/>
              <w:bottom w:w="80" w:type="dxa"/>
              <w:right w:w="80" w:type="dxa"/>
            </w:tcMar>
          </w:tcPr>
          <w:p w14:paraId="27BB7F47" w14:textId="3D47DA2C" w:rsidR="00167A28" w:rsidRPr="00167A28" w:rsidRDefault="00167A28" w:rsidP="00167A28">
            <w:pPr>
              <w:jc w:val="right"/>
              <w:rPr>
                <w:color w:val="000000"/>
                <w:sz w:val="20"/>
                <w:szCs w:val="20"/>
              </w:rPr>
            </w:pPr>
            <w:r w:rsidRPr="00167A28">
              <w:rPr>
                <w:sz w:val="20"/>
                <w:szCs w:val="20"/>
              </w:rPr>
              <w:t>0.046</w:t>
            </w:r>
          </w:p>
        </w:tc>
        <w:tc>
          <w:tcPr>
            <w:tcW w:w="1107" w:type="dxa"/>
            <w:tcBorders>
              <w:top w:val="nil"/>
              <w:left w:val="nil"/>
              <w:bottom w:val="nil"/>
              <w:right w:val="nil"/>
            </w:tcBorders>
            <w:shd w:val="clear" w:color="auto" w:fill="auto"/>
            <w:tcMar>
              <w:top w:w="80" w:type="dxa"/>
              <w:left w:w="80" w:type="dxa"/>
              <w:bottom w:w="80" w:type="dxa"/>
              <w:right w:w="80" w:type="dxa"/>
            </w:tcMar>
          </w:tcPr>
          <w:p w14:paraId="5F0E7FBD" w14:textId="2555B0B2" w:rsidR="00167A28" w:rsidRPr="00167A28" w:rsidRDefault="00167A28" w:rsidP="00167A28">
            <w:pPr>
              <w:jc w:val="right"/>
              <w:rPr>
                <w:color w:val="000000"/>
                <w:sz w:val="20"/>
                <w:szCs w:val="20"/>
              </w:rPr>
            </w:pPr>
            <w:r w:rsidRPr="00167A28">
              <w:rPr>
                <w:sz w:val="20"/>
                <w:szCs w:val="20"/>
              </w:rPr>
              <w:t>0.37</w:t>
            </w:r>
          </w:p>
        </w:tc>
        <w:tc>
          <w:tcPr>
            <w:tcW w:w="1015" w:type="dxa"/>
            <w:tcBorders>
              <w:top w:val="nil"/>
              <w:left w:val="nil"/>
              <w:bottom w:val="nil"/>
              <w:right w:val="nil"/>
            </w:tcBorders>
            <w:shd w:val="clear" w:color="auto" w:fill="auto"/>
            <w:tcMar>
              <w:top w:w="80" w:type="dxa"/>
              <w:left w:w="80" w:type="dxa"/>
              <w:bottom w:w="80" w:type="dxa"/>
              <w:right w:w="80" w:type="dxa"/>
            </w:tcMar>
          </w:tcPr>
          <w:p w14:paraId="4A47514C" w14:textId="34EE1A35" w:rsidR="00167A28" w:rsidRPr="00167A28" w:rsidRDefault="00167A28" w:rsidP="00167A28">
            <w:pPr>
              <w:jc w:val="right"/>
              <w:rPr>
                <w:color w:val="000000"/>
                <w:sz w:val="20"/>
                <w:szCs w:val="20"/>
              </w:rPr>
            </w:pPr>
            <w:r w:rsidRPr="00167A28">
              <w:rPr>
                <w:sz w:val="20"/>
                <w:szCs w:val="20"/>
              </w:rPr>
              <w:t>0.07</w:t>
            </w:r>
          </w:p>
        </w:tc>
        <w:tc>
          <w:tcPr>
            <w:tcW w:w="1018" w:type="dxa"/>
            <w:tcBorders>
              <w:top w:val="nil"/>
              <w:left w:val="nil"/>
              <w:bottom w:val="nil"/>
              <w:right w:val="nil"/>
            </w:tcBorders>
            <w:shd w:val="clear" w:color="auto" w:fill="auto"/>
            <w:tcMar>
              <w:top w:w="80" w:type="dxa"/>
              <w:left w:w="80" w:type="dxa"/>
              <w:bottom w:w="80" w:type="dxa"/>
              <w:right w:w="80" w:type="dxa"/>
            </w:tcMar>
          </w:tcPr>
          <w:p w14:paraId="2D06B012" w14:textId="43694FF9" w:rsidR="00167A28" w:rsidRPr="00167A28" w:rsidRDefault="00167A28" w:rsidP="00167A28">
            <w:pPr>
              <w:jc w:val="right"/>
              <w:rPr>
                <w:color w:val="000000"/>
                <w:sz w:val="20"/>
                <w:szCs w:val="20"/>
              </w:rPr>
            </w:pPr>
            <w:r w:rsidRPr="00167A28">
              <w:rPr>
                <w:sz w:val="20"/>
                <w:szCs w:val="20"/>
              </w:rPr>
              <w:t>0.459</w:t>
            </w:r>
          </w:p>
        </w:tc>
        <w:tc>
          <w:tcPr>
            <w:tcW w:w="956" w:type="dxa"/>
            <w:tcBorders>
              <w:top w:val="nil"/>
              <w:left w:val="nil"/>
              <w:bottom w:val="nil"/>
              <w:right w:val="nil"/>
            </w:tcBorders>
            <w:shd w:val="clear" w:color="auto" w:fill="auto"/>
            <w:tcMar>
              <w:top w:w="80" w:type="dxa"/>
              <w:left w:w="80" w:type="dxa"/>
              <w:bottom w:w="80" w:type="dxa"/>
              <w:right w:w="80" w:type="dxa"/>
            </w:tcMar>
          </w:tcPr>
          <w:p w14:paraId="749D65BF" w14:textId="0AFFF043" w:rsidR="00167A28" w:rsidRPr="00167A28" w:rsidRDefault="00167A28" w:rsidP="00167A28">
            <w:pPr>
              <w:jc w:val="right"/>
              <w:rPr>
                <w:color w:val="000000"/>
                <w:sz w:val="20"/>
                <w:szCs w:val="20"/>
              </w:rPr>
            </w:pPr>
            <w:r w:rsidRPr="00167A28">
              <w:rPr>
                <w:sz w:val="20"/>
                <w:szCs w:val="20"/>
              </w:rPr>
              <w:t>0.517</w:t>
            </w:r>
          </w:p>
        </w:tc>
        <w:tc>
          <w:tcPr>
            <w:tcW w:w="952" w:type="dxa"/>
            <w:tcBorders>
              <w:top w:val="nil"/>
              <w:left w:val="nil"/>
              <w:bottom w:val="nil"/>
              <w:right w:val="nil"/>
            </w:tcBorders>
            <w:shd w:val="clear" w:color="auto" w:fill="auto"/>
            <w:tcMar>
              <w:top w:w="80" w:type="dxa"/>
              <w:left w:w="80" w:type="dxa"/>
              <w:bottom w:w="80" w:type="dxa"/>
              <w:right w:w="80" w:type="dxa"/>
            </w:tcMar>
          </w:tcPr>
          <w:p w14:paraId="55554DF7" w14:textId="792A61E6" w:rsidR="00167A28" w:rsidRPr="00167A28" w:rsidRDefault="00167A28" w:rsidP="00167A28">
            <w:pPr>
              <w:jc w:val="right"/>
              <w:rPr>
                <w:color w:val="000000"/>
                <w:sz w:val="20"/>
                <w:szCs w:val="20"/>
              </w:rPr>
            </w:pPr>
            <w:r w:rsidRPr="00167A28">
              <w:rPr>
                <w:sz w:val="20"/>
                <w:szCs w:val="20"/>
              </w:rPr>
              <w:t>0.924</w:t>
            </w:r>
          </w:p>
        </w:tc>
      </w:tr>
      <w:tr w:rsidR="00167A28" w:rsidRPr="00B43C5E" w14:paraId="55746012"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5258D442"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2011</w:t>
            </w:r>
          </w:p>
        </w:tc>
        <w:tc>
          <w:tcPr>
            <w:tcW w:w="1106" w:type="dxa"/>
            <w:tcBorders>
              <w:top w:val="nil"/>
              <w:left w:val="nil"/>
              <w:bottom w:val="nil"/>
              <w:right w:val="nil"/>
            </w:tcBorders>
            <w:shd w:val="clear" w:color="auto" w:fill="auto"/>
            <w:tcMar>
              <w:top w:w="80" w:type="dxa"/>
              <w:left w:w="80" w:type="dxa"/>
              <w:bottom w:w="80" w:type="dxa"/>
              <w:right w:w="80" w:type="dxa"/>
            </w:tcMar>
          </w:tcPr>
          <w:p w14:paraId="34D3CF74" w14:textId="4E77505E" w:rsidR="00167A28" w:rsidRPr="00167A28" w:rsidRDefault="00167A28" w:rsidP="00167A28">
            <w:pPr>
              <w:jc w:val="right"/>
              <w:rPr>
                <w:color w:val="000000"/>
                <w:sz w:val="20"/>
                <w:szCs w:val="20"/>
              </w:rPr>
            </w:pPr>
            <w:r w:rsidRPr="00167A28">
              <w:rPr>
                <w:sz w:val="20"/>
                <w:szCs w:val="20"/>
              </w:rPr>
              <w:t>1.177</w:t>
            </w:r>
          </w:p>
        </w:tc>
        <w:tc>
          <w:tcPr>
            <w:tcW w:w="1015" w:type="dxa"/>
            <w:tcBorders>
              <w:top w:val="nil"/>
              <w:left w:val="nil"/>
              <w:bottom w:val="nil"/>
              <w:right w:val="nil"/>
            </w:tcBorders>
            <w:shd w:val="clear" w:color="auto" w:fill="auto"/>
            <w:tcMar>
              <w:top w:w="80" w:type="dxa"/>
              <w:left w:w="80" w:type="dxa"/>
              <w:bottom w:w="80" w:type="dxa"/>
              <w:right w:w="80" w:type="dxa"/>
            </w:tcMar>
          </w:tcPr>
          <w:p w14:paraId="3CCA6910" w14:textId="577AE454" w:rsidR="00167A28" w:rsidRPr="00167A28" w:rsidRDefault="00167A28" w:rsidP="00167A28">
            <w:pPr>
              <w:jc w:val="right"/>
              <w:rPr>
                <w:color w:val="000000"/>
                <w:sz w:val="20"/>
                <w:szCs w:val="20"/>
              </w:rPr>
            </w:pPr>
            <w:r w:rsidRPr="00167A28">
              <w:rPr>
                <w:sz w:val="20"/>
                <w:szCs w:val="20"/>
              </w:rPr>
              <w:t>1.306</w:t>
            </w:r>
          </w:p>
        </w:tc>
        <w:tc>
          <w:tcPr>
            <w:tcW w:w="1018" w:type="dxa"/>
            <w:tcBorders>
              <w:top w:val="nil"/>
              <w:left w:val="nil"/>
              <w:bottom w:val="nil"/>
              <w:right w:val="nil"/>
            </w:tcBorders>
            <w:shd w:val="clear" w:color="auto" w:fill="auto"/>
            <w:tcMar>
              <w:top w:w="80" w:type="dxa"/>
              <w:left w:w="80" w:type="dxa"/>
              <w:bottom w:w="80" w:type="dxa"/>
              <w:right w:w="80" w:type="dxa"/>
            </w:tcMar>
          </w:tcPr>
          <w:p w14:paraId="3C2D4F13" w14:textId="40D47CB4" w:rsidR="00167A28" w:rsidRPr="00167A28" w:rsidRDefault="00167A28" w:rsidP="00167A28">
            <w:pPr>
              <w:jc w:val="right"/>
              <w:rPr>
                <w:color w:val="000000"/>
                <w:sz w:val="20"/>
                <w:szCs w:val="20"/>
              </w:rPr>
            </w:pPr>
            <w:r w:rsidRPr="00167A28">
              <w:rPr>
                <w:sz w:val="20"/>
                <w:szCs w:val="20"/>
              </w:rPr>
              <w:t>0.042</w:t>
            </w:r>
          </w:p>
        </w:tc>
        <w:tc>
          <w:tcPr>
            <w:tcW w:w="1107" w:type="dxa"/>
            <w:tcBorders>
              <w:top w:val="nil"/>
              <w:left w:val="nil"/>
              <w:bottom w:val="nil"/>
              <w:right w:val="nil"/>
            </w:tcBorders>
            <w:shd w:val="clear" w:color="auto" w:fill="auto"/>
            <w:tcMar>
              <w:top w:w="80" w:type="dxa"/>
              <w:left w:w="80" w:type="dxa"/>
              <w:bottom w:w="80" w:type="dxa"/>
              <w:right w:w="80" w:type="dxa"/>
            </w:tcMar>
          </w:tcPr>
          <w:p w14:paraId="313F5196" w14:textId="2C3DCC3C" w:rsidR="00167A28" w:rsidRPr="00167A28" w:rsidRDefault="00167A28" w:rsidP="00167A28">
            <w:pPr>
              <w:jc w:val="right"/>
              <w:rPr>
                <w:color w:val="000000"/>
                <w:sz w:val="20"/>
                <w:szCs w:val="20"/>
              </w:rPr>
            </w:pPr>
            <w:r w:rsidRPr="00167A28">
              <w:rPr>
                <w:sz w:val="20"/>
                <w:szCs w:val="20"/>
              </w:rPr>
              <w:t>0.366</w:t>
            </w:r>
          </w:p>
        </w:tc>
        <w:tc>
          <w:tcPr>
            <w:tcW w:w="1015" w:type="dxa"/>
            <w:tcBorders>
              <w:top w:val="nil"/>
              <w:left w:val="nil"/>
              <w:bottom w:val="nil"/>
              <w:right w:val="nil"/>
            </w:tcBorders>
            <w:shd w:val="clear" w:color="auto" w:fill="auto"/>
            <w:tcMar>
              <w:top w:w="80" w:type="dxa"/>
              <w:left w:w="80" w:type="dxa"/>
              <w:bottom w:w="80" w:type="dxa"/>
              <w:right w:w="80" w:type="dxa"/>
            </w:tcMar>
          </w:tcPr>
          <w:p w14:paraId="6529BE7B" w14:textId="40AC5F8D" w:rsidR="00167A28" w:rsidRPr="00167A28" w:rsidRDefault="00167A28" w:rsidP="00167A28">
            <w:pPr>
              <w:jc w:val="right"/>
              <w:rPr>
                <w:color w:val="000000"/>
                <w:sz w:val="20"/>
                <w:szCs w:val="20"/>
              </w:rPr>
            </w:pPr>
            <w:r w:rsidRPr="00167A28">
              <w:rPr>
                <w:sz w:val="20"/>
                <w:szCs w:val="20"/>
              </w:rPr>
              <w:t>0.062</w:t>
            </w:r>
          </w:p>
        </w:tc>
        <w:tc>
          <w:tcPr>
            <w:tcW w:w="1018" w:type="dxa"/>
            <w:tcBorders>
              <w:top w:val="nil"/>
              <w:left w:val="nil"/>
              <w:bottom w:val="nil"/>
              <w:right w:val="nil"/>
            </w:tcBorders>
            <w:shd w:val="clear" w:color="auto" w:fill="auto"/>
            <w:tcMar>
              <w:top w:w="80" w:type="dxa"/>
              <w:left w:w="80" w:type="dxa"/>
              <w:bottom w:w="80" w:type="dxa"/>
              <w:right w:w="80" w:type="dxa"/>
            </w:tcMar>
          </w:tcPr>
          <w:p w14:paraId="0D7D7078" w14:textId="6A8DAFB8" w:rsidR="00167A28" w:rsidRPr="00167A28" w:rsidRDefault="00167A28" w:rsidP="00167A28">
            <w:pPr>
              <w:jc w:val="right"/>
              <w:rPr>
                <w:color w:val="000000"/>
                <w:sz w:val="20"/>
                <w:szCs w:val="20"/>
              </w:rPr>
            </w:pPr>
            <w:r w:rsidRPr="00167A28">
              <w:rPr>
                <w:sz w:val="20"/>
                <w:szCs w:val="20"/>
              </w:rPr>
              <w:t>0.453</w:t>
            </w:r>
          </w:p>
        </w:tc>
        <w:tc>
          <w:tcPr>
            <w:tcW w:w="956" w:type="dxa"/>
            <w:tcBorders>
              <w:top w:val="nil"/>
              <w:left w:val="nil"/>
              <w:bottom w:val="nil"/>
              <w:right w:val="nil"/>
            </w:tcBorders>
            <w:shd w:val="clear" w:color="auto" w:fill="auto"/>
            <w:tcMar>
              <w:top w:w="80" w:type="dxa"/>
              <w:left w:w="80" w:type="dxa"/>
              <w:bottom w:w="80" w:type="dxa"/>
              <w:right w:w="80" w:type="dxa"/>
            </w:tcMar>
          </w:tcPr>
          <w:p w14:paraId="205061C5" w14:textId="4E160552" w:rsidR="00167A28" w:rsidRPr="00167A28" w:rsidRDefault="00167A28" w:rsidP="00167A28">
            <w:pPr>
              <w:jc w:val="right"/>
              <w:rPr>
                <w:color w:val="000000"/>
                <w:sz w:val="20"/>
                <w:szCs w:val="20"/>
              </w:rPr>
            </w:pPr>
            <w:r w:rsidRPr="00167A28">
              <w:rPr>
                <w:sz w:val="20"/>
                <w:szCs w:val="20"/>
              </w:rPr>
              <w:t>0.446</w:t>
            </w:r>
          </w:p>
        </w:tc>
        <w:tc>
          <w:tcPr>
            <w:tcW w:w="952" w:type="dxa"/>
            <w:tcBorders>
              <w:top w:val="nil"/>
              <w:left w:val="nil"/>
              <w:bottom w:val="nil"/>
              <w:right w:val="nil"/>
            </w:tcBorders>
            <w:shd w:val="clear" w:color="auto" w:fill="auto"/>
            <w:tcMar>
              <w:top w:w="80" w:type="dxa"/>
              <w:left w:w="80" w:type="dxa"/>
              <w:bottom w:w="80" w:type="dxa"/>
              <w:right w:w="80" w:type="dxa"/>
            </w:tcMar>
          </w:tcPr>
          <w:p w14:paraId="46C3828E" w14:textId="7DC39001" w:rsidR="00167A28" w:rsidRPr="00167A28" w:rsidRDefault="00167A28" w:rsidP="00167A28">
            <w:pPr>
              <w:jc w:val="right"/>
              <w:rPr>
                <w:color w:val="000000"/>
                <w:sz w:val="20"/>
                <w:szCs w:val="20"/>
              </w:rPr>
            </w:pPr>
            <w:r w:rsidRPr="00167A28">
              <w:rPr>
                <w:sz w:val="20"/>
                <w:szCs w:val="20"/>
              </w:rPr>
              <w:t>0.86</w:t>
            </w:r>
          </w:p>
        </w:tc>
      </w:tr>
      <w:tr w:rsidR="00167A28" w:rsidRPr="00B43C5E" w14:paraId="595C7CD9"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6C966E40"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2012</w:t>
            </w:r>
          </w:p>
        </w:tc>
        <w:tc>
          <w:tcPr>
            <w:tcW w:w="1106" w:type="dxa"/>
            <w:tcBorders>
              <w:top w:val="nil"/>
              <w:left w:val="nil"/>
              <w:bottom w:val="nil"/>
              <w:right w:val="nil"/>
            </w:tcBorders>
            <w:shd w:val="clear" w:color="auto" w:fill="auto"/>
            <w:tcMar>
              <w:top w:w="80" w:type="dxa"/>
              <w:left w:w="80" w:type="dxa"/>
              <w:bottom w:w="80" w:type="dxa"/>
              <w:right w:w="80" w:type="dxa"/>
            </w:tcMar>
          </w:tcPr>
          <w:p w14:paraId="621073AD" w14:textId="7421368F" w:rsidR="00167A28" w:rsidRPr="00167A28" w:rsidRDefault="00167A28" w:rsidP="00167A28">
            <w:pPr>
              <w:jc w:val="right"/>
              <w:rPr>
                <w:color w:val="000000"/>
                <w:sz w:val="20"/>
                <w:szCs w:val="20"/>
              </w:rPr>
            </w:pPr>
            <w:r w:rsidRPr="00167A28">
              <w:rPr>
                <w:sz w:val="20"/>
                <w:szCs w:val="20"/>
              </w:rPr>
              <w:t>1.064</w:t>
            </w:r>
          </w:p>
        </w:tc>
        <w:tc>
          <w:tcPr>
            <w:tcW w:w="1015" w:type="dxa"/>
            <w:tcBorders>
              <w:top w:val="nil"/>
              <w:left w:val="nil"/>
              <w:bottom w:val="nil"/>
              <w:right w:val="nil"/>
            </w:tcBorders>
            <w:shd w:val="clear" w:color="auto" w:fill="auto"/>
            <w:tcMar>
              <w:top w:w="80" w:type="dxa"/>
              <w:left w:w="80" w:type="dxa"/>
              <w:bottom w:w="80" w:type="dxa"/>
              <w:right w:w="80" w:type="dxa"/>
            </w:tcMar>
          </w:tcPr>
          <w:p w14:paraId="2C329961" w14:textId="0D47C39C" w:rsidR="00167A28" w:rsidRPr="00167A28" w:rsidRDefault="00167A28" w:rsidP="00167A28">
            <w:pPr>
              <w:jc w:val="right"/>
              <w:rPr>
                <w:color w:val="000000"/>
                <w:sz w:val="20"/>
                <w:szCs w:val="20"/>
              </w:rPr>
            </w:pPr>
            <w:r w:rsidRPr="00167A28">
              <w:rPr>
                <w:sz w:val="20"/>
                <w:szCs w:val="20"/>
              </w:rPr>
              <w:t>1.205</w:t>
            </w:r>
          </w:p>
        </w:tc>
        <w:tc>
          <w:tcPr>
            <w:tcW w:w="1018" w:type="dxa"/>
            <w:tcBorders>
              <w:top w:val="nil"/>
              <w:left w:val="nil"/>
              <w:bottom w:val="nil"/>
              <w:right w:val="nil"/>
            </w:tcBorders>
            <w:shd w:val="clear" w:color="auto" w:fill="auto"/>
            <w:tcMar>
              <w:top w:w="80" w:type="dxa"/>
              <w:left w:w="80" w:type="dxa"/>
              <w:bottom w:w="80" w:type="dxa"/>
              <w:right w:w="80" w:type="dxa"/>
            </w:tcMar>
          </w:tcPr>
          <w:p w14:paraId="2C32D670" w14:textId="372D05B6" w:rsidR="00167A28" w:rsidRPr="00167A28" w:rsidRDefault="00167A28" w:rsidP="00167A28">
            <w:pPr>
              <w:jc w:val="right"/>
              <w:rPr>
                <w:color w:val="000000"/>
                <w:sz w:val="20"/>
                <w:szCs w:val="20"/>
              </w:rPr>
            </w:pPr>
            <w:r w:rsidRPr="00167A28">
              <w:rPr>
                <w:sz w:val="20"/>
                <w:szCs w:val="20"/>
              </w:rPr>
              <w:t>0.041</w:t>
            </w:r>
          </w:p>
        </w:tc>
        <w:tc>
          <w:tcPr>
            <w:tcW w:w="1107" w:type="dxa"/>
            <w:tcBorders>
              <w:top w:val="nil"/>
              <w:left w:val="nil"/>
              <w:bottom w:val="nil"/>
              <w:right w:val="nil"/>
            </w:tcBorders>
            <w:shd w:val="clear" w:color="auto" w:fill="auto"/>
            <w:tcMar>
              <w:top w:w="80" w:type="dxa"/>
              <w:left w:w="80" w:type="dxa"/>
              <w:bottom w:w="80" w:type="dxa"/>
              <w:right w:w="80" w:type="dxa"/>
            </w:tcMar>
          </w:tcPr>
          <w:p w14:paraId="35594301" w14:textId="3588AE46" w:rsidR="00167A28" w:rsidRPr="00167A28" w:rsidRDefault="00167A28" w:rsidP="00167A28">
            <w:pPr>
              <w:jc w:val="right"/>
              <w:rPr>
                <w:color w:val="000000"/>
                <w:sz w:val="20"/>
                <w:szCs w:val="20"/>
              </w:rPr>
            </w:pPr>
            <w:r w:rsidRPr="00167A28">
              <w:rPr>
                <w:sz w:val="20"/>
                <w:szCs w:val="20"/>
              </w:rPr>
              <w:t>0.366</w:t>
            </w:r>
          </w:p>
        </w:tc>
        <w:tc>
          <w:tcPr>
            <w:tcW w:w="1015" w:type="dxa"/>
            <w:tcBorders>
              <w:top w:val="nil"/>
              <w:left w:val="nil"/>
              <w:bottom w:val="nil"/>
              <w:right w:val="nil"/>
            </w:tcBorders>
            <w:shd w:val="clear" w:color="auto" w:fill="auto"/>
            <w:tcMar>
              <w:top w:w="80" w:type="dxa"/>
              <w:left w:w="80" w:type="dxa"/>
              <w:bottom w:w="80" w:type="dxa"/>
              <w:right w:w="80" w:type="dxa"/>
            </w:tcMar>
          </w:tcPr>
          <w:p w14:paraId="3C6C5FAB" w14:textId="2BD80686" w:rsidR="00167A28" w:rsidRPr="00167A28" w:rsidRDefault="00167A28" w:rsidP="00167A28">
            <w:pPr>
              <w:jc w:val="right"/>
              <w:rPr>
                <w:color w:val="000000"/>
                <w:sz w:val="20"/>
                <w:szCs w:val="20"/>
              </w:rPr>
            </w:pPr>
            <w:r w:rsidRPr="00167A28">
              <w:rPr>
                <w:sz w:val="20"/>
                <w:szCs w:val="20"/>
              </w:rPr>
              <w:t>0.062</w:t>
            </w:r>
          </w:p>
        </w:tc>
        <w:tc>
          <w:tcPr>
            <w:tcW w:w="1018" w:type="dxa"/>
            <w:tcBorders>
              <w:top w:val="nil"/>
              <w:left w:val="nil"/>
              <w:bottom w:val="nil"/>
              <w:right w:val="nil"/>
            </w:tcBorders>
            <w:shd w:val="clear" w:color="auto" w:fill="auto"/>
            <w:tcMar>
              <w:top w:w="80" w:type="dxa"/>
              <w:left w:w="80" w:type="dxa"/>
              <w:bottom w:w="80" w:type="dxa"/>
              <w:right w:w="80" w:type="dxa"/>
            </w:tcMar>
          </w:tcPr>
          <w:p w14:paraId="249F08F3" w14:textId="3C3F4E72" w:rsidR="00167A28" w:rsidRPr="00167A28" w:rsidRDefault="00167A28" w:rsidP="00167A28">
            <w:pPr>
              <w:jc w:val="right"/>
              <w:rPr>
                <w:color w:val="000000"/>
                <w:sz w:val="20"/>
                <w:szCs w:val="20"/>
              </w:rPr>
            </w:pPr>
            <w:r w:rsidRPr="00167A28">
              <w:rPr>
                <w:sz w:val="20"/>
                <w:szCs w:val="20"/>
              </w:rPr>
              <w:t>0.453</w:t>
            </w:r>
          </w:p>
        </w:tc>
        <w:tc>
          <w:tcPr>
            <w:tcW w:w="956" w:type="dxa"/>
            <w:tcBorders>
              <w:top w:val="nil"/>
              <w:left w:val="nil"/>
              <w:bottom w:val="nil"/>
              <w:right w:val="nil"/>
            </w:tcBorders>
            <w:shd w:val="clear" w:color="auto" w:fill="auto"/>
            <w:tcMar>
              <w:top w:w="80" w:type="dxa"/>
              <w:left w:w="80" w:type="dxa"/>
              <w:bottom w:w="80" w:type="dxa"/>
              <w:right w:w="80" w:type="dxa"/>
            </w:tcMar>
          </w:tcPr>
          <w:p w14:paraId="0427265A" w14:textId="22E5BE59" w:rsidR="00167A28" w:rsidRPr="00167A28" w:rsidRDefault="00167A28" w:rsidP="00167A28">
            <w:pPr>
              <w:jc w:val="right"/>
              <w:rPr>
                <w:color w:val="000000"/>
                <w:sz w:val="20"/>
                <w:szCs w:val="20"/>
              </w:rPr>
            </w:pPr>
            <w:r w:rsidRPr="00167A28">
              <w:rPr>
                <w:sz w:val="20"/>
                <w:szCs w:val="20"/>
              </w:rPr>
              <w:t>0.392</w:t>
            </w:r>
          </w:p>
        </w:tc>
        <w:tc>
          <w:tcPr>
            <w:tcW w:w="952" w:type="dxa"/>
            <w:tcBorders>
              <w:top w:val="nil"/>
              <w:left w:val="nil"/>
              <w:bottom w:val="nil"/>
              <w:right w:val="nil"/>
            </w:tcBorders>
            <w:shd w:val="clear" w:color="auto" w:fill="auto"/>
            <w:tcMar>
              <w:top w:w="80" w:type="dxa"/>
              <w:left w:w="80" w:type="dxa"/>
              <w:bottom w:w="80" w:type="dxa"/>
              <w:right w:w="80" w:type="dxa"/>
            </w:tcMar>
          </w:tcPr>
          <w:p w14:paraId="6CF6F687" w14:textId="18CA10EA" w:rsidR="00167A28" w:rsidRPr="00167A28" w:rsidRDefault="00167A28" w:rsidP="00167A28">
            <w:pPr>
              <w:jc w:val="right"/>
              <w:rPr>
                <w:color w:val="000000"/>
                <w:sz w:val="20"/>
                <w:szCs w:val="20"/>
              </w:rPr>
            </w:pPr>
            <w:r w:rsidRPr="00167A28">
              <w:rPr>
                <w:sz w:val="20"/>
                <w:szCs w:val="20"/>
              </w:rPr>
              <w:t>0.813</w:t>
            </w:r>
          </w:p>
        </w:tc>
      </w:tr>
      <w:tr w:rsidR="00167A28" w:rsidRPr="00B43C5E" w14:paraId="66782D59"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4C2E6893"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2013</w:t>
            </w:r>
          </w:p>
        </w:tc>
        <w:tc>
          <w:tcPr>
            <w:tcW w:w="1106" w:type="dxa"/>
            <w:tcBorders>
              <w:top w:val="nil"/>
              <w:left w:val="nil"/>
              <w:bottom w:val="nil"/>
              <w:right w:val="nil"/>
            </w:tcBorders>
            <w:shd w:val="clear" w:color="auto" w:fill="auto"/>
            <w:tcMar>
              <w:top w:w="80" w:type="dxa"/>
              <w:left w:w="80" w:type="dxa"/>
              <w:bottom w:w="80" w:type="dxa"/>
              <w:right w:w="80" w:type="dxa"/>
            </w:tcMar>
          </w:tcPr>
          <w:p w14:paraId="2B6E9DC7" w14:textId="2880B9C7" w:rsidR="00167A28" w:rsidRPr="00167A28" w:rsidRDefault="00167A28" w:rsidP="00167A28">
            <w:pPr>
              <w:jc w:val="right"/>
              <w:rPr>
                <w:color w:val="000000"/>
                <w:sz w:val="20"/>
                <w:szCs w:val="20"/>
              </w:rPr>
            </w:pPr>
            <w:r w:rsidRPr="00167A28">
              <w:rPr>
                <w:sz w:val="20"/>
                <w:szCs w:val="20"/>
              </w:rPr>
              <w:t>0.972</w:t>
            </w:r>
          </w:p>
        </w:tc>
        <w:tc>
          <w:tcPr>
            <w:tcW w:w="1015" w:type="dxa"/>
            <w:tcBorders>
              <w:top w:val="nil"/>
              <w:left w:val="nil"/>
              <w:bottom w:val="nil"/>
              <w:right w:val="nil"/>
            </w:tcBorders>
            <w:shd w:val="clear" w:color="auto" w:fill="auto"/>
            <w:tcMar>
              <w:top w:w="80" w:type="dxa"/>
              <w:left w:w="80" w:type="dxa"/>
              <w:bottom w:w="80" w:type="dxa"/>
              <w:right w:w="80" w:type="dxa"/>
            </w:tcMar>
          </w:tcPr>
          <w:p w14:paraId="4DA7B4FB" w14:textId="2B450C96" w:rsidR="00167A28" w:rsidRPr="00167A28" w:rsidRDefault="00167A28" w:rsidP="00167A28">
            <w:pPr>
              <w:jc w:val="right"/>
              <w:rPr>
                <w:color w:val="000000"/>
                <w:sz w:val="20"/>
                <w:szCs w:val="20"/>
              </w:rPr>
            </w:pPr>
            <w:r w:rsidRPr="00167A28">
              <w:rPr>
                <w:sz w:val="20"/>
                <w:szCs w:val="20"/>
              </w:rPr>
              <w:t>1.126</w:t>
            </w:r>
          </w:p>
        </w:tc>
        <w:tc>
          <w:tcPr>
            <w:tcW w:w="1018" w:type="dxa"/>
            <w:tcBorders>
              <w:top w:val="nil"/>
              <w:left w:val="nil"/>
              <w:bottom w:val="nil"/>
              <w:right w:val="nil"/>
            </w:tcBorders>
            <w:shd w:val="clear" w:color="auto" w:fill="auto"/>
            <w:tcMar>
              <w:top w:w="80" w:type="dxa"/>
              <w:left w:w="80" w:type="dxa"/>
              <w:bottom w:w="80" w:type="dxa"/>
              <w:right w:w="80" w:type="dxa"/>
            </w:tcMar>
          </w:tcPr>
          <w:p w14:paraId="35D6EB48" w14:textId="1A3A986B" w:rsidR="00167A28" w:rsidRPr="00167A28" w:rsidRDefault="00167A28" w:rsidP="00167A28">
            <w:pPr>
              <w:jc w:val="right"/>
              <w:rPr>
                <w:color w:val="000000"/>
                <w:sz w:val="20"/>
                <w:szCs w:val="20"/>
              </w:rPr>
            </w:pPr>
            <w:r w:rsidRPr="00167A28">
              <w:rPr>
                <w:sz w:val="20"/>
                <w:szCs w:val="20"/>
              </w:rPr>
              <w:t>0.038</w:t>
            </w:r>
          </w:p>
        </w:tc>
        <w:tc>
          <w:tcPr>
            <w:tcW w:w="1107" w:type="dxa"/>
            <w:tcBorders>
              <w:top w:val="nil"/>
              <w:left w:val="nil"/>
              <w:bottom w:val="nil"/>
              <w:right w:val="nil"/>
            </w:tcBorders>
            <w:shd w:val="clear" w:color="auto" w:fill="auto"/>
            <w:tcMar>
              <w:top w:w="80" w:type="dxa"/>
              <w:left w:w="80" w:type="dxa"/>
              <w:bottom w:w="80" w:type="dxa"/>
              <w:right w:w="80" w:type="dxa"/>
            </w:tcMar>
          </w:tcPr>
          <w:p w14:paraId="110D0ACA" w14:textId="7D636CB4" w:rsidR="00167A28" w:rsidRPr="00167A28" w:rsidRDefault="00167A28" w:rsidP="00167A28">
            <w:pPr>
              <w:jc w:val="right"/>
              <w:rPr>
                <w:color w:val="000000"/>
                <w:sz w:val="20"/>
                <w:szCs w:val="20"/>
              </w:rPr>
            </w:pPr>
            <w:r w:rsidRPr="00167A28">
              <w:rPr>
                <w:sz w:val="20"/>
                <w:szCs w:val="20"/>
              </w:rPr>
              <w:t>0.362</w:t>
            </w:r>
          </w:p>
        </w:tc>
        <w:tc>
          <w:tcPr>
            <w:tcW w:w="1015" w:type="dxa"/>
            <w:tcBorders>
              <w:top w:val="nil"/>
              <w:left w:val="nil"/>
              <w:bottom w:val="nil"/>
              <w:right w:val="nil"/>
            </w:tcBorders>
            <w:shd w:val="clear" w:color="auto" w:fill="auto"/>
            <w:tcMar>
              <w:top w:w="80" w:type="dxa"/>
              <w:left w:w="80" w:type="dxa"/>
              <w:bottom w:w="80" w:type="dxa"/>
              <w:right w:w="80" w:type="dxa"/>
            </w:tcMar>
          </w:tcPr>
          <w:p w14:paraId="3C63B4DC" w14:textId="555F5A7B" w:rsidR="00167A28" w:rsidRPr="00167A28" w:rsidRDefault="00167A28" w:rsidP="00167A28">
            <w:pPr>
              <w:jc w:val="right"/>
              <w:rPr>
                <w:color w:val="000000"/>
                <w:sz w:val="20"/>
                <w:szCs w:val="20"/>
              </w:rPr>
            </w:pPr>
            <w:r w:rsidRPr="00167A28">
              <w:rPr>
                <w:sz w:val="20"/>
                <w:szCs w:val="20"/>
              </w:rPr>
              <w:t>0.057</w:t>
            </w:r>
          </w:p>
        </w:tc>
        <w:tc>
          <w:tcPr>
            <w:tcW w:w="1018" w:type="dxa"/>
            <w:tcBorders>
              <w:top w:val="nil"/>
              <w:left w:val="nil"/>
              <w:bottom w:val="nil"/>
              <w:right w:val="nil"/>
            </w:tcBorders>
            <w:shd w:val="clear" w:color="auto" w:fill="auto"/>
            <w:tcMar>
              <w:top w:w="80" w:type="dxa"/>
              <w:left w:w="80" w:type="dxa"/>
              <w:bottom w:w="80" w:type="dxa"/>
              <w:right w:w="80" w:type="dxa"/>
            </w:tcMar>
          </w:tcPr>
          <w:p w14:paraId="581E2EB7" w14:textId="30F030A6" w:rsidR="00167A28" w:rsidRPr="00167A28" w:rsidRDefault="00167A28" w:rsidP="00167A28">
            <w:pPr>
              <w:jc w:val="right"/>
              <w:rPr>
                <w:color w:val="000000"/>
                <w:sz w:val="20"/>
                <w:szCs w:val="20"/>
              </w:rPr>
            </w:pPr>
            <w:r w:rsidRPr="00167A28">
              <w:rPr>
                <w:sz w:val="20"/>
                <w:szCs w:val="20"/>
              </w:rPr>
              <w:t>0.447</w:t>
            </w:r>
          </w:p>
        </w:tc>
        <w:tc>
          <w:tcPr>
            <w:tcW w:w="956" w:type="dxa"/>
            <w:tcBorders>
              <w:top w:val="nil"/>
              <w:left w:val="nil"/>
              <w:bottom w:val="nil"/>
              <w:right w:val="nil"/>
            </w:tcBorders>
            <w:shd w:val="clear" w:color="auto" w:fill="auto"/>
            <w:tcMar>
              <w:top w:w="80" w:type="dxa"/>
              <w:left w:w="80" w:type="dxa"/>
              <w:bottom w:w="80" w:type="dxa"/>
              <w:right w:w="80" w:type="dxa"/>
            </w:tcMar>
          </w:tcPr>
          <w:p w14:paraId="18F317AC" w14:textId="2176FE78" w:rsidR="00167A28" w:rsidRPr="00167A28" w:rsidRDefault="00167A28" w:rsidP="00167A28">
            <w:pPr>
              <w:jc w:val="right"/>
              <w:rPr>
                <w:color w:val="000000"/>
                <w:sz w:val="20"/>
                <w:szCs w:val="20"/>
              </w:rPr>
            </w:pPr>
            <w:r w:rsidRPr="00167A28">
              <w:rPr>
                <w:sz w:val="20"/>
                <w:szCs w:val="20"/>
              </w:rPr>
              <w:t>0.319</w:t>
            </w:r>
          </w:p>
        </w:tc>
        <w:tc>
          <w:tcPr>
            <w:tcW w:w="952" w:type="dxa"/>
            <w:tcBorders>
              <w:top w:val="nil"/>
              <w:left w:val="nil"/>
              <w:bottom w:val="nil"/>
              <w:right w:val="nil"/>
            </w:tcBorders>
            <w:shd w:val="clear" w:color="auto" w:fill="auto"/>
            <w:tcMar>
              <w:top w:w="80" w:type="dxa"/>
              <w:left w:w="80" w:type="dxa"/>
              <w:bottom w:w="80" w:type="dxa"/>
              <w:right w:w="80" w:type="dxa"/>
            </w:tcMar>
          </w:tcPr>
          <w:p w14:paraId="40DFD842" w14:textId="27BA8757" w:rsidR="00167A28" w:rsidRPr="00167A28" w:rsidRDefault="00167A28" w:rsidP="00167A28">
            <w:pPr>
              <w:jc w:val="right"/>
              <w:rPr>
                <w:color w:val="000000"/>
                <w:sz w:val="20"/>
                <w:szCs w:val="20"/>
              </w:rPr>
            </w:pPr>
            <w:r w:rsidRPr="00167A28">
              <w:rPr>
                <w:sz w:val="20"/>
                <w:szCs w:val="20"/>
              </w:rPr>
              <w:t>0.747</w:t>
            </w:r>
          </w:p>
        </w:tc>
      </w:tr>
      <w:tr w:rsidR="00167A28" w:rsidRPr="00B43C5E" w14:paraId="23E4B3EB"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2B709337"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2014</w:t>
            </w:r>
          </w:p>
        </w:tc>
        <w:tc>
          <w:tcPr>
            <w:tcW w:w="1106" w:type="dxa"/>
            <w:tcBorders>
              <w:top w:val="nil"/>
              <w:left w:val="nil"/>
              <w:bottom w:val="nil"/>
              <w:right w:val="nil"/>
            </w:tcBorders>
            <w:shd w:val="clear" w:color="auto" w:fill="auto"/>
            <w:tcMar>
              <w:top w:w="80" w:type="dxa"/>
              <w:left w:w="80" w:type="dxa"/>
              <w:bottom w:w="80" w:type="dxa"/>
              <w:right w:w="80" w:type="dxa"/>
            </w:tcMar>
          </w:tcPr>
          <w:p w14:paraId="18CC5D54" w14:textId="669953A9" w:rsidR="00167A28" w:rsidRPr="00167A28" w:rsidRDefault="00167A28" w:rsidP="00167A28">
            <w:pPr>
              <w:jc w:val="right"/>
              <w:rPr>
                <w:color w:val="000000"/>
                <w:sz w:val="20"/>
                <w:szCs w:val="20"/>
              </w:rPr>
            </w:pPr>
            <w:r w:rsidRPr="00167A28">
              <w:rPr>
                <w:sz w:val="20"/>
                <w:szCs w:val="20"/>
              </w:rPr>
              <w:t>0.868</w:t>
            </w:r>
          </w:p>
        </w:tc>
        <w:tc>
          <w:tcPr>
            <w:tcW w:w="1015" w:type="dxa"/>
            <w:tcBorders>
              <w:top w:val="nil"/>
              <w:left w:val="nil"/>
              <w:bottom w:val="nil"/>
              <w:right w:val="nil"/>
            </w:tcBorders>
            <w:shd w:val="clear" w:color="auto" w:fill="auto"/>
            <w:tcMar>
              <w:top w:w="80" w:type="dxa"/>
              <w:left w:w="80" w:type="dxa"/>
              <w:bottom w:w="80" w:type="dxa"/>
              <w:right w:w="80" w:type="dxa"/>
            </w:tcMar>
          </w:tcPr>
          <w:p w14:paraId="732529C4" w14:textId="5222BE42" w:rsidR="00167A28" w:rsidRPr="00167A28" w:rsidRDefault="00167A28" w:rsidP="00167A28">
            <w:pPr>
              <w:jc w:val="right"/>
              <w:rPr>
                <w:color w:val="000000"/>
                <w:sz w:val="20"/>
                <w:szCs w:val="20"/>
              </w:rPr>
            </w:pPr>
            <w:r w:rsidRPr="00167A28">
              <w:rPr>
                <w:sz w:val="20"/>
                <w:szCs w:val="20"/>
              </w:rPr>
              <w:t>1.037</w:t>
            </w:r>
          </w:p>
        </w:tc>
        <w:tc>
          <w:tcPr>
            <w:tcW w:w="1018" w:type="dxa"/>
            <w:tcBorders>
              <w:top w:val="nil"/>
              <w:left w:val="nil"/>
              <w:bottom w:val="nil"/>
              <w:right w:val="nil"/>
            </w:tcBorders>
            <w:shd w:val="clear" w:color="auto" w:fill="auto"/>
            <w:tcMar>
              <w:top w:w="80" w:type="dxa"/>
              <w:left w:w="80" w:type="dxa"/>
              <w:bottom w:w="80" w:type="dxa"/>
              <w:right w:w="80" w:type="dxa"/>
            </w:tcMar>
          </w:tcPr>
          <w:p w14:paraId="73C044A1" w14:textId="3A2C2207" w:rsidR="00167A28" w:rsidRPr="00167A28" w:rsidRDefault="00167A28" w:rsidP="00167A28">
            <w:pPr>
              <w:jc w:val="right"/>
              <w:rPr>
                <w:color w:val="000000"/>
                <w:sz w:val="20"/>
                <w:szCs w:val="20"/>
              </w:rPr>
            </w:pPr>
            <w:r w:rsidRPr="00167A28">
              <w:rPr>
                <w:sz w:val="20"/>
                <w:szCs w:val="20"/>
              </w:rPr>
              <w:t>0.035</w:t>
            </w:r>
          </w:p>
        </w:tc>
        <w:tc>
          <w:tcPr>
            <w:tcW w:w="1107" w:type="dxa"/>
            <w:tcBorders>
              <w:top w:val="nil"/>
              <w:left w:val="nil"/>
              <w:bottom w:val="nil"/>
              <w:right w:val="nil"/>
            </w:tcBorders>
            <w:shd w:val="clear" w:color="auto" w:fill="auto"/>
            <w:tcMar>
              <w:top w:w="80" w:type="dxa"/>
              <w:left w:w="80" w:type="dxa"/>
              <w:bottom w:w="80" w:type="dxa"/>
              <w:right w:w="80" w:type="dxa"/>
            </w:tcMar>
          </w:tcPr>
          <w:p w14:paraId="3215BB37" w14:textId="1C9FDD36" w:rsidR="00167A28" w:rsidRPr="00167A28" w:rsidRDefault="00167A28" w:rsidP="00167A28">
            <w:pPr>
              <w:jc w:val="right"/>
              <w:rPr>
                <w:color w:val="000000"/>
                <w:sz w:val="20"/>
                <w:szCs w:val="20"/>
              </w:rPr>
            </w:pPr>
            <w:r w:rsidRPr="00167A28">
              <w:rPr>
                <w:sz w:val="20"/>
                <w:szCs w:val="20"/>
              </w:rPr>
              <w:t>0.359</w:t>
            </w:r>
          </w:p>
        </w:tc>
        <w:tc>
          <w:tcPr>
            <w:tcW w:w="1015" w:type="dxa"/>
            <w:tcBorders>
              <w:top w:val="nil"/>
              <w:left w:val="nil"/>
              <w:bottom w:val="nil"/>
              <w:right w:val="nil"/>
            </w:tcBorders>
            <w:shd w:val="clear" w:color="auto" w:fill="auto"/>
            <w:tcMar>
              <w:top w:w="80" w:type="dxa"/>
              <w:left w:w="80" w:type="dxa"/>
              <w:bottom w:w="80" w:type="dxa"/>
              <w:right w:w="80" w:type="dxa"/>
            </w:tcMar>
          </w:tcPr>
          <w:p w14:paraId="06BC0806" w14:textId="6B8761B7" w:rsidR="00167A28" w:rsidRPr="00167A28" w:rsidRDefault="00167A28" w:rsidP="00167A28">
            <w:pPr>
              <w:jc w:val="right"/>
              <w:rPr>
                <w:color w:val="000000"/>
                <w:sz w:val="20"/>
                <w:szCs w:val="20"/>
              </w:rPr>
            </w:pPr>
            <w:r w:rsidRPr="00167A28">
              <w:rPr>
                <w:sz w:val="20"/>
                <w:szCs w:val="20"/>
              </w:rPr>
              <w:t>0.052</w:t>
            </w:r>
          </w:p>
        </w:tc>
        <w:tc>
          <w:tcPr>
            <w:tcW w:w="1018" w:type="dxa"/>
            <w:tcBorders>
              <w:top w:val="nil"/>
              <w:left w:val="nil"/>
              <w:bottom w:val="nil"/>
              <w:right w:val="nil"/>
            </w:tcBorders>
            <w:shd w:val="clear" w:color="auto" w:fill="auto"/>
            <w:tcMar>
              <w:top w:w="80" w:type="dxa"/>
              <w:left w:w="80" w:type="dxa"/>
              <w:bottom w:w="80" w:type="dxa"/>
              <w:right w:w="80" w:type="dxa"/>
            </w:tcMar>
          </w:tcPr>
          <w:p w14:paraId="768C75E4" w14:textId="34AD1404" w:rsidR="00167A28" w:rsidRPr="00167A28" w:rsidRDefault="00167A28" w:rsidP="00167A28">
            <w:pPr>
              <w:jc w:val="right"/>
              <w:rPr>
                <w:color w:val="000000"/>
                <w:sz w:val="20"/>
                <w:szCs w:val="20"/>
              </w:rPr>
            </w:pPr>
            <w:r w:rsidRPr="00167A28">
              <w:rPr>
                <w:sz w:val="20"/>
                <w:szCs w:val="20"/>
              </w:rPr>
              <w:t>0.442</w:t>
            </w:r>
          </w:p>
        </w:tc>
        <w:tc>
          <w:tcPr>
            <w:tcW w:w="956" w:type="dxa"/>
            <w:tcBorders>
              <w:top w:val="nil"/>
              <w:left w:val="nil"/>
              <w:bottom w:val="nil"/>
              <w:right w:val="nil"/>
            </w:tcBorders>
            <w:shd w:val="clear" w:color="auto" w:fill="auto"/>
            <w:tcMar>
              <w:top w:w="80" w:type="dxa"/>
              <w:left w:w="80" w:type="dxa"/>
              <w:bottom w:w="80" w:type="dxa"/>
              <w:right w:w="80" w:type="dxa"/>
            </w:tcMar>
          </w:tcPr>
          <w:p w14:paraId="05939003" w14:textId="7CAA35F1" w:rsidR="00167A28" w:rsidRPr="00167A28" w:rsidRDefault="00167A28" w:rsidP="00167A28">
            <w:pPr>
              <w:jc w:val="right"/>
              <w:rPr>
                <w:color w:val="000000"/>
                <w:sz w:val="20"/>
                <w:szCs w:val="20"/>
              </w:rPr>
            </w:pPr>
            <w:r w:rsidRPr="00167A28">
              <w:rPr>
                <w:sz w:val="20"/>
                <w:szCs w:val="20"/>
              </w:rPr>
              <w:t>0.279</w:t>
            </w:r>
          </w:p>
        </w:tc>
        <w:tc>
          <w:tcPr>
            <w:tcW w:w="952" w:type="dxa"/>
            <w:tcBorders>
              <w:top w:val="nil"/>
              <w:left w:val="nil"/>
              <w:bottom w:val="nil"/>
              <w:right w:val="nil"/>
            </w:tcBorders>
            <w:shd w:val="clear" w:color="auto" w:fill="auto"/>
            <w:tcMar>
              <w:top w:w="80" w:type="dxa"/>
              <w:left w:w="80" w:type="dxa"/>
              <w:bottom w:w="80" w:type="dxa"/>
              <w:right w:w="80" w:type="dxa"/>
            </w:tcMar>
          </w:tcPr>
          <w:p w14:paraId="09087106" w14:textId="5BF72527" w:rsidR="00167A28" w:rsidRPr="00167A28" w:rsidRDefault="00167A28" w:rsidP="00167A28">
            <w:pPr>
              <w:jc w:val="right"/>
              <w:rPr>
                <w:color w:val="000000"/>
                <w:sz w:val="20"/>
                <w:szCs w:val="20"/>
              </w:rPr>
            </w:pPr>
            <w:r w:rsidRPr="00167A28">
              <w:rPr>
                <w:sz w:val="20"/>
                <w:szCs w:val="20"/>
              </w:rPr>
              <w:t>0.713</w:t>
            </w:r>
          </w:p>
        </w:tc>
      </w:tr>
      <w:tr w:rsidR="00167A28" w:rsidRPr="00B43C5E" w14:paraId="534027A5"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17D715D1"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2015</w:t>
            </w:r>
          </w:p>
        </w:tc>
        <w:tc>
          <w:tcPr>
            <w:tcW w:w="1106" w:type="dxa"/>
            <w:tcBorders>
              <w:top w:val="nil"/>
              <w:left w:val="nil"/>
              <w:bottom w:val="nil"/>
              <w:right w:val="nil"/>
            </w:tcBorders>
            <w:shd w:val="clear" w:color="auto" w:fill="auto"/>
            <w:tcMar>
              <w:top w:w="80" w:type="dxa"/>
              <w:left w:w="80" w:type="dxa"/>
              <w:bottom w:w="80" w:type="dxa"/>
              <w:right w:w="80" w:type="dxa"/>
            </w:tcMar>
          </w:tcPr>
          <w:p w14:paraId="316CA56E" w14:textId="7F08253B" w:rsidR="00167A28" w:rsidRPr="00167A28" w:rsidRDefault="00167A28" w:rsidP="00167A28">
            <w:pPr>
              <w:jc w:val="right"/>
              <w:rPr>
                <w:color w:val="000000"/>
                <w:sz w:val="20"/>
                <w:szCs w:val="20"/>
              </w:rPr>
            </w:pPr>
            <w:r w:rsidRPr="00167A28">
              <w:rPr>
                <w:sz w:val="20"/>
                <w:szCs w:val="20"/>
              </w:rPr>
              <w:t>1.07</w:t>
            </w:r>
          </w:p>
        </w:tc>
        <w:tc>
          <w:tcPr>
            <w:tcW w:w="1015" w:type="dxa"/>
            <w:tcBorders>
              <w:top w:val="nil"/>
              <w:left w:val="nil"/>
              <w:bottom w:val="nil"/>
              <w:right w:val="nil"/>
            </w:tcBorders>
            <w:shd w:val="clear" w:color="auto" w:fill="auto"/>
            <w:tcMar>
              <w:top w:w="80" w:type="dxa"/>
              <w:left w:w="80" w:type="dxa"/>
              <w:bottom w:w="80" w:type="dxa"/>
              <w:right w:w="80" w:type="dxa"/>
            </w:tcMar>
          </w:tcPr>
          <w:p w14:paraId="301330C6" w14:textId="092DA423" w:rsidR="00167A28" w:rsidRPr="00167A28" w:rsidRDefault="00167A28" w:rsidP="00167A28">
            <w:pPr>
              <w:jc w:val="right"/>
              <w:rPr>
                <w:color w:val="000000"/>
                <w:sz w:val="20"/>
                <w:szCs w:val="20"/>
              </w:rPr>
            </w:pPr>
            <w:r w:rsidRPr="00167A28">
              <w:rPr>
                <w:sz w:val="20"/>
                <w:szCs w:val="20"/>
              </w:rPr>
              <w:t>1.222</w:t>
            </w:r>
          </w:p>
        </w:tc>
        <w:tc>
          <w:tcPr>
            <w:tcW w:w="1018" w:type="dxa"/>
            <w:tcBorders>
              <w:top w:val="nil"/>
              <w:left w:val="nil"/>
              <w:bottom w:val="nil"/>
              <w:right w:val="nil"/>
            </w:tcBorders>
            <w:shd w:val="clear" w:color="auto" w:fill="auto"/>
            <w:tcMar>
              <w:top w:w="80" w:type="dxa"/>
              <w:left w:w="80" w:type="dxa"/>
              <w:bottom w:w="80" w:type="dxa"/>
              <w:right w:w="80" w:type="dxa"/>
            </w:tcMar>
          </w:tcPr>
          <w:p w14:paraId="6B42DE2A" w14:textId="607134D0" w:rsidR="00167A28" w:rsidRPr="00167A28" w:rsidRDefault="00167A28" w:rsidP="00167A28">
            <w:pPr>
              <w:jc w:val="right"/>
              <w:rPr>
                <w:color w:val="000000"/>
                <w:sz w:val="20"/>
                <w:szCs w:val="20"/>
              </w:rPr>
            </w:pPr>
            <w:r w:rsidRPr="00167A28">
              <w:rPr>
                <w:sz w:val="20"/>
                <w:szCs w:val="20"/>
              </w:rPr>
              <w:t>0.036</w:t>
            </w:r>
          </w:p>
        </w:tc>
        <w:tc>
          <w:tcPr>
            <w:tcW w:w="1107" w:type="dxa"/>
            <w:tcBorders>
              <w:top w:val="nil"/>
              <w:left w:val="nil"/>
              <w:bottom w:val="nil"/>
              <w:right w:val="nil"/>
            </w:tcBorders>
            <w:shd w:val="clear" w:color="auto" w:fill="auto"/>
            <w:tcMar>
              <w:top w:w="80" w:type="dxa"/>
              <w:left w:w="80" w:type="dxa"/>
              <w:bottom w:w="80" w:type="dxa"/>
              <w:right w:w="80" w:type="dxa"/>
            </w:tcMar>
          </w:tcPr>
          <w:p w14:paraId="7F51E0F9" w14:textId="1C4318E7" w:rsidR="00167A28" w:rsidRPr="00167A28" w:rsidRDefault="00167A28" w:rsidP="00167A28">
            <w:pPr>
              <w:jc w:val="right"/>
              <w:rPr>
                <w:color w:val="000000"/>
                <w:sz w:val="20"/>
                <w:szCs w:val="20"/>
              </w:rPr>
            </w:pPr>
            <w:r w:rsidRPr="00167A28">
              <w:rPr>
                <w:sz w:val="20"/>
                <w:szCs w:val="20"/>
              </w:rPr>
              <w:t>0.359</w:t>
            </w:r>
          </w:p>
        </w:tc>
        <w:tc>
          <w:tcPr>
            <w:tcW w:w="1015" w:type="dxa"/>
            <w:tcBorders>
              <w:top w:val="nil"/>
              <w:left w:val="nil"/>
              <w:bottom w:val="nil"/>
              <w:right w:val="nil"/>
            </w:tcBorders>
            <w:shd w:val="clear" w:color="auto" w:fill="auto"/>
            <w:tcMar>
              <w:top w:w="80" w:type="dxa"/>
              <w:left w:w="80" w:type="dxa"/>
              <w:bottom w:w="80" w:type="dxa"/>
              <w:right w:w="80" w:type="dxa"/>
            </w:tcMar>
          </w:tcPr>
          <w:p w14:paraId="0330AA12" w14:textId="22E6374C" w:rsidR="00167A28" w:rsidRPr="00167A28" w:rsidRDefault="00167A28" w:rsidP="00167A28">
            <w:pPr>
              <w:jc w:val="right"/>
              <w:rPr>
                <w:color w:val="000000"/>
                <w:sz w:val="20"/>
                <w:szCs w:val="20"/>
              </w:rPr>
            </w:pPr>
            <w:r w:rsidRPr="00167A28">
              <w:rPr>
                <w:sz w:val="20"/>
                <w:szCs w:val="20"/>
              </w:rPr>
              <w:t>0.055</w:t>
            </w:r>
          </w:p>
        </w:tc>
        <w:tc>
          <w:tcPr>
            <w:tcW w:w="1018" w:type="dxa"/>
            <w:tcBorders>
              <w:top w:val="nil"/>
              <w:left w:val="nil"/>
              <w:bottom w:val="nil"/>
              <w:right w:val="nil"/>
            </w:tcBorders>
            <w:shd w:val="clear" w:color="auto" w:fill="auto"/>
            <w:tcMar>
              <w:top w:w="80" w:type="dxa"/>
              <w:left w:w="80" w:type="dxa"/>
              <w:bottom w:w="80" w:type="dxa"/>
              <w:right w:w="80" w:type="dxa"/>
            </w:tcMar>
          </w:tcPr>
          <w:p w14:paraId="7CF92085" w14:textId="6E2355D1" w:rsidR="00167A28" w:rsidRPr="00167A28" w:rsidRDefault="00167A28" w:rsidP="00167A28">
            <w:pPr>
              <w:jc w:val="right"/>
              <w:rPr>
                <w:color w:val="000000"/>
                <w:sz w:val="20"/>
                <w:szCs w:val="20"/>
              </w:rPr>
            </w:pPr>
            <w:r w:rsidRPr="00167A28">
              <w:rPr>
                <w:sz w:val="20"/>
                <w:szCs w:val="20"/>
              </w:rPr>
              <w:t>0.443</w:t>
            </w:r>
          </w:p>
        </w:tc>
        <w:tc>
          <w:tcPr>
            <w:tcW w:w="956" w:type="dxa"/>
            <w:tcBorders>
              <w:top w:val="nil"/>
              <w:left w:val="nil"/>
              <w:bottom w:val="nil"/>
              <w:right w:val="nil"/>
            </w:tcBorders>
            <w:shd w:val="clear" w:color="auto" w:fill="auto"/>
            <w:tcMar>
              <w:top w:w="80" w:type="dxa"/>
              <w:left w:w="80" w:type="dxa"/>
              <w:bottom w:w="80" w:type="dxa"/>
              <w:right w:w="80" w:type="dxa"/>
            </w:tcMar>
          </w:tcPr>
          <w:p w14:paraId="7C61800E" w14:textId="04080217" w:rsidR="00167A28" w:rsidRPr="00167A28" w:rsidRDefault="00167A28" w:rsidP="00167A28">
            <w:pPr>
              <w:jc w:val="right"/>
              <w:rPr>
                <w:color w:val="000000"/>
                <w:sz w:val="20"/>
                <w:szCs w:val="20"/>
              </w:rPr>
            </w:pPr>
            <w:r w:rsidRPr="00167A28">
              <w:rPr>
                <w:sz w:val="20"/>
                <w:szCs w:val="20"/>
              </w:rPr>
              <w:t>0.347</w:t>
            </w:r>
          </w:p>
        </w:tc>
        <w:tc>
          <w:tcPr>
            <w:tcW w:w="952" w:type="dxa"/>
            <w:tcBorders>
              <w:top w:val="nil"/>
              <w:left w:val="nil"/>
              <w:bottom w:val="nil"/>
              <w:right w:val="nil"/>
            </w:tcBorders>
            <w:shd w:val="clear" w:color="auto" w:fill="auto"/>
            <w:tcMar>
              <w:top w:w="80" w:type="dxa"/>
              <w:left w:w="80" w:type="dxa"/>
              <w:bottom w:w="80" w:type="dxa"/>
              <w:right w:w="80" w:type="dxa"/>
            </w:tcMar>
          </w:tcPr>
          <w:p w14:paraId="437AA607" w14:textId="68235659" w:rsidR="00167A28" w:rsidRPr="00167A28" w:rsidRDefault="00167A28" w:rsidP="00167A28">
            <w:pPr>
              <w:jc w:val="right"/>
              <w:rPr>
                <w:color w:val="000000"/>
                <w:sz w:val="20"/>
                <w:szCs w:val="20"/>
              </w:rPr>
            </w:pPr>
            <w:r w:rsidRPr="00167A28">
              <w:rPr>
                <w:sz w:val="20"/>
                <w:szCs w:val="20"/>
              </w:rPr>
              <w:t>0.771</w:t>
            </w:r>
          </w:p>
        </w:tc>
      </w:tr>
      <w:tr w:rsidR="00167A28" w:rsidRPr="00B43C5E" w14:paraId="17150231"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5F3DBB42"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2016</w:t>
            </w:r>
          </w:p>
        </w:tc>
        <w:tc>
          <w:tcPr>
            <w:tcW w:w="1106" w:type="dxa"/>
            <w:tcBorders>
              <w:top w:val="nil"/>
              <w:left w:val="nil"/>
              <w:bottom w:val="nil"/>
              <w:right w:val="nil"/>
            </w:tcBorders>
            <w:shd w:val="clear" w:color="auto" w:fill="auto"/>
            <w:tcMar>
              <w:top w:w="80" w:type="dxa"/>
              <w:left w:w="80" w:type="dxa"/>
              <w:bottom w:w="80" w:type="dxa"/>
              <w:right w:w="80" w:type="dxa"/>
            </w:tcMar>
          </w:tcPr>
          <w:p w14:paraId="5E45B668" w14:textId="604E81F7" w:rsidR="00167A28" w:rsidRPr="00167A28" w:rsidRDefault="00167A28" w:rsidP="00167A28">
            <w:pPr>
              <w:jc w:val="right"/>
              <w:rPr>
                <w:color w:val="000000"/>
                <w:sz w:val="20"/>
                <w:szCs w:val="20"/>
              </w:rPr>
            </w:pPr>
            <w:r w:rsidRPr="00167A28">
              <w:rPr>
                <w:sz w:val="20"/>
                <w:szCs w:val="20"/>
              </w:rPr>
              <w:t>1.051</w:t>
            </w:r>
          </w:p>
        </w:tc>
        <w:tc>
          <w:tcPr>
            <w:tcW w:w="1015" w:type="dxa"/>
            <w:tcBorders>
              <w:top w:val="nil"/>
              <w:left w:val="nil"/>
              <w:bottom w:val="nil"/>
              <w:right w:val="nil"/>
            </w:tcBorders>
            <w:shd w:val="clear" w:color="auto" w:fill="auto"/>
            <w:tcMar>
              <w:top w:w="80" w:type="dxa"/>
              <w:left w:w="80" w:type="dxa"/>
              <w:bottom w:w="80" w:type="dxa"/>
              <w:right w:w="80" w:type="dxa"/>
            </w:tcMar>
          </w:tcPr>
          <w:p w14:paraId="33738F0C" w14:textId="393B332E" w:rsidR="00167A28" w:rsidRPr="00167A28" w:rsidRDefault="00167A28" w:rsidP="00167A28">
            <w:pPr>
              <w:jc w:val="right"/>
              <w:rPr>
                <w:color w:val="000000"/>
                <w:sz w:val="20"/>
                <w:szCs w:val="20"/>
              </w:rPr>
            </w:pPr>
            <w:r w:rsidRPr="00167A28">
              <w:rPr>
                <w:sz w:val="20"/>
                <w:szCs w:val="20"/>
              </w:rPr>
              <w:t>1.21</w:t>
            </w:r>
          </w:p>
        </w:tc>
        <w:tc>
          <w:tcPr>
            <w:tcW w:w="1018" w:type="dxa"/>
            <w:tcBorders>
              <w:top w:val="nil"/>
              <w:left w:val="nil"/>
              <w:bottom w:val="nil"/>
              <w:right w:val="nil"/>
            </w:tcBorders>
            <w:shd w:val="clear" w:color="auto" w:fill="auto"/>
            <w:tcMar>
              <w:top w:w="80" w:type="dxa"/>
              <w:left w:w="80" w:type="dxa"/>
              <w:bottom w:w="80" w:type="dxa"/>
              <w:right w:w="80" w:type="dxa"/>
            </w:tcMar>
          </w:tcPr>
          <w:p w14:paraId="73437BF9" w14:textId="0FC0EE1D" w:rsidR="00167A28" w:rsidRPr="00167A28" w:rsidRDefault="00167A28" w:rsidP="00167A28">
            <w:pPr>
              <w:jc w:val="right"/>
              <w:rPr>
                <w:color w:val="000000"/>
                <w:sz w:val="20"/>
                <w:szCs w:val="20"/>
              </w:rPr>
            </w:pPr>
            <w:r w:rsidRPr="00167A28">
              <w:rPr>
                <w:sz w:val="20"/>
                <w:szCs w:val="20"/>
              </w:rPr>
              <w:t>0.04</w:t>
            </w:r>
          </w:p>
        </w:tc>
        <w:tc>
          <w:tcPr>
            <w:tcW w:w="1107" w:type="dxa"/>
            <w:tcBorders>
              <w:top w:val="nil"/>
              <w:left w:val="nil"/>
              <w:bottom w:val="nil"/>
              <w:right w:val="nil"/>
            </w:tcBorders>
            <w:shd w:val="clear" w:color="auto" w:fill="auto"/>
            <w:tcMar>
              <w:top w:w="80" w:type="dxa"/>
              <w:left w:w="80" w:type="dxa"/>
              <w:bottom w:w="80" w:type="dxa"/>
              <w:right w:w="80" w:type="dxa"/>
            </w:tcMar>
          </w:tcPr>
          <w:p w14:paraId="7EF7FDA2" w14:textId="5AF1FF56" w:rsidR="00167A28" w:rsidRPr="00167A28" w:rsidRDefault="00167A28" w:rsidP="00167A28">
            <w:pPr>
              <w:jc w:val="right"/>
              <w:rPr>
                <w:color w:val="000000"/>
                <w:sz w:val="20"/>
                <w:szCs w:val="20"/>
              </w:rPr>
            </w:pPr>
            <w:r w:rsidRPr="00167A28">
              <w:rPr>
                <w:sz w:val="20"/>
                <w:szCs w:val="20"/>
              </w:rPr>
              <w:t>0.365</w:t>
            </w:r>
          </w:p>
        </w:tc>
        <w:tc>
          <w:tcPr>
            <w:tcW w:w="1015" w:type="dxa"/>
            <w:tcBorders>
              <w:top w:val="nil"/>
              <w:left w:val="nil"/>
              <w:bottom w:val="nil"/>
              <w:right w:val="nil"/>
            </w:tcBorders>
            <w:shd w:val="clear" w:color="auto" w:fill="auto"/>
            <w:tcMar>
              <w:top w:w="80" w:type="dxa"/>
              <w:left w:w="80" w:type="dxa"/>
              <w:bottom w:w="80" w:type="dxa"/>
              <w:right w:w="80" w:type="dxa"/>
            </w:tcMar>
          </w:tcPr>
          <w:p w14:paraId="0ACA2B90" w14:textId="17151ECE" w:rsidR="00167A28" w:rsidRPr="00167A28" w:rsidRDefault="00167A28" w:rsidP="00167A28">
            <w:pPr>
              <w:jc w:val="right"/>
              <w:rPr>
                <w:color w:val="000000"/>
                <w:sz w:val="20"/>
                <w:szCs w:val="20"/>
              </w:rPr>
            </w:pPr>
            <w:r w:rsidRPr="00167A28">
              <w:rPr>
                <w:sz w:val="20"/>
                <w:szCs w:val="20"/>
              </w:rPr>
              <w:t>0.06</w:t>
            </w:r>
          </w:p>
        </w:tc>
        <w:tc>
          <w:tcPr>
            <w:tcW w:w="1018" w:type="dxa"/>
            <w:tcBorders>
              <w:top w:val="nil"/>
              <w:left w:val="nil"/>
              <w:bottom w:val="nil"/>
              <w:right w:val="nil"/>
            </w:tcBorders>
            <w:shd w:val="clear" w:color="auto" w:fill="auto"/>
            <w:tcMar>
              <w:top w:w="80" w:type="dxa"/>
              <w:left w:w="80" w:type="dxa"/>
              <w:bottom w:w="80" w:type="dxa"/>
              <w:right w:w="80" w:type="dxa"/>
            </w:tcMar>
          </w:tcPr>
          <w:p w14:paraId="08F5E299" w14:textId="0B955841" w:rsidR="00167A28" w:rsidRPr="00167A28" w:rsidRDefault="00167A28" w:rsidP="00167A28">
            <w:pPr>
              <w:jc w:val="right"/>
              <w:rPr>
                <w:color w:val="000000"/>
                <w:sz w:val="20"/>
                <w:szCs w:val="20"/>
              </w:rPr>
            </w:pPr>
            <w:r w:rsidRPr="00167A28">
              <w:rPr>
                <w:sz w:val="20"/>
                <w:szCs w:val="20"/>
              </w:rPr>
              <w:t>0.451</w:t>
            </w:r>
          </w:p>
        </w:tc>
        <w:tc>
          <w:tcPr>
            <w:tcW w:w="956" w:type="dxa"/>
            <w:tcBorders>
              <w:top w:val="nil"/>
              <w:left w:val="nil"/>
              <w:bottom w:val="nil"/>
              <w:right w:val="nil"/>
            </w:tcBorders>
            <w:shd w:val="clear" w:color="auto" w:fill="auto"/>
            <w:tcMar>
              <w:top w:w="80" w:type="dxa"/>
              <w:left w:w="80" w:type="dxa"/>
              <w:bottom w:w="80" w:type="dxa"/>
              <w:right w:w="80" w:type="dxa"/>
            </w:tcMar>
          </w:tcPr>
          <w:p w14:paraId="5C02AC4C" w14:textId="48F82BDF" w:rsidR="00167A28" w:rsidRPr="00167A28" w:rsidRDefault="00167A28" w:rsidP="00167A28">
            <w:pPr>
              <w:jc w:val="right"/>
              <w:rPr>
                <w:color w:val="000000"/>
                <w:sz w:val="20"/>
                <w:szCs w:val="20"/>
              </w:rPr>
            </w:pPr>
            <w:r w:rsidRPr="00167A28">
              <w:rPr>
                <w:sz w:val="20"/>
                <w:szCs w:val="20"/>
              </w:rPr>
              <w:t>0.357</w:t>
            </w:r>
          </w:p>
        </w:tc>
        <w:tc>
          <w:tcPr>
            <w:tcW w:w="952" w:type="dxa"/>
            <w:tcBorders>
              <w:top w:val="nil"/>
              <w:left w:val="nil"/>
              <w:bottom w:val="nil"/>
              <w:right w:val="nil"/>
            </w:tcBorders>
            <w:shd w:val="clear" w:color="auto" w:fill="auto"/>
            <w:tcMar>
              <w:top w:w="80" w:type="dxa"/>
              <w:left w:w="80" w:type="dxa"/>
              <w:bottom w:w="80" w:type="dxa"/>
              <w:right w:w="80" w:type="dxa"/>
            </w:tcMar>
          </w:tcPr>
          <w:p w14:paraId="6D98B999" w14:textId="72B25C96" w:rsidR="00167A28" w:rsidRPr="00167A28" w:rsidRDefault="00167A28" w:rsidP="00167A28">
            <w:pPr>
              <w:jc w:val="right"/>
              <w:rPr>
                <w:color w:val="000000"/>
                <w:sz w:val="20"/>
                <w:szCs w:val="20"/>
              </w:rPr>
            </w:pPr>
            <w:r w:rsidRPr="00167A28">
              <w:rPr>
                <w:sz w:val="20"/>
                <w:szCs w:val="20"/>
              </w:rPr>
              <w:t>0.778</w:t>
            </w:r>
          </w:p>
        </w:tc>
      </w:tr>
      <w:tr w:rsidR="00167A28" w:rsidRPr="00B43C5E" w14:paraId="1E6B1C9C" w14:textId="77777777" w:rsidTr="00B00B79">
        <w:trPr>
          <w:trHeight w:val="232"/>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1C01E2F3"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2017</w:t>
            </w:r>
          </w:p>
        </w:tc>
        <w:tc>
          <w:tcPr>
            <w:tcW w:w="1106" w:type="dxa"/>
            <w:tcBorders>
              <w:top w:val="nil"/>
              <w:left w:val="nil"/>
              <w:bottom w:val="nil"/>
              <w:right w:val="nil"/>
            </w:tcBorders>
            <w:shd w:val="clear" w:color="auto" w:fill="auto"/>
            <w:tcMar>
              <w:top w:w="80" w:type="dxa"/>
              <w:left w:w="80" w:type="dxa"/>
              <w:bottom w:w="80" w:type="dxa"/>
              <w:right w:w="80" w:type="dxa"/>
            </w:tcMar>
          </w:tcPr>
          <w:p w14:paraId="0F6C5341" w14:textId="1923232D" w:rsidR="00167A28" w:rsidRPr="00167A28" w:rsidRDefault="00167A28" w:rsidP="00167A28">
            <w:pPr>
              <w:jc w:val="right"/>
              <w:rPr>
                <w:color w:val="000000"/>
                <w:sz w:val="20"/>
                <w:szCs w:val="20"/>
              </w:rPr>
            </w:pPr>
            <w:r w:rsidRPr="00167A28">
              <w:rPr>
                <w:sz w:val="20"/>
                <w:szCs w:val="20"/>
              </w:rPr>
              <w:t>0.978</w:t>
            </w:r>
          </w:p>
        </w:tc>
        <w:tc>
          <w:tcPr>
            <w:tcW w:w="1015" w:type="dxa"/>
            <w:tcBorders>
              <w:top w:val="nil"/>
              <w:left w:val="nil"/>
              <w:bottom w:val="nil"/>
              <w:right w:val="nil"/>
            </w:tcBorders>
            <w:shd w:val="clear" w:color="auto" w:fill="auto"/>
            <w:tcMar>
              <w:top w:w="80" w:type="dxa"/>
              <w:left w:w="80" w:type="dxa"/>
              <w:bottom w:w="80" w:type="dxa"/>
              <w:right w:w="80" w:type="dxa"/>
            </w:tcMar>
          </w:tcPr>
          <w:p w14:paraId="49C2A952" w14:textId="1EE01348" w:rsidR="00167A28" w:rsidRPr="00167A28" w:rsidRDefault="00167A28" w:rsidP="00167A28">
            <w:pPr>
              <w:jc w:val="right"/>
              <w:rPr>
                <w:color w:val="000000"/>
                <w:sz w:val="20"/>
                <w:szCs w:val="20"/>
              </w:rPr>
            </w:pPr>
            <w:r w:rsidRPr="00167A28">
              <w:rPr>
                <w:sz w:val="20"/>
                <w:szCs w:val="20"/>
              </w:rPr>
              <w:t>1.136</w:t>
            </w:r>
          </w:p>
        </w:tc>
        <w:tc>
          <w:tcPr>
            <w:tcW w:w="1018" w:type="dxa"/>
            <w:tcBorders>
              <w:top w:val="nil"/>
              <w:left w:val="nil"/>
              <w:bottom w:val="nil"/>
              <w:right w:val="nil"/>
            </w:tcBorders>
            <w:shd w:val="clear" w:color="auto" w:fill="auto"/>
            <w:tcMar>
              <w:top w:w="80" w:type="dxa"/>
              <w:left w:w="80" w:type="dxa"/>
              <w:bottom w:w="80" w:type="dxa"/>
              <w:right w:w="80" w:type="dxa"/>
            </w:tcMar>
          </w:tcPr>
          <w:p w14:paraId="4BE69E48" w14:textId="4CCBF780" w:rsidR="00167A28" w:rsidRPr="00167A28" w:rsidRDefault="00167A28" w:rsidP="00167A28">
            <w:pPr>
              <w:jc w:val="right"/>
              <w:rPr>
                <w:color w:val="000000"/>
                <w:sz w:val="20"/>
                <w:szCs w:val="20"/>
              </w:rPr>
            </w:pPr>
            <w:r w:rsidRPr="00167A28">
              <w:rPr>
                <w:sz w:val="20"/>
                <w:szCs w:val="20"/>
              </w:rPr>
              <w:t>0.039</w:t>
            </w:r>
          </w:p>
        </w:tc>
        <w:tc>
          <w:tcPr>
            <w:tcW w:w="1107" w:type="dxa"/>
            <w:tcBorders>
              <w:top w:val="nil"/>
              <w:left w:val="nil"/>
              <w:bottom w:val="nil"/>
              <w:right w:val="nil"/>
            </w:tcBorders>
            <w:shd w:val="clear" w:color="auto" w:fill="auto"/>
            <w:tcMar>
              <w:top w:w="80" w:type="dxa"/>
              <w:left w:w="80" w:type="dxa"/>
              <w:bottom w:w="80" w:type="dxa"/>
              <w:right w:w="80" w:type="dxa"/>
            </w:tcMar>
          </w:tcPr>
          <w:p w14:paraId="695314C8" w14:textId="611C35E6" w:rsidR="00167A28" w:rsidRPr="00167A28" w:rsidRDefault="00167A28" w:rsidP="00167A28">
            <w:pPr>
              <w:jc w:val="right"/>
              <w:rPr>
                <w:color w:val="000000"/>
                <w:sz w:val="20"/>
                <w:szCs w:val="20"/>
              </w:rPr>
            </w:pPr>
            <w:r w:rsidRPr="00167A28">
              <w:rPr>
                <w:sz w:val="20"/>
                <w:szCs w:val="20"/>
              </w:rPr>
              <w:t>0.365</w:t>
            </w:r>
          </w:p>
        </w:tc>
        <w:tc>
          <w:tcPr>
            <w:tcW w:w="1015" w:type="dxa"/>
            <w:tcBorders>
              <w:top w:val="nil"/>
              <w:left w:val="nil"/>
              <w:bottom w:val="nil"/>
              <w:right w:val="nil"/>
            </w:tcBorders>
            <w:shd w:val="clear" w:color="auto" w:fill="auto"/>
            <w:tcMar>
              <w:top w:w="80" w:type="dxa"/>
              <w:left w:w="80" w:type="dxa"/>
              <w:bottom w:w="80" w:type="dxa"/>
              <w:right w:w="80" w:type="dxa"/>
            </w:tcMar>
          </w:tcPr>
          <w:p w14:paraId="33513AB0" w14:textId="1E933EA0" w:rsidR="00167A28" w:rsidRPr="00167A28" w:rsidRDefault="00167A28" w:rsidP="00167A28">
            <w:pPr>
              <w:jc w:val="right"/>
              <w:rPr>
                <w:color w:val="000000"/>
                <w:sz w:val="20"/>
                <w:szCs w:val="20"/>
              </w:rPr>
            </w:pPr>
            <w:r w:rsidRPr="00167A28">
              <w:rPr>
                <w:sz w:val="20"/>
                <w:szCs w:val="20"/>
              </w:rPr>
              <w:t>0.059</w:t>
            </w:r>
          </w:p>
        </w:tc>
        <w:tc>
          <w:tcPr>
            <w:tcW w:w="1018" w:type="dxa"/>
            <w:tcBorders>
              <w:top w:val="nil"/>
              <w:left w:val="nil"/>
              <w:bottom w:val="nil"/>
              <w:right w:val="nil"/>
            </w:tcBorders>
            <w:shd w:val="clear" w:color="auto" w:fill="auto"/>
            <w:tcMar>
              <w:top w:w="80" w:type="dxa"/>
              <w:left w:w="80" w:type="dxa"/>
              <w:bottom w:w="80" w:type="dxa"/>
              <w:right w:w="80" w:type="dxa"/>
            </w:tcMar>
          </w:tcPr>
          <w:p w14:paraId="4E453958" w14:textId="62B15F2A" w:rsidR="00167A28" w:rsidRPr="00167A28" w:rsidRDefault="00167A28" w:rsidP="00167A28">
            <w:pPr>
              <w:jc w:val="right"/>
              <w:rPr>
                <w:color w:val="000000"/>
                <w:sz w:val="20"/>
                <w:szCs w:val="20"/>
              </w:rPr>
            </w:pPr>
            <w:r w:rsidRPr="00167A28">
              <w:rPr>
                <w:sz w:val="20"/>
                <w:szCs w:val="20"/>
              </w:rPr>
              <w:t>0.451</w:t>
            </w:r>
          </w:p>
        </w:tc>
        <w:tc>
          <w:tcPr>
            <w:tcW w:w="956" w:type="dxa"/>
            <w:tcBorders>
              <w:top w:val="nil"/>
              <w:left w:val="nil"/>
              <w:bottom w:val="nil"/>
              <w:right w:val="nil"/>
            </w:tcBorders>
            <w:shd w:val="clear" w:color="auto" w:fill="auto"/>
            <w:tcMar>
              <w:top w:w="80" w:type="dxa"/>
              <w:left w:w="80" w:type="dxa"/>
              <w:bottom w:w="80" w:type="dxa"/>
              <w:right w:w="80" w:type="dxa"/>
            </w:tcMar>
          </w:tcPr>
          <w:p w14:paraId="50B5C2C7" w14:textId="1E9B22B3" w:rsidR="00167A28" w:rsidRPr="00167A28" w:rsidRDefault="00167A28" w:rsidP="00167A28">
            <w:pPr>
              <w:jc w:val="right"/>
              <w:rPr>
                <w:color w:val="000000"/>
                <w:sz w:val="20"/>
                <w:szCs w:val="20"/>
              </w:rPr>
            </w:pPr>
            <w:r w:rsidRPr="00167A28">
              <w:rPr>
                <w:sz w:val="20"/>
                <w:szCs w:val="20"/>
              </w:rPr>
              <w:t>0.356</w:t>
            </w:r>
          </w:p>
        </w:tc>
        <w:tc>
          <w:tcPr>
            <w:tcW w:w="952" w:type="dxa"/>
            <w:tcBorders>
              <w:top w:val="nil"/>
              <w:left w:val="nil"/>
              <w:bottom w:val="nil"/>
              <w:right w:val="nil"/>
            </w:tcBorders>
            <w:shd w:val="clear" w:color="auto" w:fill="auto"/>
            <w:tcMar>
              <w:top w:w="80" w:type="dxa"/>
              <w:left w:w="80" w:type="dxa"/>
              <w:bottom w:w="80" w:type="dxa"/>
              <w:right w:w="80" w:type="dxa"/>
            </w:tcMar>
          </w:tcPr>
          <w:p w14:paraId="67FE3604" w14:textId="44C600D8" w:rsidR="00167A28" w:rsidRPr="00167A28" w:rsidRDefault="00167A28" w:rsidP="00167A28">
            <w:pPr>
              <w:jc w:val="right"/>
              <w:rPr>
                <w:color w:val="000000"/>
                <w:sz w:val="20"/>
                <w:szCs w:val="20"/>
              </w:rPr>
            </w:pPr>
            <w:r w:rsidRPr="00167A28">
              <w:rPr>
                <w:sz w:val="20"/>
                <w:szCs w:val="20"/>
              </w:rPr>
              <w:t>0.777</w:t>
            </w:r>
          </w:p>
        </w:tc>
      </w:tr>
      <w:tr w:rsidR="00167A28" w:rsidRPr="00B43C5E" w14:paraId="670F7D6A" w14:textId="77777777" w:rsidTr="00B00B79">
        <w:trPr>
          <w:trHeight w:val="227"/>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0E354865" w14:textId="77777777" w:rsidR="00167A28" w:rsidRPr="00167A28" w:rsidRDefault="00167A28" w:rsidP="00167A28">
            <w:pPr>
              <w:pStyle w:val="BodyA"/>
              <w:jc w:val="center"/>
              <w:rPr>
                <w:rFonts w:ascii="Times New Roman" w:hAnsi="Times New Roman" w:cs="Times New Roman"/>
                <w:sz w:val="20"/>
                <w:szCs w:val="20"/>
              </w:rPr>
            </w:pPr>
            <w:r w:rsidRPr="00167A28">
              <w:rPr>
                <w:rStyle w:val="None"/>
                <w:rFonts w:ascii="Times New Roman" w:hAnsi="Times New Roman" w:cs="Times New Roman"/>
                <w:sz w:val="20"/>
                <w:szCs w:val="20"/>
              </w:rPr>
              <w:t>2018</w:t>
            </w:r>
          </w:p>
        </w:tc>
        <w:tc>
          <w:tcPr>
            <w:tcW w:w="1106" w:type="dxa"/>
            <w:tcBorders>
              <w:top w:val="nil"/>
              <w:left w:val="nil"/>
              <w:bottom w:val="nil"/>
              <w:right w:val="nil"/>
            </w:tcBorders>
            <w:shd w:val="clear" w:color="auto" w:fill="auto"/>
            <w:tcMar>
              <w:top w:w="80" w:type="dxa"/>
              <w:left w:w="80" w:type="dxa"/>
              <w:bottom w:w="80" w:type="dxa"/>
              <w:right w:w="80" w:type="dxa"/>
            </w:tcMar>
          </w:tcPr>
          <w:p w14:paraId="2D26F541" w14:textId="5FCD2F0A" w:rsidR="00167A28" w:rsidRPr="00167A28" w:rsidRDefault="00167A28" w:rsidP="00167A28">
            <w:pPr>
              <w:jc w:val="right"/>
              <w:rPr>
                <w:color w:val="000000"/>
                <w:sz w:val="20"/>
                <w:szCs w:val="20"/>
              </w:rPr>
            </w:pPr>
            <w:r w:rsidRPr="00167A28">
              <w:rPr>
                <w:sz w:val="20"/>
                <w:szCs w:val="20"/>
              </w:rPr>
              <w:t>0.988</w:t>
            </w:r>
          </w:p>
        </w:tc>
        <w:tc>
          <w:tcPr>
            <w:tcW w:w="1015" w:type="dxa"/>
            <w:tcBorders>
              <w:top w:val="nil"/>
              <w:left w:val="nil"/>
              <w:bottom w:val="nil"/>
              <w:right w:val="nil"/>
            </w:tcBorders>
            <w:shd w:val="clear" w:color="auto" w:fill="auto"/>
            <w:tcMar>
              <w:top w:w="80" w:type="dxa"/>
              <w:left w:w="80" w:type="dxa"/>
              <w:bottom w:w="80" w:type="dxa"/>
              <w:right w:w="80" w:type="dxa"/>
            </w:tcMar>
          </w:tcPr>
          <w:p w14:paraId="4A9B78AF" w14:textId="58C20850" w:rsidR="00167A28" w:rsidRPr="00167A28" w:rsidRDefault="00167A28" w:rsidP="00167A28">
            <w:pPr>
              <w:jc w:val="right"/>
              <w:rPr>
                <w:color w:val="000000"/>
                <w:sz w:val="20"/>
                <w:szCs w:val="20"/>
              </w:rPr>
            </w:pPr>
            <w:r w:rsidRPr="00167A28">
              <w:rPr>
                <w:sz w:val="20"/>
                <w:szCs w:val="20"/>
              </w:rPr>
              <w:t>1.141</w:t>
            </w:r>
          </w:p>
        </w:tc>
        <w:tc>
          <w:tcPr>
            <w:tcW w:w="1018" w:type="dxa"/>
            <w:tcBorders>
              <w:top w:val="nil"/>
              <w:left w:val="nil"/>
              <w:bottom w:val="nil"/>
              <w:right w:val="nil"/>
            </w:tcBorders>
            <w:shd w:val="clear" w:color="auto" w:fill="auto"/>
            <w:tcMar>
              <w:top w:w="80" w:type="dxa"/>
              <w:left w:w="80" w:type="dxa"/>
              <w:bottom w:w="80" w:type="dxa"/>
              <w:right w:w="80" w:type="dxa"/>
            </w:tcMar>
          </w:tcPr>
          <w:p w14:paraId="4971A2A5" w14:textId="0D221F9C" w:rsidR="00167A28" w:rsidRPr="00167A28" w:rsidRDefault="00167A28" w:rsidP="00167A28">
            <w:pPr>
              <w:jc w:val="right"/>
              <w:rPr>
                <w:color w:val="000000"/>
                <w:sz w:val="20"/>
                <w:szCs w:val="20"/>
              </w:rPr>
            </w:pPr>
            <w:r w:rsidRPr="00167A28">
              <w:rPr>
                <w:sz w:val="20"/>
                <w:szCs w:val="20"/>
              </w:rPr>
              <w:t>0.041</w:t>
            </w:r>
          </w:p>
        </w:tc>
        <w:tc>
          <w:tcPr>
            <w:tcW w:w="1107" w:type="dxa"/>
            <w:tcBorders>
              <w:top w:val="nil"/>
              <w:left w:val="nil"/>
              <w:bottom w:val="nil"/>
              <w:right w:val="nil"/>
            </w:tcBorders>
            <w:shd w:val="clear" w:color="auto" w:fill="auto"/>
            <w:tcMar>
              <w:top w:w="80" w:type="dxa"/>
              <w:left w:w="80" w:type="dxa"/>
              <w:bottom w:w="80" w:type="dxa"/>
              <w:right w:w="80" w:type="dxa"/>
            </w:tcMar>
          </w:tcPr>
          <w:p w14:paraId="27798250" w14:textId="7240B094" w:rsidR="00167A28" w:rsidRPr="00167A28" w:rsidRDefault="00167A28" w:rsidP="00167A28">
            <w:pPr>
              <w:jc w:val="right"/>
              <w:rPr>
                <w:color w:val="000000"/>
                <w:sz w:val="20"/>
                <w:szCs w:val="20"/>
              </w:rPr>
            </w:pPr>
            <w:r w:rsidRPr="00167A28">
              <w:rPr>
                <w:sz w:val="20"/>
                <w:szCs w:val="20"/>
              </w:rPr>
              <w:t>0.367</w:t>
            </w:r>
          </w:p>
        </w:tc>
        <w:tc>
          <w:tcPr>
            <w:tcW w:w="1015" w:type="dxa"/>
            <w:tcBorders>
              <w:top w:val="nil"/>
              <w:left w:val="nil"/>
              <w:bottom w:val="nil"/>
              <w:right w:val="nil"/>
            </w:tcBorders>
            <w:shd w:val="clear" w:color="auto" w:fill="auto"/>
            <w:tcMar>
              <w:top w:w="80" w:type="dxa"/>
              <w:left w:w="80" w:type="dxa"/>
              <w:bottom w:w="80" w:type="dxa"/>
              <w:right w:w="80" w:type="dxa"/>
            </w:tcMar>
          </w:tcPr>
          <w:p w14:paraId="7B88FFE4" w14:textId="768F82C5" w:rsidR="00167A28" w:rsidRPr="00167A28" w:rsidRDefault="00167A28" w:rsidP="00167A28">
            <w:pPr>
              <w:jc w:val="right"/>
              <w:rPr>
                <w:color w:val="000000"/>
                <w:sz w:val="20"/>
                <w:szCs w:val="20"/>
              </w:rPr>
            </w:pPr>
            <w:r w:rsidRPr="00167A28">
              <w:rPr>
                <w:sz w:val="20"/>
                <w:szCs w:val="20"/>
              </w:rPr>
              <w:t>0.062</w:t>
            </w:r>
          </w:p>
        </w:tc>
        <w:tc>
          <w:tcPr>
            <w:tcW w:w="1018" w:type="dxa"/>
            <w:tcBorders>
              <w:top w:val="nil"/>
              <w:left w:val="nil"/>
              <w:bottom w:val="nil"/>
              <w:right w:val="nil"/>
            </w:tcBorders>
            <w:shd w:val="clear" w:color="auto" w:fill="auto"/>
            <w:tcMar>
              <w:top w:w="80" w:type="dxa"/>
              <w:left w:w="80" w:type="dxa"/>
              <w:bottom w:w="80" w:type="dxa"/>
              <w:right w:w="80" w:type="dxa"/>
            </w:tcMar>
          </w:tcPr>
          <w:p w14:paraId="51CDBCF2" w14:textId="4DD9FEBA" w:rsidR="00167A28" w:rsidRPr="00167A28" w:rsidRDefault="00167A28" w:rsidP="00167A28">
            <w:pPr>
              <w:jc w:val="right"/>
              <w:rPr>
                <w:color w:val="000000"/>
                <w:sz w:val="20"/>
                <w:szCs w:val="20"/>
              </w:rPr>
            </w:pPr>
            <w:r w:rsidRPr="00167A28">
              <w:rPr>
                <w:sz w:val="20"/>
                <w:szCs w:val="20"/>
              </w:rPr>
              <w:t>0.455</w:t>
            </w:r>
          </w:p>
        </w:tc>
        <w:tc>
          <w:tcPr>
            <w:tcW w:w="956" w:type="dxa"/>
            <w:tcBorders>
              <w:top w:val="nil"/>
              <w:left w:val="nil"/>
              <w:bottom w:val="nil"/>
              <w:right w:val="nil"/>
            </w:tcBorders>
            <w:shd w:val="clear" w:color="auto" w:fill="auto"/>
            <w:tcMar>
              <w:top w:w="80" w:type="dxa"/>
              <w:left w:w="80" w:type="dxa"/>
              <w:bottom w:w="80" w:type="dxa"/>
              <w:right w:w="80" w:type="dxa"/>
            </w:tcMar>
          </w:tcPr>
          <w:p w14:paraId="5CD67823" w14:textId="1A258D20" w:rsidR="00167A28" w:rsidRPr="00167A28" w:rsidRDefault="00167A28" w:rsidP="00167A28">
            <w:pPr>
              <w:jc w:val="right"/>
              <w:rPr>
                <w:color w:val="000000"/>
                <w:sz w:val="20"/>
                <w:szCs w:val="20"/>
              </w:rPr>
            </w:pPr>
            <w:r w:rsidRPr="00167A28">
              <w:rPr>
                <w:sz w:val="20"/>
                <w:szCs w:val="20"/>
              </w:rPr>
              <w:t>0.36</w:t>
            </w:r>
          </w:p>
        </w:tc>
        <w:tc>
          <w:tcPr>
            <w:tcW w:w="952" w:type="dxa"/>
            <w:tcBorders>
              <w:top w:val="nil"/>
              <w:left w:val="nil"/>
              <w:bottom w:val="nil"/>
              <w:right w:val="nil"/>
            </w:tcBorders>
            <w:shd w:val="clear" w:color="auto" w:fill="auto"/>
            <w:tcMar>
              <w:top w:w="80" w:type="dxa"/>
              <w:left w:w="80" w:type="dxa"/>
              <w:bottom w:w="80" w:type="dxa"/>
              <w:right w:w="80" w:type="dxa"/>
            </w:tcMar>
          </w:tcPr>
          <w:p w14:paraId="2ACBC9F5" w14:textId="7ECEB89C" w:rsidR="00167A28" w:rsidRPr="00167A28" w:rsidRDefault="00167A28" w:rsidP="00167A28">
            <w:pPr>
              <w:jc w:val="right"/>
              <w:rPr>
                <w:color w:val="000000"/>
                <w:sz w:val="20"/>
                <w:szCs w:val="20"/>
              </w:rPr>
            </w:pPr>
            <w:r w:rsidRPr="00167A28">
              <w:rPr>
                <w:sz w:val="20"/>
                <w:szCs w:val="20"/>
              </w:rPr>
              <w:t>0.781</w:t>
            </w:r>
          </w:p>
        </w:tc>
      </w:tr>
      <w:tr w:rsidR="00167A28" w:rsidRPr="00B43C5E" w14:paraId="312A6A93" w14:textId="77777777" w:rsidTr="00B00B79">
        <w:trPr>
          <w:trHeight w:val="227"/>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584B3B4D" w14:textId="77777777" w:rsidR="00167A28" w:rsidRPr="00167A28" w:rsidRDefault="00167A28" w:rsidP="00167A28">
            <w:pPr>
              <w:jc w:val="center"/>
              <w:rPr>
                <w:color w:val="000000"/>
                <w:sz w:val="20"/>
                <w:szCs w:val="20"/>
              </w:rPr>
            </w:pPr>
            <w:r w:rsidRPr="00167A28">
              <w:rPr>
                <w:color w:val="000000"/>
                <w:sz w:val="20"/>
                <w:szCs w:val="20"/>
              </w:rPr>
              <w:t>2019</w:t>
            </w:r>
          </w:p>
        </w:tc>
        <w:tc>
          <w:tcPr>
            <w:tcW w:w="1106" w:type="dxa"/>
            <w:tcBorders>
              <w:top w:val="nil"/>
              <w:left w:val="nil"/>
              <w:bottom w:val="nil"/>
              <w:right w:val="nil"/>
            </w:tcBorders>
            <w:shd w:val="clear" w:color="auto" w:fill="auto"/>
            <w:tcMar>
              <w:top w:w="80" w:type="dxa"/>
              <w:left w:w="80" w:type="dxa"/>
              <w:bottom w:w="80" w:type="dxa"/>
              <w:right w:w="80" w:type="dxa"/>
            </w:tcMar>
          </w:tcPr>
          <w:p w14:paraId="592ED31C" w14:textId="5580A777" w:rsidR="00167A28" w:rsidRPr="00167A28" w:rsidRDefault="00167A28" w:rsidP="00167A28">
            <w:pPr>
              <w:jc w:val="right"/>
              <w:rPr>
                <w:color w:val="000000"/>
                <w:sz w:val="20"/>
                <w:szCs w:val="20"/>
              </w:rPr>
            </w:pPr>
            <w:r w:rsidRPr="00167A28">
              <w:rPr>
                <w:sz w:val="20"/>
                <w:szCs w:val="20"/>
              </w:rPr>
              <w:t>0.927</w:t>
            </w:r>
          </w:p>
        </w:tc>
        <w:tc>
          <w:tcPr>
            <w:tcW w:w="1015" w:type="dxa"/>
            <w:tcBorders>
              <w:top w:val="nil"/>
              <w:left w:val="nil"/>
              <w:bottom w:val="nil"/>
              <w:right w:val="nil"/>
            </w:tcBorders>
            <w:shd w:val="clear" w:color="auto" w:fill="auto"/>
            <w:tcMar>
              <w:top w:w="80" w:type="dxa"/>
              <w:left w:w="80" w:type="dxa"/>
              <w:bottom w:w="80" w:type="dxa"/>
              <w:right w:w="80" w:type="dxa"/>
            </w:tcMar>
          </w:tcPr>
          <w:p w14:paraId="7465C6B7" w14:textId="389460B0" w:rsidR="00167A28" w:rsidRPr="00167A28" w:rsidRDefault="00167A28" w:rsidP="00167A28">
            <w:pPr>
              <w:jc w:val="right"/>
              <w:rPr>
                <w:color w:val="000000"/>
                <w:sz w:val="20"/>
                <w:szCs w:val="20"/>
              </w:rPr>
            </w:pPr>
            <w:r w:rsidRPr="00167A28">
              <w:rPr>
                <w:sz w:val="20"/>
                <w:szCs w:val="20"/>
              </w:rPr>
              <w:t>1.081</w:t>
            </w:r>
          </w:p>
        </w:tc>
        <w:tc>
          <w:tcPr>
            <w:tcW w:w="1018" w:type="dxa"/>
            <w:tcBorders>
              <w:top w:val="nil"/>
              <w:left w:val="nil"/>
              <w:bottom w:val="nil"/>
              <w:right w:val="nil"/>
            </w:tcBorders>
            <w:shd w:val="clear" w:color="auto" w:fill="auto"/>
            <w:tcMar>
              <w:top w:w="80" w:type="dxa"/>
              <w:left w:w="80" w:type="dxa"/>
              <w:bottom w:w="80" w:type="dxa"/>
              <w:right w:w="80" w:type="dxa"/>
            </w:tcMar>
          </w:tcPr>
          <w:p w14:paraId="7F8549BF" w14:textId="6076AD87" w:rsidR="00167A28" w:rsidRPr="00167A28" w:rsidRDefault="00167A28" w:rsidP="00167A28">
            <w:pPr>
              <w:jc w:val="right"/>
              <w:rPr>
                <w:color w:val="000000"/>
                <w:sz w:val="20"/>
                <w:szCs w:val="20"/>
              </w:rPr>
            </w:pPr>
            <w:r w:rsidRPr="00167A28">
              <w:rPr>
                <w:sz w:val="20"/>
                <w:szCs w:val="20"/>
              </w:rPr>
              <w:t>0.039</w:t>
            </w:r>
          </w:p>
        </w:tc>
        <w:tc>
          <w:tcPr>
            <w:tcW w:w="1107" w:type="dxa"/>
            <w:tcBorders>
              <w:top w:val="nil"/>
              <w:left w:val="nil"/>
              <w:bottom w:val="nil"/>
              <w:right w:val="nil"/>
            </w:tcBorders>
            <w:shd w:val="clear" w:color="auto" w:fill="auto"/>
            <w:tcMar>
              <w:top w:w="80" w:type="dxa"/>
              <w:left w:w="80" w:type="dxa"/>
              <w:bottom w:w="80" w:type="dxa"/>
              <w:right w:w="80" w:type="dxa"/>
            </w:tcMar>
          </w:tcPr>
          <w:p w14:paraId="376B1A8D" w14:textId="4D76643F" w:rsidR="00167A28" w:rsidRPr="00167A28" w:rsidRDefault="00167A28" w:rsidP="00167A28">
            <w:pPr>
              <w:jc w:val="right"/>
              <w:rPr>
                <w:color w:val="000000"/>
                <w:sz w:val="20"/>
                <w:szCs w:val="20"/>
              </w:rPr>
            </w:pPr>
            <w:r w:rsidRPr="00167A28">
              <w:rPr>
                <w:sz w:val="20"/>
                <w:szCs w:val="20"/>
              </w:rPr>
              <w:t>0.363</w:t>
            </w:r>
          </w:p>
        </w:tc>
        <w:tc>
          <w:tcPr>
            <w:tcW w:w="1015" w:type="dxa"/>
            <w:tcBorders>
              <w:top w:val="nil"/>
              <w:left w:val="nil"/>
              <w:bottom w:val="nil"/>
              <w:right w:val="nil"/>
            </w:tcBorders>
            <w:shd w:val="clear" w:color="auto" w:fill="auto"/>
            <w:tcMar>
              <w:top w:w="80" w:type="dxa"/>
              <w:left w:w="80" w:type="dxa"/>
              <w:bottom w:w="80" w:type="dxa"/>
              <w:right w:w="80" w:type="dxa"/>
            </w:tcMar>
          </w:tcPr>
          <w:p w14:paraId="22E657EF" w14:textId="1856681D" w:rsidR="00167A28" w:rsidRPr="00167A28" w:rsidRDefault="00167A28" w:rsidP="00167A28">
            <w:pPr>
              <w:jc w:val="right"/>
              <w:rPr>
                <w:color w:val="000000"/>
                <w:sz w:val="20"/>
                <w:szCs w:val="20"/>
              </w:rPr>
            </w:pPr>
            <w:r w:rsidRPr="00167A28">
              <w:rPr>
                <w:sz w:val="20"/>
                <w:szCs w:val="20"/>
              </w:rPr>
              <w:t>0.058</w:t>
            </w:r>
          </w:p>
        </w:tc>
        <w:tc>
          <w:tcPr>
            <w:tcW w:w="1018" w:type="dxa"/>
            <w:tcBorders>
              <w:top w:val="nil"/>
              <w:left w:val="nil"/>
              <w:bottom w:val="nil"/>
              <w:right w:val="nil"/>
            </w:tcBorders>
            <w:shd w:val="clear" w:color="auto" w:fill="auto"/>
            <w:tcMar>
              <w:top w:w="80" w:type="dxa"/>
              <w:left w:w="80" w:type="dxa"/>
              <w:bottom w:w="80" w:type="dxa"/>
              <w:right w:w="80" w:type="dxa"/>
            </w:tcMar>
          </w:tcPr>
          <w:p w14:paraId="79C834F3" w14:textId="79104CF4" w:rsidR="00167A28" w:rsidRPr="00167A28" w:rsidRDefault="00167A28" w:rsidP="00167A28">
            <w:pPr>
              <w:jc w:val="right"/>
              <w:rPr>
                <w:color w:val="000000"/>
                <w:sz w:val="20"/>
                <w:szCs w:val="20"/>
              </w:rPr>
            </w:pPr>
            <w:r w:rsidRPr="00167A28">
              <w:rPr>
                <w:sz w:val="20"/>
                <w:szCs w:val="20"/>
              </w:rPr>
              <w:t>0.448</w:t>
            </w:r>
          </w:p>
        </w:tc>
        <w:tc>
          <w:tcPr>
            <w:tcW w:w="956" w:type="dxa"/>
            <w:tcBorders>
              <w:top w:val="nil"/>
              <w:left w:val="nil"/>
              <w:bottom w:val="nil"/>
              <w:right w:val="nil"/>
            </w:tcBorders>
            <w:shd w:val="clear" w:color="auto" w:fill="auto"/>
            <w:tcMar>
              <w:top w:w="80" w:type="dxa"/>
              <w:left w:w="80" w:type="dxa"/>
              <w:bottom w:w="80" w:type="dxa"/>
              <w:right w:w="80" w:type="dxa"/>
            </w:tcMar>
          </w:tcPr>
          <w:p w14:paraId="10A45946" w14:textId="20D81341" w:rsidR="00167A28" w:rsidRPr="00167A28" w:rsidRDefault="00167A28" w:rsidP="00167A28">
            <w:pPr>
              <w:jc w:val="right"/>
              <w:rPr>
                <w:color w:val="000000"/>
                <w:sz w:val="20"/>
                <w:szCs w:val="20"/>
              </w:rPr>
            </w:pPr>
            <w:r w:rsidRPr="00167A28">
              <w:rPr>
                <w:sz w:val="20"/>
                <w:szCs w:val="20"/>
              </w:rPr>
              <w:t>0.326</w:t>
            </w:r>
          </w:p>
        </w:tc>
        <w:tc>
          <w:tcPr>
            <w:tcW w:w="952" w:type="dxa"/>
            <w:tcBorders>
              <w:top w:val="nil"/>
              <w:left w:val="nil"/>
              <w:bottom w:val="nil"/>
              <w:right w:val="nil"/>
            </w:tcBorders>
            <w:shd w:val="clear" w:color="auto" w:fill="auto"/>
            <w:tcMar>
              <w:top w:w="80" w:type="dxa"/>
              <w:left w:w="80" w:type="dxa"/>
              <w:bottom w:w="80" w:type="dxa"/>
              <w:right w:w="80" w:type="dxa"/>
            </w:tcMar>
          </w:tcPr>
          <w:p w14:paraId="0C0183D0" w14:textId="48D2AC2B" w:rsidR="00167A28" w:rsidRPr="00167A28" w:rsidRDefault="00167A28" w:rsidP="00167A28">
            <w:pPr>
              <w:jc w:val="right"/>
              <w:rPr>
                <w:color w:val="000000"/>
                <w:sz w:val="20"/>
                <w:szCs w:val="20"/>
              </w:rPr>
            </w:pPr>
            <w:r w:rsidRPr="00167A28">
              <w:rPr>
                <w:sz w:val="20"/>
                <w:szCs w:val="20"/>
              </w:rPr>
              <w:t>0.751</w:t>
            </w:r>
          </w:p>
        </w:tc>
      </w:tr>
      <w:tr w:rsidR="00167A28" w:rsidRPr="00B43C5E" w14:paraId="23590100" w14:textId="77777777" w:rsidTr="00B00B79">
        <w:trPr>
          <w:trHeight w:val="227"/>
        </w:trPr>
        <w:tc>
          <w:tcPr>
            <w:tcW w:w="1172" w:type="dxa"/>
            <w:tcBorders>
              <w:top w:val="nil"/>
              <w:left w:val="nil"/>
              <w:bottom w:val="nil"/>
              <w:right w:val="nil"/>
            </w:tcBorders>
            <w:shd w:val="clear" w:color="auto" w:fill="auto"/>
            <w:tcMar>
              <w:top w:w="80" w:type="dxa"/>
              <w:left w:w="80" w:type="dxa"/>
              <w:bottom w:w="80" w:type="dxa"/>
              <w:right w:w="80" w:type="dxa"/>
            </w:tcMar>
            <w:vAlign w:val="bottom"/>
          </w:tcPr>
          <w:p w14:paraId="43476317" w14:textId="77777777" w:rsidR="00167A28" w:rsidRPr="00167A28" w:rsidRDefault="00167A28" w:rsidP="00167A28">
            <w:pPr>
              <w:jc w:val="center"/>
              <w:rPr>
                <w:color w:val="000000"/>
                <w:sz w:val="20"/>
                <w:szCs w:val="20"/>
              </w:rPr>
            </w:pPr>
            <w:r w:rsidRPr="00167A28">
              <w:rPr>
                <w:color w:val="000000"/>
                <w:sz w:val="20"/>
                <w:szCs w:val="20"/>
              </w:rPr>
              <w:t>2020</w:t>
            </w:r>
          </w:p>
        </w:tc>
        <w:tc>
          <w:tcPr>
            <w:tcW w:w="1106" w:type="dxa"/>
            <w:tcBorders>
              <w:top w:val="nil"/>
              <w:left w:val="nil"/>
              <w:bottom w:val="nil"/>
              <w:right w:val="nil"/>
            </w:tcBorders>
            <w:shd w:val="clear" w:color="auto" w:fill="auto"/>
            <w:tcMar>
              <w:top w:w="80" w:type="dxa"/>
              <w:left w:w="80" w:type="dxa"/>
              <w:bottom w:w="80" w:type="dxa"/>
              <w:right w:w="80" w:type="dxa"/>
            </w:tcMar>
          </w:tcPr>
          <w:p w14:paraId="24B15375" w14:textId="5905374C" w:rsidR="00167A28" w:rsidRPr="00167A28" w:rsidRDefault="00167A28" w:rsidP="00167A28">
            <w:pPr>
              <w:jc w:val="right"/>
              <w:rPr>
                <w:color w:val="000000"/>
                <w:sz w:val="20"/>
                <w:szCs w:val="20"/>
              </w:rPr>
            </w:pPr>
            <w:r w:rsidRPr="00167A28">
              <w:rPr>
                <w:sz w:val="20"/>
                <w:szCs w:val="20"/>
              </w:rPr>
              <w:t>0.948</w:t>
            </w:r>
          </w:p>
        </w:tc>
        <w:tc>
          <w:tcPr>
            <w:tcW w:w="1015" w:type="dxa"/>
            <w:tcBorders>
              <w:top w:val="nil"/>
              <w:left w:val="nil"/>
              <w:bottom w:val="nil"/>
              <w:right w:val="nil"/>
            </w:tcBorders>
            <w:shd w:val="clear" w:color="auto" w:fill="auto"/>
            <w:tcMar>
              <w:top w:w="80" w:type="dxa"/>
              <w:left w:w="80" w:type="dxa"/>
              <w:bottom w:w="80" w:type="dxa"/>
              <w:right w:w="80" w:type="dxa"/>
            </w:tcMar>
          </w:tcPr>
          <w:p w14:paraId="41DB6AC6" w14:textId="56034A8C" w:rsidR="00167A28" w:rsidRPr="00167A28" w:rsidRDefault="00167A28" w:rsidP="00167A28">
            <w:pPr>
              <w:jc w:val="right"/>
              <w:rPr>
                <w:color w:val="000000"/>
                <w:sz w:val="20"/>
                <w:szCs w:val="20"/>
              </w:rPr>
            </w:pPr>
            <w:r w:rsidRPr="00167A28">
              <w:rPr>
                <w:sz w:val="20"/>
                <w:szCs w:val="20"/>
              </w:rPr>
              <w:t>1.098</w:t>
            </w:r>
          </w:p>
        </w:tc>
        <w:tc>
          <w:tcPr>
            <w:tcW w:w="1018" w:type="dxa"/>
            <w:tcBorders>
              <w:top w:val="nil"/>
              <w:left w:val="nil"/>
              <w:bottom w:val="nil"/>
              <w:right w:val="nil"/>
            </w:tcBorders>
            <w:shd w:val="clear" w:color="auto" w:fill="auto"/>
            <w:tcMar>
              <w:top w:w="80" w:type="dxa"/>
              <w:left w:w="80" w:type="dxa"/>
              <w:bottom w:w="80" w:type="dxa"/>
              <w:right w:w="80" w:type="dxa"/>
            </w:tcMar>
          </w:tcPr>
          <w:p w14:paraId="199BFB69" w14:textId="2BD55806" w:rsidR="00167A28" w:rsidRPr="00167A28" w:rsidRDefault="00167A28" w:rsidP="00167A28">
            <w:pPr>
              <w:jc w:val="right"/>
              <w:rPr>
                <w:color w:val="000000"/>
                <w:sz w:val="20"/>
                <w:szCs w:val="20"/>
              </w:rPr>
            </w:pPr>
            <w:r w:rsidRPr="00167A28">
              <w:rPr>
                <w:sz w:val="20"/>
                <w:szCs w:val="20"/>
              </w:rPr>
              <w:t>0.035</w:t>
            </w:r>
          </w:p>
        </w:tc>
        <w:tc>
          <w:tcPr>
            <w:tcW w:w="1107" w:type="dxa"/>
            <w:tcBorders>
              <w:top w:val="nil"/>
              <w:left w:val="nil"/>
              <w:bottom w:val="nil"/>
              <w:right w:val="nil"/>
            </w:tcBorders>
            <w:shd w:val="clear" w:color="auto" w:fill="auto"/>
            <w:tcMar>
              <w:top w:w="80" w:type="dxa"/>
              <w:left w:w="80" w:type="dxa"/>
              <w:bottom w:w="80" w:type="dxa"/>
              <w:right w:w="80" w:type="dxa"/>
            </w:tcMar>
          </w:tcPr>
          <w:p w14:paraId="10089795" w14:textId="0B600803" w:rsidR="00167A28" w:rsidRPr="00167A28" w:rsidRDefault="00167A28" w:rsidP="00167A28">
            <w:pPr>
              <w:jc w:val="right"/>
              <w:rPr>
                <w:color w:val="000000"/>
                <w:sz w:val="20"/>
                <w:szCs w:val="20"/>
              </w:rPr>
            </w:pPr>
            <w:r w:rsidRPr="00167A28">
              <w:rPr>
                <w:sz w:val="20"/>
                <w:szCs w:val="20"/>
              </w:rPr>
              <w:t>0.358</w:t>
            </w:r>
          </w:p>
        </w:tc>
        <w:tc>
          <w:tcPr>
            <w:tcW w:w="1015" w:type="dxa"/>
            <w:tcBorders>
              <w:top w:val="nil"/>
              <w:left w:val="nil"/>
              <w:bottom w:val="nil"/>
              <w:right w:val="nil"/>
            </w:tcBorders>
            <w:shd w:val="clear" w:color="auto" w:fill="auto"/>
            <w:tcMar>
              <w:top w:w="80" w:type="dxa"/>
              <w:left w:w="80" w:type="dxa"/>
              <w:bottom w:w="80" w:type="dxa"/>
              <w:right w:w="80" w:type="dxa"/>
            </w:tcMar>
          </w:tcPr>
          <w:p w14:paraId="34ABD797" w14:textId="30CFCBD9" w:rsidR="00167A28" w:rsidRPr="00167A28" w:rsidRDefault="00167A28" w:rsidP="00167A28">
            <w:pPr>
              <w:jc w:val="right"/>
              <w:rPr>
                <w:color w:val="000000"/>
                <w:sz w:val="20"/>
                <w:szCs w:val="20"/>
              </w:rPr>
            </w:pPr>
            <w:r w:rsidRPr="00167A28">
              <w:rPr>
                <w:sz w:val="20"/>
                <w:szCs w:val="20"/>
              </w:rPr>
              <w:t>0.053</w:t>
            </w:r>
          </w:p>
        </w:tc>
        <w:tc>
          <w:tcPr>
            <w:tcW w:w="1018" w:type="dxa"/>
            <w:tcBorders>
              <w:top w:val="nil"/>
              <w:left w:val="nil"/>
              <w:bottom w:val="nil"/>
              <w:right w:val="nil"/>
            </w:tcBorders>
            <w:shd w:val="clear" w:color="auto" w:fill="auto"/>
            <w:tcMar>
              <w:top w:w="80" w:type="dxa"/>
              <w:left w:w="80" w:type="dxa"/>
              <w:bottom w:w="80" w:type="dxa"/>
              <w:right w:w="80" w:type="dxa"/>
            </w:tcMar>
          </w:tcPr>
          <w:p w14:paraId="3F7A98FE" w14:textId="63904FB6" w:rsidR="00167A28" w:rsidRPr="00167A28" w:rsidRDefault="00167A28" w:rsidP="00167A28">
            <w:pPr>
              <w:jc w:val="right"/>
              <w:rPr>
                <w:color w:val="000000"/>
                <w:sz w:val="20"/>
                <w:szCs w:val="20"/>
              </w:rPr>
            </w:pPr>
            <w:r w:rsidRPr="00167A28">
              <w:rPr>
                <w:sz w:val="20"/>
                <w:szCs w:val="20"/>
              </w:rPr>
              <w:t>0.441</w:t>
            </w:r>
          </w:p>
        </w:tc>
        <w:tc>
          <w:tcPr>
            <w:tcW w:w="956" w:type="dxa"/>
            <w:tcBorders>
              <w:top w:val="nil"/>
              <w:left w:val="nil"/>
              <w:bottom w:val="nil"/>
              <w:right w:val="nil"/>
            </w:tcBorders>
            <w:shd w:val="clear" w:color="auto" w:fill="auto"/>
            <w:tcMar>
              <w:top w:w="80" w:type="dxa"/>
              <w:left w:w="80" w:type="dxa"/>
              <w:bottom w:w="80" w:type="dxa"/>
              <w:right w:w="80" w:type="dxa"/>
            </w:tcMar>
          </w:tcPr>
          <w:p w14:paraId="5D4C19A5" w14:textId="18CB66F7" w:rsidR="00167A28" w:rsidRPr="00167A28" w:rsidRDefault="00167A28" w:rsidP="00167A28">
            <w:pPr>
              <w:jc w:val="right"/>
              <w:rPr>
                <w:color w:val="000000"/>
                <w:sz w:val="20"/>
                <w:szCs w:val="20"/>
              </w:rPr>
            </w:pPr>
            <w:r w:rsidRPr="00167A28">
              <w:rPr>
                <w:sz w:val="20"/>
                <w:szCs w:val="20"/>
              </w:rPr>
              <w:t>0.332</w:t>
            </w:r>
          </w:p>
        </w:tc>
        <w:tc>
          <w:tcPr>
            <w:tcW w:w="952" w:type="dxa"/>
            <w:tcBorders>
              <w:top w:val="nil"/>
              <w:left w:val="nil"/>
              <w:bottom w:val="nil"/>
              <w:right w:val="nil"/>
            </w:tcBorders>
            <w:shd w:val="clear" w:color="auto" w:fill="auto"/>
            <w:tcMar>
              <w:top w:w="80" w:type="dxa"/>
              <w:left w:w="80" w:type="dxa"/>
              <w:bottom w:w="80" w:type="dxa"/>
              <w:right w:w="80" w:type="dxa"/>
            </w:tcMar>
          </w:tcPr>
          <w:p w14:paraId="4B80B2D2" w14:textId="1D37A6EC" w:rsidR="00167A28" w:rsidRPr="00167A28" w:rsidRDefault="00167A28" w:rsidP="00167A28">
            <w:pPr>
              <w:jc w:val="right"/>
              <w:rPr>
                <w:color w:val="000000"/>
                <w:sz w:val="20"/>
                <w:szCs w:val="20"/>
              </w:rPr>
            </w:pPr>
            <w:r w:rsidRPr="00167A28">
              <w:rPr>
                <w:sz w:val="20"/>
                <w:szCs w:val="20"/>
              </w:rPr>
              <w:t>0.756</w:t>
            </w:r>
          </w:p>
        </w:tc>
      </w:tr>
      <w:tr w:rsidR="00167A28" w:rsidRPr="00B43C5E" w14:paraId="005E0AAA" w14:textId="77777777" w:rsidTr="00B00B79">
        <w:trPr>
          <w:trHeight w:val="227"/>
        </w:trPr>
        <w:tc>
          <w:tcPr>
            <w:tcW w:w="117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14:paraId="28882741" w14:textId="77777777" w:rsidR="00167A28" w:rsidRPr="00167A28" w:rsidRDefault="00167A28" w:rsidP="00167A28">
            <w:pPr>
              <w:jc w:val="center"/>
              <w:rPr>
                <w:color w:val="000000"/>
                <w:sz w:val="20"/>
                <w:szCs w:val="20"/>
              </w:rPr>
            </w:pPr>
            <w:r w:rsidRPr="00167A28">
              <w:rPr>
                <w:color w:val="000000"/>
                <w:sz w:val="20"/>
                <w:szCs w:val="20"/>
              </w:rPr>
              <w:t>2021</w:t>
            </w:r>
          </w:p>
        </w:tc>
        <w:tc>
          <w:tcPr>
            <w:tcW w:w="1106" w:type="dxa"/>
            <w:tcBorders>
              <w:top w:val="nil"/>
              <w:left w:val="nil"/>
              <w:bottom w:val="single" w:sz="4" w:space="0" w:color="000000"/>
              <w:right w:val="nil"/>
            </w:tcBorders>
            <w:shd w:val="clear" w:color="auto" w:fill="auto"/>
            <w:tcMar>
              <w:top w:w="80" w:type="dxa"/>
              <w:left w:w="80" w:type="dxa"/>
              <w:bottom w:w="80" w:type="dxa"/>
              <w:right w:w="80" w:type="dxa"/>
            </w:tcMar>
          </w:tcPr>
          <w:p w14:paraId="0A56C2AE" w14:textId="01CB8434" w:rsidR="00167A28" w:rsidRPr="00167A28" w:rsidRDefault="00167A28" w:rsidP="00167A28">
            <w:pPr>
              <w:jc w:val="right"/>
              <w:rPr>
                <w:color w:val="000000"/>
                <w:sz w:val="20"/>
                <w:szCs w:val="20"/>
              </w:rPr>
            </w:pPr>
            <w:r w:rsidRPr="00167A28">
              <w:rPr>
                <w:sz w:val="20"/>
                <w:szCs w:val="20"/>
              </w:rPr>
              <w:t>0.941</w:t>
            </w:r>
          </w:p>
        </w:tc>
        <w:tc>
          <w:tcPr>
            <w:tcW w:w="1015" w:type="dxa"/>
            <w:tcBorders>
              <w:top w:val="nil"/>
              <w:left w:val="nil"/>
              <w:bottom w:val="single" w:sz="4" w:space="0" w:color="000000"/>
              <w:right w:val="nil"/>
            </w:tcBorders>
            <w:shd w:val="clear" w:color="auto" w:fill="auto"/>
            <w:tcMar>
              <w:top w:w="80" w:type="dxa"/>
              <w:left w:w="80" w:type="dxa"/>
              <w:bottom w:w="80" w:type="dxa"/>
              <w:right w:w="80" w:type="dxa"/>
            </w:tcMar>
          </w:tcPr>
          <w:p w14:paraId="3D774D6D" w14:textId="1FB36684" w:rsidR="00167A28" w:rsidRPr="00167A28" w:rsidRDefault="00167A28" w:rsidP="00167A28">
            <w:pPr>
              <w:jc w:val="right"/>
              <w:rPr>
                <w:color w:val="000000"/>
                <w:sz w:val="20"/>
                <w:szCs w:val="20"/>
              </w:rPr>
            </w:pPr>
            <w:r w:rsidRPr="00167A28">
              <w:rPr>
                <w:sz w:val="20"/>
                <w:szCs w:val="20"/>
              </w:rPr>
              <w:t>1.098</w:t>
            </w:r>
          </w:p>
        </w:tc>
        <w:tc>
          <w:tcPr>
            <w:tcW w:w="1018" w:type="dxa"/>
            <w:tcBorders>
              <w:top w:val="nil"/>
              <w:left w:val="nil"/>
              <w:bottom w:val="single" w:sz="4" w:space="0" w:color="000000"/>
              <w:right w:val="nil"/>
            </w:tcBorders>
            <w:shd w:val="clear" w:color="auto" w:fill="auto"/>
            <w:tcMar>
              <w:top w:w="80" w:type="dxa"/>
              <w:left w:w="80" w:type="dxa"/>
              <w:bottom w:w="80" w:type="dxa"/>
              <w:right w:w="80" w:type="dxa"/>
            </w:tcMar>
          </w:tcPr>
          <w:p w14:paraId="24E21BA0" w14:textId="3CCD1F29" w:rsidR="00167A28" w:rsidRPr="00167A28" w:rsidRDefault="00167A28" w:rsidP="00167A28">
            <w:pPr>
              <w:jc w:val="right"/>
              <w:rPr>
                <w:color w:val="000000"/>
                <w:sz w:val="20"/>
                <w:szCs w:val="20"/>
              </w:rPr>
            </w:pPr>
            <w:r w:rsidRPr="00167A28">
              <w:rPr>
                <w:sz w:val="20"/>
                <w:szCs w:val="20"/>
              </w:rPr>
              <w:t>0.035</w:t>
            </w:r>
          </w:p>
        </w:tc>
        <w:tc>
          <w:tcPr>
            <w:tcW w:w="1107" w:type="dxa"/>
            <w:tcBorders>
              <w:top w:val="nil"/>
              <w:left w:val="nil"/>
              <w:bottom w:val="single" w:sz="4" w:space="0" w:color="000000"/>
              <w:right w:val="nil"/>
            </w:tcBorders>
            <w:shd w:val="clear" w:color="auto" w:fill="auto"/>
            <w:tcMar>
              <w:top w:w="80" w:type="dxa"/>
              <w:left w:w="80" w:type="dxa"/>
              <w:bottom w:w="80" w:type="dxa"/>
              <w:right w:w="80" w:type="dxa"/>
            </w:tcMar>
          </w:tcPr>
          <w:p w14:paraId="114A987A" w14:textId="120C8B74" w:rsidR="00167A28" w:rsidRPr="00167A28" w:rsidRDefault="00167A28" w:rsidP="00167A28">
            <w:pPr>
              <w:jc w:val="right"/>
              <w:rPr>
                <w:color w:val="000000"/>
                <w:sz w:val="20"/>
                <w:szCs w:val="20"/>
              </w:rPr>
            </w:pPr>
            <w:r w:rsidRPr="00167A28">
              <w:rPr>
                <w:sz w:val="20"/>
                <w:szCs w:val="20"/>
              </w:rPr>
              <w:t>0.357</w:t>
            </w:r>
          </w:p>
        </w:tc>
        <w:tc>
          <w:tcPr>
            <w:tcW w:w="1015" w:type="dxa"/>
            <w:tcBorders>
              <w:top w:val="nil"/>
              <w:left w:val="nil"/>
              <w:bottom w:val="single" w:sz="4" w:space="0" w:color="000000"/>
              <w:right w:val="nil"/>
            </w:tcBorders>
            <w:shd w:val="clear" w:color="auto" w:fill="auto"/>
            <w:tcMar>
              <w:top w:w="80" w:type="dxa"/>
              <w:left w:w="80" w:type="dxa"/>
              <w:bottom w:w="80" w:type="dxa"/>
              <w:right w:w="80" w:type="dxa"/>
            </w:tcMar>
          </w:tcPr>
          <w:p w14:paraId="75C84181" w14:textId="1037FC9B" w:rsidR="00167A28" w:rsidRPr="00167A28" w:rsidRDefault="00167A28" w:rsidP="00167A28">
            <w:pPr>
              <w:jc w:val="right"/>
              <w:rPr>
                <w:color w:val="000000"/>
                <w:sz w:val="20"/>
                <w:szCs w:val="20"/>
              </w:rPr>
            </w:pPr>
            <w:r w:rsidRPr="00167A28">
              <w:rPr>
                <w:sz w:val="20"/>
                <w:szCs w:val="20"/>
              </w:rPr>
              <w:t>0.052</w:t>
            </w:r>
          </w:p>
        </w:tc>
        <w:tc>
          <w:tcPr>
            <w:tcW w:w="1018" w:type="dxa"/>
            <w:tcBorders>
              <w:top w:val="nil"/>
              <w:left w:val="nil"/>
              <w:bottom w:val="single" w:sz="4" w:space="0" w:color="000000"/>
              <w:right w:val="nil"/>
            </w:tcBorders>
            <w:shd w:val="clear" w:color="auto" w:fill="auto"/>
            <w:tcMar>
              <w:top w:w="80" w:type="dxa"/>
              <w:left w:w="80" w:type="dxa"/>
              <w:bottom w:w="80" w:type="dxa"/>
              <w:right w:w="80" w:type="dxa"/>
            </w:tcMar>
          </w:tcPr>
          <w:p w14:paraId="1E85F31E" w14:textId="64F33CD3" w:rsidR="00167A28" w:rsidRPr="00167A28" w:rsidRDefault="00167A28" w:rsidP="00167A28">
            <w:pPr>
              <w:jc w:val="right"/>
              <w:rPr>
                <w:color w:val="000000"/>
                <w:sz w:val="20"/>
                <w:szCs w:val="20"/>
              </w:rPr>
            </w:pPr>
            <w:r w:rsidRPr="00167A28">
              <w:rPr>
                <w:sz w:val="20"/>
                <w:szCs w:val="20"/>
              </w:rPr>
              <w:t>0.439</w:t>
            </w:r>
          </w:p>
        </w:tc>
        <w:tc>
          <w:tcPr>
            <w:tcW w:w="956" w:type="dxa"/>
            <w:tcBorders>
              <w:top w:val="nil"/>
              <w:left w:val="nil"/>
              <w:bottom w:val="single" w:sz="4" w:space="0" w:color="000000"/>
              <w:right w:val="nil"/>
            </w:tcBorders>
            <w:shd w:val="clear" w:color="auto" w:fill="auto"/>
            <w:tcMar>
              <w:top w:w="80" w:type="dxa"/>
              <w:left w:w="80" w:type="dxa"/>
              <w:bottom w:w="80" w:type="dxa"/>
              <w:right w:w="80" w:type="dxa"/>
            </w:tcMar>
          </w:tcPr>
          <w:p w14:paraId="13CC861D" w14:textId="2E9CA49A" w:rsidR="00167A28" w:rsidRPr="00167A28" w:rsidRDefault="00167A28" w:rsidP="00167A28">
            <w:pPr>
              <w:jc w:val="right"/>
              <w:rPr>
                <w:color w:val="000000"/>
                <w:sz w:val="20"/>
                <w:szCs w:val="20"/>
              </w:rPr>
            </w:pPr>
            <w:r w:rsidRPr="00167A28">
              <w:rPr>
                <w:sz w:val="20"/>
                <w:szCs w:val="20"/>
              </w:rPr>
              <w:t>0.327</w:t>
            </w:r>
          </w:p>
        </w:tc>
        <w:tc>
          <w:tcPr>
            <w:tcW w:w="952" w:type="dxa"/>
            <w:tcBorders>
              <w:top w:val="nil"/>
              <w:left w:val="nil"/>
              <w:bottom w:val="single" w:sz="4" w:space="0" w:color="000000"/>
              <w:right w:val="nil"/>
            </w:tcBorders>
            <w:shd w:val="clear" w:color="auto" w:fill="auto"/>
            <w:tcMar>
              <w:top w:w="80" w:type="dxa"/>
              <w:left w:w="80" w:type="dxa"/>
              <w:bottom w:w="80" w:type="dxa"/>
              <w:right w:w="80" w:type="dxa"/>
            </w:tcMar>
          </w:tcPr>
          <w:p w14:paraId="2841D390" w14:textId="644EE685" w:rsidR="00167A28" w:rsidRPr="00167A28" w:rsidRDefault="00167A28" w:rsidP="00167A28">
            <w:pPr>
              <w:jc w:val="right"/>
              <w:rPr>
                <w:color w:val="000000"/>
                <w:sz w:val="20"/>
                <w:szCs w:val="20"/>
              </w:rPr>
            </w:pPr>
            <w:r w:rsidRPr="00167A28">
              <w:rPr>
                <w:sz w:val="20"/>
                <w:szCs w:val="20"/>
              </w:rPr>
              <w:t>0.753</w:t>
            </w:r>
          </w:p>
        </w:tc>
      </w:tr>
    </w:tbl>
    <w:p w14:paraId="32CBDCF2" w14:textId="77777777" w:rsidR="005E3363" w:rsidRPr="00B43C5E" w:rsidRDefault="005E3363" w:rsidP="00C76F2E">
      <w:pPr>
        <w:pStyle w:val="BodyA"/>
        <w:widowControl w:val="0"/>
        <w:ind w:left="108" w:hanging="108"/>
        <w:rPr>
          <w:rStyle w:val="None"/>
          <w:rFonts w:ascii="Times New Roman" w:eastAsia="Times New Roman" w:hAnsi="Times New Roman" w:cs="Times New Roman"/>
        </w:rPr>
      </w:pPr>
    </w:p>
    <w:p w14:paraId="51E80ACE" w14:textId="77777777" w:rsidR="005E3363" w:rsidRPr="00B43C5E" w:rsidRDefault="005E3363" w:rsidP="00C76F2E">
      <w:pPr>
        <w:pStyle w:val="BodyA"/>
        <w:widowControl w:val="0"/>
        <w:rPr>
          <w:rStyle w:val="None"/>
          <w:rFonts w:ascii="Times New Roman" w:eastAsia="Times New Roman" w:hAnsi="Times New Roman" w:cs="Times New Roman"/>
        </w:rPr>
      </w:pPr>
    </w:p>
    <w:p w14:paraId="4DF34F5C" w14:textId="77777777" w:rsidR="005E3363" w:rsidRPr="00B43C5E" w:rsidRDefault="005E3363" w:rsidP="00C76F2E">
      <w:pPr>
        <w:pStyle w:val="BodyA"/>
        <w:rPr>
          <w:rStyle w:val="None"/>
          <w:rFonts w:ascii="Times New Roman" w:eastAsia="Times New Roman" w:hAnsi="Times New Roman" w:cs="Times New Roman"/>
        </w:rPr>
      </w:pPr>
    </w:p>
    <w:p w14:paraId="0A38640D" w14:textId="77777777" w:rsidR="005E3363" w:rsidRPr="00B43C5E" w:rsidRDefault="006C40FD" w:rsidP="00C76F2E">
      <w:pPr>
        <w:pStyle w:val="BodyA"/>
        <w:rPr>
          <w:rFonts w:ascii="Times New Roman" w:hAnsi="Times New Roman" w:cs="Times New Roman"/>
        </w:rPr>
      </w:pPr>
      <w:r w:rsidRPr="00B43C5E">
        <w:rPr>
          <w:rStyle w:val="None"/>
          <w:rFonts w:ascii="Times New Roman" w:hAnsi="Times New Roman" w:cs="Times New Roman"/>
        </w:rPr>
        <w:br w:type="page"/>
      </w:r>
    </w:p>
    <w:p w14:paraId="30630238" w14:textId="77777777" w:rsidR="005E3363" w:rsidRPr="00B43C5E" w:rsidRDefault="006C40FD" w:rsidP="00C76F2E">
      <w:pPr>
        <w:pStyle w:val="BodyA"/>
        <w:rPr>
          <w:rStyle w:val="None"/>
          <w:rFonts w:ascii="Times New Roman" w:eastAsia="Times New Roman" w:hAnsi="Times New Roman" w:cs="Times New Roman"/>
        </w:rPr>
      </w:pPr>
      <w:r w:rsidRPr="00B43C5E">
        <w:rPr>
          <w:rStyle w:val="None"/>
          <w:rFonts w:ascii="Times New Roman" w:hAnsi="Times New Roman" w:cs="Times New Roman"/>
          <w:b/>
          <w:bCs/>
          <w:lang w:val="it-IT"/>
        </w:rPr>
        <w:lastRenderedPageBreak/>
        <w:t>Figure 1.</w:t>
      </w:r>
      <w:r w:rsidRPr="00B43C5E">
        <w:rPr>
          <w:rStyle w:val="None"/>
          <w:rFonts w:ascii="Times New Roman" w:hAnsi="Times New Roman" w:cs="Times New Roman"/>
        </w:rPr>
        <w:t xml:space="preserve"> Annual variation in (black line) and average (grey line) total natural mortality (M1 + M2) for age-1 pollock, Pacific cod, and arrowtoth flounder (females and males) estimated from the multi-species GOA CEATTLE model between 1977 and </w:t>
      </w:r>
      <w:r w:rsidR="00C42F02" w:rsidRPr="00B43C5E">
        <w:rPr>
          <w:rStyle w:val="None"/>
          <w:rFonts w:ascii="Times New Roman" w:hAnsi="Times New Roman" w:cs="Times New Roman"/>
        </w:rPr>
        <w:t>2021</w:t>
      </w:r>
      <w:r w:rsidRPr="00B43C5E">
        <w:rPr>
          <w:rStyle w:val="None"/>
          <w:rFonts w:ascii="Times New Roman" w:hAnsi="Times New Roman" w:cs="Times New Roman"/>
        </w:rPr>
        <w:t>. Note: y-axis differ.</w:t>
      </w:r>
    </w:p>
    <w:p w14:paraId="6158DA5C" w14:textId="3AA317D3" w:rsidR="005E3363" w:rsidRPr="00B43C5E" w:rsidRDefault="00EE0323" w:rsidP="00C76F2E">
      <w:pPr>
        <w:pStyle w:val="BodyA"/>
        <w:rPr>
          <w:rStyle w:val="None"/>
          <w:rFonts w:ascii="Times New Roman" w:eastAsia="Times New Roman" w:hAnsi="Times New Roman" w:cs="Times New Roman"/>
        </w:rPr>
      </w:pPr>
      <w:r>
        <w:rPr>
          <w:rStyle w:val="None"/>
          <w:rFonts w:ascii="Times New Roman" w:eastAsia="Times New Roman" w:hAnsi="Times New Roman" w:cs="Times New Roman"/>
          <w:noProof/>
        </w:rPr>
        <w:drawing>
          <wp:inline distT="0" distB="0" distL="0" distR="0" wp14:anchorId="42DDB3DC" wp14:editId="72A83917">
            <wp:extent cx="5943600" cy="551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514975"/>
                    </a:xfrm>
                    <a:prstGeom prst="rect">
                      <a:avLst/>
                    </a:prstGeom>
                    <a:noFill/>
                    <a:ln>
                      <a:noFill/>
                    </a:ln>
                  </pic:spPr>
                </pic:pic>
              </a:graphicData>
            </a:graphic>
          </wp:inline>
        </w:drawing>
      </w:r>
    </w:p>
    <w:p w14:paraId="28BDE838" w14:textId="77777777" w:rsidR="005E3363" w:rsidRPr="00B43C5E" w:rsidRDefault="005E3363" w:rsidP="00C76F2E">
      <w:pPr>
        <w:pStyle w:val="BodyA"/>
        <w:rPr>
          <w:rStyle w:val="None"/>
          <w:rFonts w:ascii="Times New Roman" w:eastAsia="Times New Roman" w:hAnsi="Times New Roman" w:cs="Times New Roman"/>
        </w:rPr>
      </w:pPr>
    </w:p>
    <w:p w14:paraId="18827C4C" w14:textId="77777777" w:rsidR="005E3363" w:rsidRPr="00B43C5E" w:rsidRDefault="006C40FD" w:rsidP="00C76F2E">
      <w:pPr>
        <w:pStyle w:val="BodyA"/>
        <w:rPr>
          <w:rFonts w:ascii="Times New Roman" w:hAnsi="Times New Roman" w:cs="Times New Roman"/>
        </w:rPr>
      </w:pPr>
      <w:r w:rsidRPr="00B43C5E">
        <w:rPr>
          <w:rStyle w:val="None"/>
          <w:rFonts w:ascii="Times New Roman" w:hAnsi="Times New Roman" w:cs="Times New Roman"/>
        </w:rPr>
        <w:br w:type="page"/>
      </w:r>
    </w:p>
    <w:p w14:paraId="60E71BD1" w14:textId="77777777" w:rsidR="005E3363" w:rsidRPr="00B43C5E" w:rsidRDefault="006C40FD" w:rsidP="00C76F2E">
      <w:pPr>
        <w:pStyle w:val="BodyA"/>
        <w:rPr>
          <w:rStyle w:val="None"/>
          <w:rFonts w:ascii="Times New Roman" w:eastAsia="Times New Roman" w:hAnsi="Times New Roman" w:cs="Times New Roman"/>
        </w:rPr>
      </w:pPr>
      <w:r w:rsidRPr="00B43C5E">
        <w:rPr>
          <w:rStyle w:val="None"/>
          <w:rFonts w:ascii="Times New Roman" w:hAnsi="Times New Roman" w:cs="Times New Roman"/>
          <w:b/>
          <w:bCs/>
          <w:lang w:val="it-IT"/>
        </w:rPr>
        <w:lastRenderedPageBreak/>
        <w:t>Figure 2.</w:t>
      </w:r>
      <w:r w:rsidRPr="00B43C5E">
        <w:rPr>
          <w:rStyle w:val="None"/>
          <w:rFonts w:ascii="Times New Roman" w:hAnsi="Times New Roman" w:cs="Times New Roman"/>
        </w:rPr>
        <w:t xml:space="preserve"> Proportion of total age-1 predation mortality (M2) from pollock, Pacific cod, and arrowtoth flounder (females and males) estimated from the multi-species GOA CEATTLE Model between 1977 and </w:t>
      </w:r>
      <w:r w:rsidR="00C42F02" w:rsidRPr="00B43C5E">
        <w:rPr>
          <w:rStyle w:val="None"/>
          <w:rFonts w:ascii="Times New Roman" w:hAnsi="Times New Roman" w:cs="Times New Roman"/>
        </w:rPr>
        <w:t>2021</w:t>
      </w:r>
      <w:r w:rsidRPr="00B43C5E">
        <w:rPr>
          <w:rStyle w:val="None"/>
          <w:rFonts w:ascii="Times New Roman" w:hAnsi="Times New Roman" w:cs="Times New Roman"/>
        </w:rPr>
        <w:t>.</w:t>
      </w:r>
    </w:p>
    <w:p w14:paraId="1D230136" w14:textId="2312E8AB" w:rsidR="005E3363" w:rsidRPr="00B43C5E" w:rsidRDefault="00EE0323" w:rsidP="00C76F2E">
      <w:pPr>
        <w:pStyle w:val="BodyA"/>
        <w:rPr>
          <w:rStyle w:val="None"/>
          <w:rFonts w:ascii="Times New Roman" w:eastAsia="Times New Roman" w:hAnsi="Times New Roman" w:cs="Times New Roman"/>
        </w:rPr>
      </w:pPr>
      <w:r>
        <w:rPr>
          <w:rStyle w:val="None"/>
          <w:rFonts w:ascii="Times New Roman" w:eastAsia="Times New Roman" w:hAnsi="Times New Roman" w:cs="Times New Roman"/>
          <w:noProof/>
        </w:rPr>
        <w:drawing>
          <wp:inline distT="0" distB="0" distL="0" distR="0" wp14:anchorId="4C648D8F" wp14:editId="4D8FDCB5">
            <wp:extent cx="5943600" cy="551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14975"/>
                    </a:xfrm>
                    <a:prstGeom prst="rect">
                      <a:avLst/>
                    </a:prstGeom>
                    <a:noFill/>
                    <a:ln>
                      <a:noFill/>
                    </a:ln>
                  </pic:spPr>
                </pic:pic>
              </a:graphicData>
            </a:graphic>
          </wp:inline>
        </w:drawing>
      </w:r>
    </w:p>
    <w:p w14:paraId="62F237C0" w14:textId="77777777" w:rsidR="005E3363" w:rsidRPr="00B43C5E" w:rsidRDefault="005E3363" w:rsidP="00C76F2E">
      <w:pPr>
        <w:pStyle w:val="BodyA"/>
        <w:rPr>
          <w:rStyle w:val="None"/>
          <w:rFonts w:ascii="Times New Roman" w:eastAsia="Times New Roman" w:hAnsi="Times New Roman" w:cs="Times New Roman"/>
        </w:rPr>
      </w:pPr>
    </w:p>
    <w:p w14:paraId="0151B75E" w14:textId="77777777" w:rsidR="005E3363" w:rsidRPr="00B43C5E" w:rsidRDefault="006C40FD" w:rsidP="00C76F2E">
      <w:pPr>
        <w:pStyle w:val="BodyA"/>
        <w:rPr>
          <w:rFonts w:ascii="Times New Roman" w:hAnsi="Times New Roman" w:cs="Times New Roman"/>
        </w:rPr>
      </w:pPr>
      <w:r w:rsidRPr="00B43C5E">
        <w:rPr>
          <w:rStyle w:val="None"/>
          <w:rFonts w:ascii="Times New Roman" w:hAnsi="Times New Roman" w:cs="Times New Roman"/>
        </w:rPr>
        <w:br w:type="page"/>
      </w:r>
    </w:p>
    <w:p w14:paraId="36F432DE" w14:textId="77777777" w:rsidR="005E3363" w:rsidRPr="00B43C5E" w:rsidRDefault="006C40FD" w:rsidP="00C76F2E">
      <w:pPr>
        <w:pStyle w:val="BodyA"/>
        <w:rPr>
          <w:rStyle w:val="None"/>
          <w:rFonts w:ascii="Times New Roman" w:eastAsia="Times New Roman" w:hAnsi="Times New Roman" w:cs="Times New Roman"/>
        </w:rPr>
      </w:pPr>
      <w:r w:rsidRPr="00B43C5E">
        <w:rPr>
          <w:rStyle w:val="None"/>
          <w:rFonts w:ascii="Times New Roman" w:hAnsi="Times New Roman" w:cs="Times New Roman"/>
          <w:b/>
          <w:bCs/>
          <w:lang w:val="it-IT"/>
        </w:rPr>
        <w:lastRenderedPageBreak/>
        <w:t>Figure 3.</w:t>
      </w:r>
      <w:r w:rsidRPr="00B43C5E">
        <w:rPr>
          <w:rStyle w:val="None"/>
          <w:rFonts w:ascii="Times New Roman" w:hAnsi="Times New Roman" w:cs="Times New Roman"/>
        </w:rPr>
        <w:t xml:space="preserve"> </w:t>
      </w:r>
      <w:r w:rsidR="000D4D3D" w:rsidRPr="00B43C5E">
        <w:rPr>
          <w:rStyle w:val="None"/>
          <w:rFonts w:ascii="Times New Roman" w:hAnsi="Times New Roman" w:cs="Times New Roman"/>
        </w:rPr>
        <w:t>E</w:t>
      </w:r>
      <w:r w:rsidRPr="00B43C5E">
        <w:rPr>
          <w:rStyle w:val="None"/>
          <w:rFonts w:ascii="Times New Roman" w:hAnsi="Times New Roman" w:cs="Times New Roman"/>
        </w:rPr>
        <w:t xml:space="preserve">stimates of pollock, Pacific cod, and arrowtoth flounder biomass consumed by all predators </w:t>
      </w:r>
      <w:r w:rsidR="000D4D3D" w:rsidRPr="00B43C5E">
        <w:rPr>
          <w:rStyle w:val="None"/>
          <w:rFonts w:ascii="Times New Roman" w:hAnsi="Times New Roman" w:cs="Times New Roman"/>
        </w:rPr>
        <w:t>from</w:t>
      </w:r>
      <w:r w:rsidRPr="00B43C5E">
        <w:rPr>
          <w:rStyle w:val="None"/>
          <w:rFonts w:ascii="Times New Roman" w:hAnsi="Times New Roman" w:cs="Times New Roman"/>
        </w:rPr>
        <w:t xml:space="preserve"> the multi-species GOA CEATTLE model</w:t>
      </w:r>
      <w:r w:rsidR="00C42F02" w:rsidRPr="00B43C5E">
        <w:rPr>
          <w:rStyle w:val="None"/>
          <w:rFonts w:ascii="Times New Roman" w:hAnsi="Times New Roman" w:cs="Times New Roman"/>
        </w:rPr>
        <w:t xml:space="preserve"> between 1977 and 2021</w:t>
      </w:r>
      <w:r w:rsidRPr="00B43C5E">
        <w:rPr>
          <w:rStyle w:val="None"/>
          <w:rFonts w:ascii="Times New Roman" w:hAnsi="Times New Roman" w:cs="Times New Roman"/>
        </w:rPr>
        <w:t>. Gray lines indicate mean estimates for each species across all years.</w:t>
      </w:r>
    </w:p>
    <w:p w14:paraId="51503E73" w14:textId="4645C558" w:rsidR="005E3363" w:rsidRPr="00B43C5E" w:rsidRDefault="00EE0323" w:rsidP="00C76F2E">
      <w:pPr>
        <w:pStyle w:val="BodyA"/>
        <w:rPr>
          <w:rStyle w:val="None"/>
          <w:rFonts w:ascii="Times New Roman" w:eastAsia="Times New Roman" w:hAnsi="Times New Roman" w:cs="Times New Roman"/>
        </w:rPr>
      </w:pPr>
      <w:r>
        <w:rPr>
          <w:rStyle w:val="None"/>
          <w:rFonts w:ascii="Times New Roman" w:eastAsia="Times New Roman" w:hAnsi="Times New Roman" w:cs="Times New Roman"/>
          <w:noProof/>
        </w:rPr>
        <w:drawing>
          <wp:inline distT="0" distB="0" distL="0" distR="0" wp14:anchorId="599589AF" wp14:editId="1D2C4452">
            <wp:extent cx="5943600" cy="551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514975"/>
                    </a:xfrm>
                    <a:prstGeom prst="rect">
                      <a:avLst/>
                    </a:prstGeom>
                    <a:noFill/>
                    <a:ln>
                      <a:noFill/>
                    </a:ln>
                  </pic:spPr>
                </pic:pic>
              </a:graphicData>
            </a:graphic>
          </wp:inline>
        </w:drawing>
      </w:r>
    </w:p>
    <w:p w14:paraId="0E7891E1" w14:textId="77777777" w:rsidR="005E3363" w:rsidRPr="00B43C5E" w:rsidRDefault="006C40FD" w:rsidP="00C76F2E">
      <w:pPr>
        <w:pStyle w:val="BodyA"/>
        <w:rPr>
          <w:rFonts w:ascii="Times New Roman" w:hAnsi="Times New Roman" w:cs="Times New Roman"/>
        </w:rPr>
      </w:pPr>
      <w:r w:rsidRPr="00B43C5E">
        <w:rPr>
          <w:rStyle w:val="None"/>
          <w:rFonts w:ascii="Times New Roman" w:hAnsi="Times New Roman" w:cs="Times New Roman"/>
        </w:rPr>
        <w:br w:type="page"/>
      </w:r>
    </w:p>
    <w:p w14:paraId="42811EE2" w14:textId="77777777" w:rsidR="005E3363" w:rsidRPr="00B43C5E" w:rsidRDefault="006C40FD" w:rsidP="00C76F2E">
      <w:pPr>
        <w:pStyle w:val="BodyA"/>
        <w:rPr>
          <w:rStyle w:val="None"/>
          <w:rFonts w:ascii="Times New Roman" w:eastAsia="Times New Roman" w:hAnsi="Times New Roman" w:cs="Times New Roman"/>
        </w:rPr>
      </w:pPr>
      <w:r w:rsidRPr="00B43C5E">
        <w:rPr>
          <w:rStyle w:val="None"/>
          <w:rFonts w:ascii="Times New Roman" w:hAnsi="Times New Roman" w:cs="Times New Roman"/>
          <w:b/>
          <w:bCs/>
          <w:lang w:val="it-IT"/>
        </w:rPr>
        <w:lastRenderedPageBreak/>
        <w:t>Figure 4.</w:t>
      </w:r>
      <w:r w:rsidRPr="00B43C5E">
        <w:rPr>
          <w:rStyle w:val="None"/>
          <w:rFonts w:ascii="Times New Roman" w:hAnsi="Times New Roman" w:cs="Times New Roman"/>
        </w:rPr>
        <w:t xml:space="preserve"> </w:t>
      </w:r>
      <w:r w:rsidR="000D4D3D" w:rsidRPr="00B43C5E">
        <w:rPr>
          <w:rStyle w:val="None"/>
          <w:rFonts w:ascii="Times New Roman" w:hAnsi="Times New Roman" w:cs="Times New Roman"/>
        </w:rPr>
        <w:t>E</w:t>
      </w:r>
      <w:r w:rsidRPr="00B43C5E">
        <w:rPr>
          <w:rStyle w:val="None"/>
          <w:rFonts w:ascii="Times New Roman" w:hAnsi="Times New Roman" w:cs="Times New Roman"/>
        </w:rPr>
        <w:t>stimates of pollock, Pacific cod, and arrowtoth flounder biomass consumed by predator</w:t>
      </w:r>
      <w:r w:rsidR="000D4D3D" w:rsidRPr="00B43C5E">
        <w:rPr>
          <w:rStyle w:val="None"/>
          <w:rFonts w:ascii="Times New Roman" w:hAnsi="Times New Roman" w:cs="Times New Roman"/>
        </w:rPr>
        <w:t>s</w:t>
      </w:r>
      <w:r w:rsidRPr="00B43C5E">
        <w:rPr>
          <w:rStyle w:val="None"/>
          <w:rFonts w:ascii="Times New Roman" w:hAnsi="Times New Roman" w:cs="Times New Roman"/>
        </w:rPr>
        <w:t xml:space="preserve"> in the multi-species GOA CEATTLE model</w:t>
      </w:r>
      <w:r w:rsidR="00C42F02" w:rsidRPr="00B43C5E">
        <w:rPr>
          <w:rStyle w:val="None"/>
          <w:rFonts w:ascii="Times New Roman" w:hAnsi="Times New Roman" w:cs="Times New Roman"/>
        </w:rPr>
        <w:t xml:space="preserve"> between 1977 and 2021</w:t>
      </w:r>
      <w:r w:rsidRPr="00B43C5E">
        <w:rPr>
          <w:rStyle w:val="None"/>
          <w:rFonts w:ascii="Times New Roman" w:hAnsi="Times New Roman" w:cs="Times New Roman"/>
        </w:rPr>
        <w:t xml:space="preserve">. </w:t>
      </w:r>
    </w:p>
    <w:p w14:paraId="6E8A9C24" w14:textId="48D2FD5F" w:rsidR="00B43C5E" w:rsidRPr="00B43C5E" w:rsidRDefault="00EE0323" w:rsidP="00C76F2E">
      <w:pPr>
        <w:pStyle w:val="BodyA"/>
        <w:rPr>
          <w:rStyle w:val="None"/>
          <w:rFonts w:ascii="Times New Roman" w:eastAsia="Times New Roman" w:hAnsi="Times New Roman" w:cs="Times New Roman"/>
          <w:noProof/>
        </w:rPr>
      </w:pPr>
      <w:r>
        <w:rPr>
          <w:rStyle w:val="None"/>
          <w:rFonts w:ascii="Times New Roman" w:eastAsia="Times New Roman" w:hAnsi="Times New Roman" w:cs="Times New Roman"/>
          <w:noProof/>
        </w:rPr>
        <w:drawing>
          <wp:inline distT="0" distB="0" distL="0" distR="0" wp14:anchorId="139E55A6" wp14:editId="6D49F1ED">
            <wp:extent cx="5943600" cy="551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514975"/>
                    </a:xfrm>
                    <a:prstGeom prst="rect">
                      <a:avLst/>
                    </a:prstGeom>
                    <a:noFill/>
                    <a:ln>
                      <a:noFill/>
                    </a:ln>
                  </pic:spPr>
                </pic:pic>
              </a:graphicData>
            </a:graphic>
          </wp:inline>
        </w:drawing>
      </w:r>
    </w:p>
    <w:p w14:paraId="5694FB53" w14:textId="77777777" w:rsidR="00B43C5E" w:rsidRPr="00B43C5E" w:rsidRDefault="00B43C5E">
      <w:pPr>
        <w:rPr>
          <w:rStyle w:val="None"/>
          <w:rFonts w:eastAsia="Times New Roman"/>
          <w:noProof/>
          <w:color w:val="000000"/>
          <w:u w:color="000000"/>
          <w14:textOutline w14:w="12700" w14:cap="flat" w14:cmpd="sng" w14:algn="ctr">
            <w14:noFill/>
            <w14:prstDash w14:val="solid"/>
            <w14:miter w14:lim="400000"/>
          </w14:textOutline>
        </w:rPr>
      </w:pPr>
      <w:r w:rsidRPr="00B43C5E">
        <w:rPr>
          <w:rStyle w:val="None"/>
          <w:rFonts w:eastAsia="Times New Roman"/>
          <w:noProof/>
        </w:rPr>
        <w:br w:type="page"/>
      </w:r>
    </w:p>
    <w:p w14:paraId="2C7A8EDF" w14:textId="77777777" w:rsidR="005E3363" w:rsidRDefault="005D4AD7" w:rsidP="005D4AD7">
      <w:pPr>
        <w:pStyle w:val="BodyA"/>
        <w:rPr>
          <w:rFonts w:ascii="Times New Roman" w:hAnsi="Times New Roman" w:cs="Times New Roman"/>
        </w:rPr>
      </w:pPr>
      <w:r w:rsidRPr="005D4AD7">
        <w:rPr>
          <w:rFonts w:ascii="Times New Roman" w:hAnsi="Times New Roman" w:cs="Times New Roman"/>
          <w:b/>
        </w:rPr>
        <w:lastRenderedPageBreak/>
        <w:t>Figure 5.</w:t>
      </w:r>
      <w:r w:rsidRPr="005D4AD7">
        <w:rPr>
          <w:rStyle w:val="None"/>
          <w:rFonts w:ascii="Times New Roman" w:hAnsi="Times New Roman" w:cs="Times New Roman"/>
        </w:rPr>
        <w:t xml:space="preserve"> </w:t>
      </w:r>
      <w:r w:rsidRPr="00B43C5E">
        <w:rPr>
          <w:rStyle w:val="None"/>
          <w:rFonts w:ascii="Times New Roman" w:hAnsi="Times New Roman" w:cs="Times New Roman"/>
        </w:rPr>
        <w:t xml:space="preserve">Estimates of pollock, Pacific cod, and arrowtoth flounder </w:t>
      </w:r>
      <w:r w:rsidR="00474550">
        <w:rPr>
          <w:rStyle w:val="None"/>
          <w:rFonts w:ascii="Times New Roman" w:hAnsi="Times New Roman" w:cs="Times New Roman"/>
        </w:rPr>
        <w:t xml:space="preserve">(ATF) </w:t>
      </w:r>
      <w:r>
        <w:rPr>
          <w:rStyle w:val="None"/>
          <w:rFonts w:ascii="Times New Roman" w:hAnsi="Times New Roman" w:cs="Times New Roman"/>
        </w:rPr>
        <w:t>numbers-at-age, total natural mortality-at-age, and biomass consumed as prey by age</w:t>
      </w:r>
      <w:r w:rsidRPr="00B43C5E">
        <w:rPr>
          <w:rStyle w:val="None"/>
          <w:rFonts w:ascii="Times New Roman" w:hAnsi="Times New Roman" w:cs="Times New Roman"/>
        </w:rPr>
        <w:t xml:space="preserve"> </w:t>
      </w:r>
      <w:r>
        <w:rPr>
          <w:rStyle w:val="None"/>
          <w:rFonts w:ascii="Times New Roman" w:hAnsi="Times New Roman" w:cs="Times New Roman"/>
        </w:rPr>
        <w:t>from</w:t>
      </w:r>
      <w:r w:rsidRPr="00B43C5E">
        <w:rPr>
          <w:rStyle w:val="None"/>
          <w:rFonts w:ascii="Times New Roman" w:hAnsi="Times New Roman" w:cs="Times New Roman"/>
        </w:rPr>
        <w:t xml:space="preserve"> predators in the multi-species CEATTLE model between 1977 and 2021.</w:t>
      </w:r>
    </w:p>
    <w:p w14:paraId="74C7D42E" w14:textId="2A9534BD" w:rsidR="00B43C5E" w:rsidRDefault="00EE0323" w:rsidP="00C76F2E">
      <w:pPr>
        <w:pStyle w:val="BodyA"/>
        <w:rPr>
          <w:rFonts w:ascii="Times New Roman" w:hAnsi="Times New Roman" w:cs="Times New Roman"/>
        </w:rPr>
      </w:pPr>
      <w:r>
        <w:rPr>
          <w:noProof/>
        </w:rPr>
        <w:drawing>
          <wp:inline distT="0" distB="0" distL="0" distR="0" wp14:anchorId="3914F8F9" wp14:editId="33128BCE">
            <wp:extent cx="5305425" cy="2040548"/>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1"/>
                    <a:stretch>
                      <a:fillRect/>
                    </a:stretch>
                  </pic:blipFill>
                  <pic:spPr>
                    <a:xfrm>
                      <a:off x="0" y="0"/>
                      <a:ext cx="5310808" cy="2042618"/>
                    </a:xfrm>
                    <a:prstGeom prst="rect">
                      <a:avLst/>
                    </a:prstGeom>
                  </pic:spPr>
                </pic:pic>
              </a:graphicData>
            </a:graphic>
          </wp:inline>
        </w:drawing>
      </w:r>
    </w:p>
    <w:p w14:paraId="3123DA61" w14:textId="77777777" w:rsidR="005D4AD7" w:rsidRDefault="005D4AD7" w:rsidP="00C76F2E">
      <w:pPr>
        <w:pStyle w:val="BodyA"/>
        <w:rPr>
          <w:rFonts w:ascii="Times New Roman" w:hAnsi="Times New Roman" w:cs="Times New Roman"/>
        </w:rPr>
      </w:pPr>
    </w:p>
    <w:p w14:paraId="477D83D8" w14:textId="43EB675B" w:rsidR="005D4AD7" w:rsidRDefault="00EE0323" w:rsidP="00C76F2E">
      <w:pPr>
        <w:pStyle w:val="BodyA"/>
        <w:rPr>
          <w:rFonts w:ascii="Times New Roman" w:hAnsi="Times New Roman" w:cs="Times New Roman"/>
        </w:rPr>
      </w:pPr>
      <w:r>
        <w:rPr>
          <w:noProof/>
        </w:rPr>
        <w:drawing>
          <wp:inline distT="0" distB="0" distL="0" distR="0" wp14:anchorId="38E8F2FD" wp14:editId="7E71085E">
            <wp:extent cx="5248275" cy="3027851"/>
            <wp:effectExtent l="0" t="0" r="0"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stretch>
                      <a:fillRect/>
                    </a:stretch>
                  </pic:blipFill>
                  <pic:spPr>
                    <a:xfrm>
                      <a:off x="0" y="0"/>
                      <a:ext cx="5257273" cy="3033042"/>
                    </a:xfrm>
                    <a:prstGeom prst="rect">
                      <a:avLst/>
                    </a:prstGeom>
                  </pic:spPr>
                </pic:pic>
              </a:graphicData>
            </a:graphic>
          </wp:inline>
        </w:drawing>
      </w:r>
    </w:p>
    <w:p w14:paraId="3537CFAF" w14:textId="6EE0FB0C" w:rsidR="00474550" w:rsidRPr="00B43C5E" w:rsidRDefault="00EE0323" w:rsidP="00C76F2E">
      <w:pPr>
        <w:pStyle w:val="BodyA"/>
        <w:rPr>
          <w:rFonts w:ascii="Times New Roman" w:hAnsi="Times New Roman" w:cs="Times New Roman"/>
        </w:rPr>
      </w:pPr>
      <w:r>
        <w:rPr>
          <w:noProof/>
        </w:rPr>
        <w:drawing>
          <wp:inline distT="0" distB="0" distL="0" distR="0" wp14:anchorId="480BE4C9" wp14:editId="1F27542B">
            <wp:extent cx="5467350" cy="2102827"/>
            <wp:effectExtent l="0" t="0" r="0" b="0"/>
            <wp:docPr id="8" name="Picture 8" descr="A picture containing text, kitchenware,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kitchenware, linedrawing&#10;&#10;Description automatically generated"/>
                    <pic:cNvPicPr/>
                  </pic:nvPicPr>
                  <pic:blipFill>
                    <a:blip r:embed="rId13"/>
                    <a:stretch>
                      <a:fillRect/>
                    </a:stretch>
                  </pic:blipFill>
                  <pic:spPr>
                    <a:xfrm>
                      <a:off x="0" y="0"/>
                      <a:ext cx="5474509" cy="2105580"/>
                    </a:xfrm>
                    <a:prstGeom prst="rect">
                      <a:avLst/>
                    </a:prstGeom>
                  </pic:spPr>
                </pic:pic>
              </a:graphicData>
            </a:graphic>
          </wp:inline>
        </w:drawing>
      </w:r>
    </w:p>
    <w:sectPr w:rsidR="00474550" w:rsidRPr="00B43C5E">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7346" w14:textId="77777777" w:rsidR="00DA5002" w:rsidRDefault="00DA5002">
      <w:r>
        <w:separator/>
      </w:r>
    </w:p>
  </w:endnote>
  <w:endnote w:type="continuationSeparator" w:id="0">
    <w:p w14:paraId="70E6B78C" w14:textId="77777777" w:rsidR="00DA5002" w:rsidRDefault="00DA5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05F64" w14:textId="77777777" w:rsidR="00944072" w:rsidRDefault="0094407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1032" w14:textId="77777777" w:rsidR="00DA5002" w:rsidRDefault="00DA5002">
      <w:r>
        <w:separator/>
      </w:r>
    </w:p>
  </w:footnote>
  <w:footnote w:type="continuationSeparator" w:id="0">
    <w:p w14:paraId="079479C6" w14:textId="77777777" w:rsidR="00DA5002" w:rsidRDefault="00DA5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871B" w14:textId="77777777" w:rsidR="00944072" w:rsidRDefault="00944072">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363"/>
    <w:rsid w:val="000D4D3D"/>
    <w:rsid w:val="00104594"/>
    <w:rsid w:val="00167A28"/>
    <w:rsid w:val="002C4118"/>
    <w:rsid w:val="00403D81"/>
    <w:rsid w:val="00430ABA"/>
    <w:rsid w:val="00474550"/>
    <w:rsid w:val="00502CCD"/>
    <w:rsid w:val="00573F1E"/>
    <w:rsid w:val="005D4AD7"/>
    <w:rsid w:val="005E3363"/>
    <w:rsid w:val="00656C1E"/>
    <w:rsid w:val="006C40FD"/>
    <w:rsid w:val="007160D1"/>
    <w:rsid w:val="007B5087"/>
    <w:rsid w:val="007E7560"/>
    <w:rsid w:val="008360CB"/>
    <w:rsid w:val="008B20F0"/>
    <w:rsid w:val="00906265"/>
    <w:rsid w:val="00944072"/>
    <w:rsid w:val="00AA0C21"/>
    <w:rsid w:val="00B05F96"/>
    <w:rsid w:val="00B341EC"/>
    <w:rsid w:val="00B43C5E"/>
    <w:rsid w:val="00B63BBF"/>
    <w:rsid w:val="00BC40D9"/>
    <w:rsid w:val="00C42F02"/>
    <w:rsid w:val="00C76F2E"/>
    <w:rsid w:val="00CD0E92"/>
    <w:rsid w:val="00DA366B"/>
    <w:rsid w:val="00DA5002"/>
    <w:rsid w:val="00ED0C63"/>
    <w:rsid w:val="00EE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E0CF"/>
  <w15:docId w15:val="{60BFDCCA-7A41-4AA3-95EB-CDC35676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outline w:val="0"/>
      <w:color w:val="0563C1"/>
      <w:u w:val="single" w:color="0563C1"/>
    </w:rP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damsgd@uw.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adamsgd</dc:creator>
  <cp:lastModifiedBy>adamsgd</cp:lastModifiedBy>
  <cp:revision>3</cp:revision>
  <dcterms:created xsi:type="dcterms:W3CDTF">2021-11-01T16:23:00Z</dcterms:created>
  <dcterms:modified xsi:type="dcterms:W3CDTF">2021-11-01T16:41:00Z</dcterms:modified>
</cp:coreProperties>
</file>