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3D" w:rsidRDefault="00F64627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1: </w:t>
      </w:r>
      <w:r w:rsidR="00896345" w:rsidRPr="0048073D">
        <w:rPr>
          <w:rFonts w:ascii="Times New Roman" w:hAnsi="Times New Roman" w:cs="Times New Roman"/>
        </w:rPr>
        <w:t>Single-species OM</w:t>
      </w:r>
      <w:r w:rsidR="00C82A3D" w:rsidRPr="0048073D">
        <w:rPr>
          <w:rFonts w:ascii="Times New Roman" w:hAnsi="Times New Roman" w:cs="Times New Roman"/>
        </w:rPr>
        <w:t xml:space="preserve"> (fixed age-variant M)</w:t>
      </w:r>
      <w:r w:rsidR="0048073D">
        <w:rPr>
          <w:rFonts w:ascii="Times New Roman" w:hAnsi="Times New Roman" w:cs="Times New Roman"/>
        </w:rPr>
        <w:t>;</w:t>
      </w:r>
      <w:r w:rsidR="00896345" w:rsidRPr="0048073D">
        <w:rPr>
          <w:rFonts w:ascii="Times New Roman" w:hAnsi="Times New Roman" w:cs="Times New Roman"/>
        </w:rPr>
        <w:t xml:space="preserve"> </w:t>
      </w:r>
      <w:r w:rsidR="00C82A3D" w:rsidRPr="0048073D">
        <w:rPr>
          <w:rFonts w:ascii="Times New Roman" w:hAnsi="Times New Roman" w:cs="Times New Roman"/>
        </w:rPr>
        <w:t>Single</w:t>
      </w:r>
      <w:r w:rsidR="00C82A3D" w:rsidRPr="00F64627">
        <w:rPr>
          <w:rFonts w:ascii="Times New Roman" w:hAnsi="Times New Roman" w:cs="Times New Roman"/>
        </w:rPr>
        <w:t>-species fixed M Tier 3 HCR</w:t>
      </w:r>
      <w:r w:rsidR="00C82A3D">
        <w:rPr>
          <w:rFonts w:ascii="Times New Roman" w:hAnsi="Times New Roman" w:cs="Times New Roman"/>
        </w:rPr>
        <w:t>:</w:t>
      </w:r>
    </w:p>
    <w:p w:rsidR="00C82A3D" w:rsidRDefault="00C82A3D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2: </w:t>
      </w:r>
      <w:r w:rsidRPr="0048073D">
        <w:rPr>
          <w:rFonts w:ascii="Times New Roman" w:hAnsi="Times New Roman" w:cs="Times New Roman"/>
        </w:rPr>
        <w:t>Single-species OM (fixed age-variant M)</w:t>
      </w:r>
      <w:r w:rsidR="0048073D">
        <w:rPr>
          <w:rFonts w:ascii="Times New Roman" w:hAnsi="Times New Roman" w:cs="Times New Roman"/>
        </w:rPr>
        <w:t>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estimate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C82A3D" w:rsidRDefault="00C82A3D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3: </w:t>
      </w:r>
      <w:r w:rsidRPr="0048073D">
        <w:rPr>
          <w:rFonts w:ascii="Times New Roman" w:hAnsi="Times New Roman" w:cs="Times New Roman"/>
        </w:rPr>
        <w:t>Single-species OM (estimated age-invariant M)</w:t>
      </w:r>
      <w:r w:rsidR="0048073D">
        <w:rPr>
          <w:rFonts w:ascii="Times New Roman" w:hAnsi="Times New Roman" w:cs="Times New Roman"/>
        </w:rPr>
        <w:t>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>-species fixed M Tier 3 HCR</w:t>
      </w:r>
      <w:r>
        <w:rPr>
          <w:rFonts w:ascii="Times New Roman" w:hAnsi="Times New Roman" w:cs="Times New Roman"/>
        </w:rPr>
        <w:t>:</w:t>
      </w:r>
    </w:p>
    <w:p w:rsidR="00C82A3D" w:rsidRDefault="00C82A3D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4: </w:t>
      </w:r>
      <w:r w:rsidRPr="0048073D">
        <w:rPr>
          <w:rFonts w:ascii="Times New Roman" w:hAnsi="Times New Roman" w:cs="Times New Roman"/>
        </w:rPr>
        <w:t>Single-species OM (estimated age-invariant M)</w:t>
      </w:r>
      <w:r w:rsidR="0048073D">
        <w:rPr>
          <w:rFonts w:ascii="Times New Roman" w:hAnsi="Times New Roman" w:cs="Times New Roman"/>
        </w:rPr>
        <w:t>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estimate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C82A3D" w:rsidRDefault="00C82A3D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5: </w:t>
      </w:r>
      <w:r w:rsidRPr="0048073D">
        <w:rPr>
          <w:rFonts w:ascii="Times New Roman" w:hAnsi="Times New Roman" w:cs="Times New Roman"/>
        </w:rPr>
        <w:t>Multi</w:t>
      </w:r>
      <w:r w:rsidR="0048073D">
        <w:rPr>
          <w:rFonts w:ascii="Times New Roman" w:hAnsi="Times New Roman" w:cs="Times New Roman"/>
        </w:rPr>
        <w:t>-species OM;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>-species fixed M Tier 3 HCR</w:t>
      </w:r>
      <w:r>
        <w:rPr>
          <w:rFonts w:ascii="Times New Roman" w:hAnsi="Times New Roman" w:cs="Times New Roman"/>
        </w:rPr>
        <w:t>:</w:t>
      </w:r>
    </w:p>
    <w:p w:rsidR="00C82A3D" w:rsidRDefault="00C82A3D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Test 6: </w:t>
      </w:r>
      <w:r w:rsidRPr="0048073D">
        <w:rPr>
          <w:rFonts w:ascii="Times New Roman" w:hAnsi="Times New Roman" w:cs="Times New Roman"/>
        </w:rPr>
        <w:t>Multi</w:t>
      </w:r>
      <w:r w:rsidR="0048073D">
        <w:rPr>
          <w:rFonts w:ascii="Times New Roman" w:hAnsi="Times New Roman" w:cs="Times New Roman"/>
        </w:rPr>
        <w:t>-species OM;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estimate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3E7A44" w:rsidRDefault="003E7A44" w:rsidP="003E7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7</w:t>
      </w:r>
      <w:r>
        <w:rPr>
          <w:rFonts w:ascii="Times New Roman" w:hAnsi="Times New Roman" w:cs="Times New Roman"/>
          <w:b/>
        </w:rPr>
        <w:t xml:space="preserve">: </w:t>
      </w:r>
      <w:r w:rsidRPr="0048073D">
        <w:rPr>
          <w:rFonts w:ascii="Times New Roman" w:hAnsi="Times New Roman" w:cs="Times New Roman"/>
        </w:rPr>
        <w:t>Single-species OM (fixed age-</w:t>
      </w:r>
      <w:r>
        <w:rPr>
          <w:rFonts w:ascii="Times New Roman" w:hAnsi="Times New Roman" w:cs="Times New Roman"/>
        </w:rPr>
        <w:t>in</w:t>
      </w:r>
      <w:r w:rsidRPr="0048073D">
        <w:rPr>
          <w:rFonts w:ascii="Times New Roman" w:hAnsi="Times New Roman" w:cs="Times New Roman"/>
        </w:rPr>
        <w:t>variant M)</w:t>
      </w:r>
      <w:r>
        <w:rPr>
          <w:rFonts w:ascii="Times New Roman" w:hAnsi="Times New Roman" w:cs="Times New Roman"/>
        </w:rPr>
        <w:t>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age-invariant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3E7A44" w:rsidRDefault="003E7A44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8</w:t>
      </w:r>
      <w:r>
        <w:rPr>
          <w:rFonts w:ascii="Times New Roman" w:hAnsi="Times New Roman" w:cs="Times New Roman"/>
          <w:b/>
        </w:rPr>
        <w:t xml:space="preserve">: </w:t>
      </w:r>
      <w:r w:rsidRPr="0048073D">
        <w:rPr>
          <w:rFonts w:ascii="Times New Roman" w:hAnsi="Times New Roman" w:cs="Times New Roman"/>
        </w:rPr>
        <w:t>Single-species OM (fixed age-</w:t>
      </w:r>
      <w:r>
        <w:rPr>
          <w:rFonts w:ascii="Times New Roman" w:hAnsi="Times New Roman" w:cs="Times New Roman"/>
        </w:rPr>
        <w:t>in</w:t>
      </w:r>
      <w:r w:rsidRPr="0048073D">
        <w:rPr>
          <w:rFonts w:ascii="Times New Roman" w:hAnsi="Times New Roman" w:cs="Times New Roman"/>
        </w:rPr>
        <w:t>variant M)</w:t>
      </w:r>
      <w:r>
        <w:rPr>
          <w:rFonts w:ascii="Times New Roman" w:hAnsi="Times New Roman" w:cs="Times New Roman"/>
        </w:rPr>
        <w:t>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estimate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3E7A44" w:rsidRDefault="003E7A44" w:rsidP="003E7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9</w:t>
      </w:r>
      <w:r>
        <w:rPr>
          <w:rFonts w:ascii="Times New Roman" w:hAnsi="Times New Roman" w:cs="Times New Roman"/>
          <w:b/>
        </w:rPr>
        <w:t xml:space="preserve">: </w:t>
      </w:r>
      <w:r w:rsidRPr="0048073D">
        <w:rPr>
          <w:rFonts w:ascii="Times New Roman" w:hAnsi="Times New Roman" w:cs="Times New Roman"/>
        </w:rPr>
        <w:t>Multi</w:t>
      </w:r>
      <w:r>
        <w:rPr>
          <w:rFonts w:ascii="Times New Roman" w:hAnsi="Times New Roman" w:cs="Times New Roman"/>
        </w:rPr>
        <w:t>-species OM;</w:t>
      </w:r>
      <w:r w:rsidRPr="0048073D">
        <w:rPr>
          <w:rFonts w:ascii="Times New Roman" w:hAnsi="Times New Roman" w:cs="Times New Roman"/>
        </w:rPr>
        <w:t xml:space="preserve"> Single</w:t>
      </w:r>
      <w:r w:rsidRPr="00F64627">
        <w:rPr>
          <w:rFonts w:ascii="Times New Roman" w:hAnsi="Times New Roman" w:cs="Times New Roman"/>
        </w:rPr>
        <w:t xml:space="preserve">-species </w:t>
      </w:r>
      <w:r>
        <w:rPr>
          <w:rFonts w:ascii="Times New Roman" w:hAnsi="Times New Roman" w:cs="Times New Roman"/>
        </w:rPr>
        <w:t>fixed age-invariant</w:t>
      </w:r>
      <w:r w:rsidRPr="00F64627">
        <w:rPr>
          <w:rFonts w:ascii="Times New Roman" w:hAnsi="Times New Roman" w:cs="Times New Roman"/>
        </w:rPr>
        <w:t xml:space="preserve"> M Tier 3 HCR</w:t>
      </w:r>
      <w:r>
        <w:rPr>
          <w:rFonts w:ascii="Times New Roman" w:hAnsi="Times New Roman" w:cs="Times New Roman"/>
        </w:rPr>
        <w:t>:</w:t>
      </w:r>
    </w:p>
    <w:p w:rsidR="003E7A44" w:rsidRDefault="003E7A44" w:rsidP="003E7A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tests 7-9 </w:t>
      </w:r>
      <w:proofErr w:type="spellStart"/>
      <w:r>
        <w:rPr>
          <w:rFonts w:ascii="Times New Roman" w:hAnsi="Times New Roman" w:cs="Times New Roman"/>
        </w:rPr>
        <w:t>pollock</w:t>
      </w:r>
      <w:proofErr w:type="spellEnd"/>
      <w:r>
        <w:rPr>
          <w:rFonts w:ascii="Times New Roman" w:hAnsi="Times New Roman" w:cs="Times New Roman"/>
        </w:rPr>
        <w:t xml:space="preserve"> mortality is set to 0.3 for all ages, when fixed in single-species models.</w:t>
      </w:r>
      <w:bookmarkStart w:id="0" w:name="_GoBack"/>
      <w:bookmarkEnd w:id="0"/>
    </w:p>
    <w:p w:rsidR="003E7A44" w:rsidRDefault="003E7A44" w:rsidP="00C82A3D">
      <w:pPr>
        <w:spacing w:after="0"/>
        <w:rPr>
          <w:rFonts w:ascii="Times New Roman" w:hAnsi="Times New Roman" w:cs="Times New Roman"/>
        </w:rPr>
      </w:pPr>
    </w:p>
    <w:p w:rsidR="002239B1" w:rsidRDefault="002239B1" w:rsidP="00C82A3D">
      <w:pPr>
        <w:spacing w:after="0"/>
        <w:rPr>
          <w:rFonts w:ascii="Times New Roman" w:hAnsi="Times New Roman" w:cs="Times New Roman"/>
        </w:rPr>
      </w:pPr>
    </w:p>
    <w:p w:rsidR="002239B1" w:rsidRPr="002239B1" w:rsidRDefault="002239B1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Regen </w:t>
      </w:r>
      <w:r>
        <w:rPr>
          <w:rFonts w:ascii="Times New Roman" w:hAnsi="Times New Roman" w:cs="Times New Roman"/>
        </w:rPr>
        <w:t xml:space="preserve">indicates that the OM was fit to the conditioning data (1979-2017), while the EM was fit to the data generated from the OM for the conditioning period as well as the projection period. </w:t>
      </w:r>
    </w:p>
    <w:p w:rsidR="00C5263F" w:rsidRDefault="00C5263F" w:rsidP="00C82A3D">
      <w:pPr>
        <w:spacing w:after="0"/>
        <w:rPr>
          <w:rFonts w:ascii="Times New Roman" w:hAnsi="Times New Roman" w:cs="Times New Roman"/>
        </w:rPr>
      </w:pPr>
    </w:p>
    <w:p w:rsidR="000744F0" w:rsidRDefault="00C5263F" w:rsidP="00C82A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Plots</w:t>
      </w:r>
      <w:r w:rsidRPr="00C5263F">
        <w:rPr>
          <w:rFonts w:ascii="Times New Roman" w:hAnsi="Times New Roman" w:cs="Times New Roman"/>
        </w:rPr>
        <w:t xml:space="preserve">: time </w:t>
      </w:r>
      <w:proofErr w:type="spellStart"/>
      <w:r w:rsidRPr="00C5263F">
        <w:rPr>
          <w:rFonts w:ascii="Times New Roman" w:hAnsi="Times New Roman" w:cs="Times New Roman"/>
        </w:rPr>
        <w:t>serioes</w:t>
      </w:r>
      <w:proofErr w:type="spellEnd"/>
      <w:r w:rsidRPr="00C5263F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spawning stock biomass depletion, fishing mortality, catch, age-1 (if fixed) or age-invariant (if estimated) natural mortality, recruitment, spawning stock biomass, and survey index fit.</w:t>
      </w:r>
    </w:p>
    <w:p w:rsidR="00C5263F" w:rsidRDefault="00C5263F" w:rsidP="00C5263F">
      <w:pPr>
        <w:spacing w:after="0"/>
        <w:rPr>
          <w:rFonts w:ascii="Times New Roman" w:hAnsi="Times New Roman" w:cs="Times New Roman"/>
        </w:rPr>
      </w:pPr>
    </w:p>
    <w:p w:rsidR="00C5263F" w:rsidRDefault="00C5263F" w:rsidP="00C5263F">
      <w:pPr>
        <w:spacing w:after="0"/>
        <w:rPr>
          <w:rFonts w:ascii="Times New Roman" w:hAnsi="Times New Roman" w:cs="Times New Roman"/>
        </w:rPr>
      </w:pPr>
      <w:r w:rsidRPr="00C5263F">
        <w:rPr>
          <w:rFonts w:ascii="Times New Roman" w:hAnsi="Times New Roman" w:cs="Times New Roman"/>
          <w:b/>
        </w:rPr>
        <w:t>Plot description:</w:t>
      </w:r>
      <w:r>
        <w:rPr>
          <w:rFonts w:ascii="Times New Roman" w:hAnsi="Times New Roman" w:cs="Times New Roman"/>
        </w:rPr>
        <w:t xml:space="preserve"> The OM is in black, the EM estimated at each year projected forward until 2060 is in the color gradient. Limits = blue, targets = red.</w:t>
      </w:r>
      <w:r w:rsidRPr="00F64627">
        <w:rPr>
          <w:rFonts w:ascii="Times New Roman" w:hAnsi="Times New Roman" w:cs="Times New Roman"/>
        </w:rPr>
        <w:t xml:space="preserve"> </w:t>
      </w:r>
    </w:p>
    <w:p w:rsidR="00C5263F" w:rsidRDefault="00C5263F" w:rsidP="00C82A3D">
      <w:pPr>
        <w:spacing w:after="0"/>
        <w:rPr>
          <w:rFonts w:ascii="Times New Roman" w:hAnsi="Times New Roman" w:cs="Times New Roman"/>
        </w:rPr>
      </w:pPr>
    </w:p>
    <w:p w:rsidR="000744F0" w:rsidRPr="000744F0" w:rsidRDefault="000744F0" w:rsidP="00C82A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Brief methods:</w:t>
      </w:r>
    </w:p>
    <w:p w:rsidR="000744F0" w:rsidRPr="000744F0" w:rsidRDefault="000744F0" w:rsidP="000744F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44F0">
        <w:rPr>
          <w:rFonts w:ascii="Times New Roman" w:eastAsia="Times New Roman" w:hAnsi="Times New Roman" w:cs="Times New Roman"/>
          <w:b/>
          <w:sz w:val="24"/>
          <w:szCs w:val="24"/>
        </w:rPr>
        <w:t>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To parameterize the OMs, we utilized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models in single-species and multi-species mode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z w:val="24"/>
          <w:szCs w:val="24"/>
        </w:rPr>
        <w:t>Two single-species models either used an estimated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time- and age-invariant natural mortality or used a </w:t>
      </w:r>
      <w:r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time-invariant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but age-varying for some species, natural mortality.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All OMs were conditioned by fitting to his</w:t>
      </w:r>
      <w:r>
        <w:rPr>
          <w:rFonts w:ascii="Times New Roman" w:eastAsia="Times New Roman" w:hAnsi="Times New Roman" w:cs="Times New Roman"/>
          <w:sz w:val="24"/>
          <w:szCs w:val="24"/>
        </w:rPr>
        <w:t>torical survey and fishery data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. OMs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projected forward from 2017 until 2060 </w:t>
      </w:r>
      <w:r>
        <w:rPr>
          <w:rFonts w:ascii="Times New Roman" w:eastAsia="Times New Roman" w:hAnsi="Times New Roman" w:cs="Times New Roman"/>
          <w:sz w:val="24"/>
          <w:szCs w:val="24"/>
        </w:rPr>
        <w:t>1 time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, with future recruitment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assuming mean recruitment from 1979 to 2060.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Projected selectivity, catchability, relative number of foraging days, bottom temperature, maturity-at-age, length-at-age, ageing error, and weight-at-age are time-invariant and set to </w:t>
      </w:r>
      <w:r>
        <w:rPr>
          <w:rFonts w:ascii="Times New Roman" w:eastAsia="Times New Roman" w:hAnsi="Times New Roman" w:cs="Times New Roman"/>
          <w:sz w:val="24"/>
          <w:szCs w:val="24"/>
        </w:rPr>
        <w:t>the last year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in which the OM was conditioned. </w:t>
      </w:r>
    </w:p>
    <w:p w:rsidR="000744F0" w:rsidRDefault="000744F0" w:rsidP="000744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44F0">
        <w:rPr>
          <w:rFonts w:ascii="Times New Roman" w:eastAsia="Times New Roman" w:hAnsi="Times New Roman" w:cs="Times New Roman"/>
          <w:b/>
          <w:sz w:val="24"/>
          <w:szCs w:val="24"/>
        </w:rPr>
        <w:t>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Each species was assessed using a single-species age-structured </w:t>
      </w:r>
      <w:r>
        <w:rPr>
          <w:rFonts w:ascii="Times New Roman" w:eastAsia="Times New Roman" w:hAnsi="Times New Roman" w:cs="Times New Roman"/>
          <w:sz w:val="24"/>
          <w:szCs w:val="24"/>
        </w:rPr>
        <w:t>assessment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fit to the historical and projected survey and fishery data</w:t>
      </w:r>
      <w:r w:rsidR="00DC51DB">
        <w:rPr>
          <w:rFonts w:ascii="Times New Roman" w:eastAsia="Times New Roman" w:hAnsi="Times New Roman" w:cs="Times New Roman"/>
          <w:sz w:val="24"/>
          <w:szCs w:val="24"/>
        </w:rPr>
        <w:t xml:space="preserve"> (sampled with no observation error)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estimation</w:t>
      </w:r>
      <w:r w:rsidRPr="00DB1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DB17FC">
        <w:rPr>
          <w:rFonts w:ascii="Times New Roman" w:eastAsia="Times New Roman" w:hAnsi="Times New Roman" w:cs="Times New Roman"/>
          <w:sz w:val="24"/>
          <w:szCs w:val="24"/>
        </w:rPr>
        <w:t xml:space="preserve"> (EMs) were </w:t>
      </w:r>
      <w:r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DB17FC">
        <w:rPr>
          <w:rFonts w:ascii="Times New Roman" w:eastAsia="Times New Roman" w:hAnsi="Times New Roman" w:cs="Times New Roman"/>
          <w:sz w:val="24"/>
          <w:szCs w:val="24"/>
        </w:rPr>
        <w:t xml:space="preserve"> to the data annually. </w:t>
      </w:r>
      <w:r>
        <w:rPr>
          <w:rFonts w:ascii="Times New Roman" w:eastAsia="Times New Roman" w:hAnsi="Times New Roman" w:cs="Times New Roman"/>
          <w:sz w:val="24"/>
          <w:szCs w:val="24"/>
        </w:rPr>
        <w:t>EMs</w:t>
      </w:r>
      <w:r w:rsidRPr="00DB17FC">
        <w:rPr>
          <w:rFonts w:ascii="Times New Roman" w:eastAsia="Times New Roman" w:hAnsi="Times New Roman" w:cs="Times New Roman"/>
          <w:sz w:val="24"/>
          <w:szCs w:val="24"/>
        </w:rPr>
        <w:t xml:space="preserve"> were fit using penalized likelihood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B17FC">
        <w:rPr>
          <w:rFonts w:ascii="Times New Roman" w:eastAsia="Times New Roman" w:hAnsi="Times New Roman" w:cs="Times New Roman"/>
          <w:sz w:val="24"/>
          <w:szCs w:val="24"/>
        </w:rPr>
        <w:t xml:space="preserve"> with the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variance in recruitment set to the value in the OM. </w:t>
      </w:r>
      <w:r>
        <w:rPr>
          <w:rFonts w:ascii="Times New Roman" w:eastAsia="Times New Roman" w:hAnsi="Times New Roman" w:cs="Times New Roman"/>
          <w:sz w:val="24"/>
          <w:szCs w:val="24"/>
        </w:rPr>
        <w:t>EMs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either estimated a time- and age-invariant natural mortality or used a </w:t>
      </w:r>
      <w:r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time-invariant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but age-varying for some species, natural mortality.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44F0" w:rsidRPr="00F64627" w:rsidRDefault="000744F0" w:rsidP="000744F0">
      <w:pPr>
        <w:spacing w:after="0"/>
        <w:rPr>
          <w:rFonts w:ascii="Times New Roman" w:hAnsi="Times New Roman" w:cs="Times New Roman"/>
        </w:rPr>
      </w:pPr>
      <w:r w:rsidRPr="000744F0">
        <w:rPr>
          <w:rFonts w:ascii="Times New Roman" w:eastAsia="Times New Roman" w:hAnsi="Times New Roman" w:cs="Times New Roman"/>
          <w:b/>
          <w:sz w:val="24"/>
          <w:szCs w:val="24"/>
        </w:rPr>
        <w:t>HCR: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atch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determined by the estimation model and a harvest control rule derived target fishing mortality rate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Target</m:t>
            </m:r>
          </m:sub>
        </m:sSub>
      </m:oMath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applied to the population projected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year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assuming mean annual recruitment and terminal selectivit</w:t>
      </w:r>
      <w:r>
        <w:rPr>
          <w:rFonts w:ascii="Times New Roman" w:eastAsia="Times New Roman" w:hAnsi="Times New Roman" w:cs="Times New Roman"/>
          <w:sz w:val="24"/>
          <w:szCs w:val="24"/>
        </w:rPr>
        <w:t>y, maturity, and weight-at-age. Harvest control rules were used to define limit reference points to determine if a stock is perceived to be undergoing overfishing (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Limit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is perceived to be overfished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Limit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and followed the NPFMC Tier 3 HCR. SPR based reference points were estimated assuming </w:t>
      </w:r>
      <w:r w:rsidRPr="0062719D">
        <w:rPr>
          <w:rFonts w:ascii="Times New Roman" w:eastAsia="Times New Roman" w:hAnsi="Times New Roman" w:cs="Times New Roman"/>
          <w:sz w:val="24"/>
          <w:szCs w:val="24"/>
        </w:rPr>
        <w:t>mean annual recruitment and terminal selectivit</w:t>
      </w:r>
      <w:r>
        <w:rPr>
          <w:rFonts w:ascii="Times New Roman" w:eastAsia="Times New Roman" w:hAnsi="Times New Roman" w:cs="Times New Roman"/>
          <w:sz w:val="24"/>
          <w:szCs w:val="24"/>
        </w:rPr>
        <w:t>y, maturity, and weight-at-age.</w:t>
      </w:r>
      <w:r w:rsidR="00DC51DB">
        <w:rPr>
          <w:rFonts w:ascii="Times New Roman" w:eastAsia="Times New Roman" w:hAnsi="Times New Roman" w:cs="Times New Roman"/>
          <w:sz w:val="24"/>
          <w:szCs w:val="24"/>
        </w:rPr>
        <w:t xml:space="preserve"> The OMs were updated by inputting the catch and estimating an additional fishing mortality deviate for each fishery and fixing all other parameters.</w:t>
      </w:r>
    </w:p>
    <w:sectPr w:rsidR="000744F0" w:rsidRPr="00F64627" w:rsidSect="008963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45"/>
    <w:rsid w:val="000744F0"/>
    <w:rsid w:val="002239B1"/>
    <w:rsid w:val="003C61D0"/>
    <w:rsid w:val="003E7A44"/>
    <w:rsid w:val="0048073D"/>
    <w:rsid w:val="004D458A"/>
    <w:rsid w:val="00683D32"/>
    <w:rsid w:val="006B429A"/>
    <w:rsid w:val="007B7F18"/>
    <w:rsid w:val="00896345"/>
    <w:rsid w:val="009F5DAF"/>
    <w:rsid w:val="00AB61E0"/>
    <w:rsid w:val="00C5263F"/>
    <w:rsid w:val="00C82A3D"/>
    <w:rsid w:val="00D7429C"/>
    <w:rsid w:val="00DC51DB"/>
    <w:rsid w:val="00E1020F"/>
    <w:rsid w:val="00F64627"/>
    <w:rsid w:val="00F66AEA"/>
    <w:rsid w:val="00F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9D3D"/>
  <w15:chartTrackingRefBased/>
  <w15:docId w15:val="{870E54E7-3A15-4463-AD96-AB203E2A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7429C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29C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29C"/>
  </w:style>
  <w:style w:type="paragraph" w:customStyle="1" w:styleId="FirstParagraph">
    <w:name w:val="First Paragraph"/>
    <w:basedOn w:val="BodyText"/>
    <w:next w:val="BodyText"/>
    <w:qFormat/>
    <w:rsid w:val="00D7429C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9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74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4F0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4F0"/>
    <w:rPr>
      <w:rFonts w:ascii="Arial" w:eastAsia="Arial" w:hAnsi="Arial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744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Grant Adams</cp:lastModifiedBy>
  <cp:revision>12</cp:revision>
  <dcterms:created xsi:type="dcterms:W3CDTF">2022-04-21T15:29:00Z</dcterms:created>
  <dcterms:modified xsi:type="dcterms:W3CDTF">2022-04-26T01:24:00Z</dcterms:modified>
</cp:coreProperties>
</file>