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Pacific salmon spawn once and are harvested as adults when they return to their natal stream. Therefore, their population dynamics can be described by a stock-recruit relationship. Management reference points can be derived from such stock recruit-relationships, often assumed to be stationary in time. The most common stock-recruit relationship used for Pacific salmon is the Ricker stock-recruit relationship: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y </m:t>
            </m:r>
          </m:sub>
        </m:sSub>
        <m:r>
          <w:rPr/>
          <m:t xml:space="preserve">=a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y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-b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y</m:t>
                </m:r>
              </m:sub>
            </m:sSub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y </m:t>
            </m:r>
          </m:sub>
        </m:sSub>
      </m:oMath>
      <w:r w:rsidDel="00000000" w:rsidR="00000000" w:rsidRPr="00000000">
        <w:rPr>
          <w:rtl w:val="0"/>
        </w:rPr>
        <w:t xml:space="preserve"> are the number of spawners in year y,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y </m:t>
            </m:r>
          </m:sub>
        </m:sSub>
      </m:oMath>
      <w:r w:rsidDel="00000000" w:rsidR="00000000" w:rsidRPr="00000000">
        <w:rPr>
          <w:rtl w:val="0"/>
        </w:rPr>
        <w:t xml:space="preserve"> are the number of returning salmon that were born in year y, a is the recruit-per-spawners at low stock size (productivity), and b describes how quickly the recruits-per-spawner changes with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y </m:t>
            </m:r>
          </m:sub>
        </m:sSub>
      </m:oMath>
      <w:r w:rsidDel="00000000" w:rsidR="00000000" w:rsidRPr="00000000">
        <w:rPr>
          <w:rtl w:val="0"/>
        </w:rPr>
        <w:t xml:space="preserve">. Salmon can can return over multiple years so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y </m:t>
            </m:r>
          </m:sub>
        </m:sSub>
      </m:oMath>
      <w:r w:rsidDel="00000000" w:rsidR="00000000" w:rsidRPr="00000000">
        <w:rPr>
          <w:rtl w:val="0"/>
        </w:rPr>
        <w:t xml:space="preserve"> represents salmon of multiple ages that were born in year 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Ricker stock-recruit relationship can be linearized as follows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log(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y 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y</m:t>
            </m:r>
          </m:sub>
        </m:sSub>
        <m:r>
          <w:rPr/>
          <m:t xml:space="preserve">)=log(a)</m:t>
        </m:r>
        <m:sSup>
          <m:sSupPr>
            <m:ctrlPr>
              <w:rPr/>
            </m:ctrlPr>
          </m:sSupPr>
          <m:e>
            <m:r>
              <w:rPr/>
              <m:t xml:space="preserve"> -b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y</m:t>
                </m:r>
              </m:sub>
            </m:sSub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a jacknife estimator provide uncertainty of Smsy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