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 Prep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Guglielmo and Malek Al Sukhni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Code is available and and working in Keil.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</w:t>
        <w:tab/>
        <w:t xml:space="preserve">The DCW instructions store the addresses for the pins that are accessed, and addresses for other functions called.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</w:t>
        <w:tab/>
        <w:t xml:space="preserve">150ns.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2c.</w:t>
        <w:tab/>
        <w:t xml:space="preserve">0xE608, the value of PF1 which is probably 0.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2d.</w:t>
        <w:tab/>
        <w:t xml:space="preserve">Load PF1 into R1, so R0 doesn’t have to be reloaded each iteration.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2e.</w:t>
        <w:tab/>
        <w:t xml:space="preserve">No the main loop and the ISR write to different pins on port F, so there is no critical section or race condition.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Jitter = 0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7938" cy="3922766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922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