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sz w:val="24"/>
        </w:rPr>
        <w:t>Project Report</w:t>
      </w:r>
    </w:p>
    <w:p>
      <w:pPr>
        <w:spacing w:before="0" w:after="0" w:line="240" w:lineRule="auto"/>
      </w:pPr>
      <w:r>
        <w:rPr>
          <w:rFonts w:ascii="Times New Roman" w:hAnsi="Times New Roman"/>
          <w:sz w:val="24"/>
        </w:rPr>
        <w:t>Grant Jones</w:t>
      </w:r>
    </w:p>
    <w:p>
      <w:pPr>
        <w:spacing w:before="0" w:after="0" w:line="240" w:lineRule="auto"/>
      </w:pPr>
      <w:r>
        <w:rPr>
          <w:rFonts w:ascii="Times New Roman" w:hAnsi="Times New Roman"/>
          <w:sz w:val="24"/>
        </w:rPr>
        <w:t>4/26/2026</w:t>
      </w:r>
    </w:p>
    <w:p>
      <w:pPr>
        <w:spacing w:before="0" w:after="0" w:line="240" w:lineRule="auto"/>
      </w:pPr>
      <w:r>
        <w:rPr>
          <w:rFonts w:ascii="Times New Roman" w:hAnsi="Times New Roman"/>
          <w:sz w:val="24"/>
        </w:rPr>
        <w:t>CS456G</w:t>
      </w:r>
    </w:p>
    <w:p>
      <w:pPr>
        <w:spacing w:before="360" w:after="0" w:line="480" w:lineRule="auto"/>
      </w:pPr>
      <w:r>
        <w:rPr>
          <w:rFonts w:ascii="Times New Roman" w:hAnsi="Times New Roman"/>
          <w:b/>
          <w:sz w:val="24"/>
        </w:rPr>
        <w:t>Project Description</w:t>
      </w:r>
    </w:p>
    <w:p>
      <w:pPr>
        <w:spacing w:before="0" w:after="0" w:line="480" w:lineRule="auto"/>
        <w:ind w:firstLine="720"/>
      </w:pPr>
      <w:r>
        <w:rPr>
          <w:rFonts w:ascii="Times New Roman" w:hAnsi="Times New Roman"/>
          <w:sz w:val="24"/>
        </w:rPr>
        <w:t>This project is a Financial Market Intelligence Data Warehouse — a multi-database system that collects, transforms, and analyzes stock market data through a star schema architecture and exposes an interactive Streamlit dashboard for both structured OLAP queries and natural language analysis. The system pulls daily stock price history from the yfinance API, financial news articles from the NewsAPI, and macroeconomic indicators from the FRED API, storing each dataset in the most appropriate database technology: MySQL for structured price data, MongoDB for unstructured news documents, and PostgreSQL for the analytical warehouse layer.</w:t>
      </w:r>
    </w:p>
    <w:p>
      <w:pPr>
        <w:spacing w:before="0" w:after="0" w:line="480" w:lineRule="auto"/>
        <w:ind w:firstLine="720"/>
      </w:pPr>
      <w:r>
        <w:rPr>
          <w:rFonts w:ascii="Times New Roman" w:hAnsi="Times New Roman"/>
          <w:sz w:val="24"/>
        </w:rPr>
        <w:t>The dashboard provides two modes of interaction. The first is a set of pre-built OLAP queries covering sector performance, momentum analysis, period-over-period comparisons, news lead/lag impact, and a multi-factor stock screener. The second is a natural language interface powered by the Anthropic Claude API, which allows users to either ask plain-English analytical questions — translated directly into SQL — or request stock price forecasts, which trigger an ARIMA time-series model and return a plain-English decision recommendation enriched with recent news context from MongoDB.</w:t>
      </w:r>
    </w:p>
    <w:p>
      <w:pPr>
        <w:spacing w:before="360" w:after="0" w:line="480" w:lineRule="auto"/>
      </w:pPr>
      <w:r>
        <w:rPr>
          <w:rFonts w:ascii="Times New Roman" w:hAnsi="Times New Roman"/>
          <w:b/>
          <w:sz w:val="24"/>
        </w:rPr>
        <w:t>Functions Implemented</w:t>
      </w:r>
    </w:p>
    <w:p>
      <w:pPr>
        <w:spacing w:before="0" w:after="0" w:line="480" w:lineRule="auto"/>
        <w:ind w:firstLine="720"/>
      </w:pPr>
      <w:r>
        <w:rPr>
          <w:rFonts w:ascii="Times New Roman" w:hAnsi="Times New Roman"/>
          <w:sz w:val="24"/>
        </w:rPr>
        <w:t>The project relies on three ETL scripts and two core application modules. The first ETL script, etl_stocks.py, downloads daily OHLCV (open, high, low, close, volume) price data for five tracked tickers — AAPL, MSFT, GOOGL, AMZN, and TSLA — using yfinance and loads it into a MySQL database with INSERT IGNORE to prevent duplicate rows across re-runs. The second script, etl_news.py, queries the NewsAPI across thirty targeted search terms, tags each article with matching tickers and financial topics using keyword matching, and stores the results in a MongoDB collection with a unique index on URL to deduplicate articles.</w:t>
      </w:r>
    </w:p>
    <w:p>
      <w:pPr>
        <w:spacing w:before="0" w:after="0" w:line="480" w:lineRule="auto"/>
        <w:ind w:firstLine="720"/>
      </w:pPr>
      <w:r>
        <w:rPr>
          <w:rFonts w:ascii="Times New Roman" w:hAnsi="Times New Roman"/>
          <w:sz w:val="24"/>
        </w:rPr>
        <w:t>The third ETL script, etl_warehouse.py, builds the PostgreSQL star schema by generating the dim_date dimension across the full date range through today, copying asset and sector metadata into dim_asset and dim_sector, pre-loading MongoDB news counts into memory, and merging all data into the fact_market_data table using an upsert — ON CONFLICT DO UPDATE — so that news_count values are refreshed on each run without duplicating price records. After the fact table is populated, the script computes 30-day moving averages and volatility (standard deviation of daily returns) using PostgreSQL window functions and writes the results back into the ma_30 and vol_30 columns.</w:t>
      </w:r>
    </w:p>
    <w:p>
      <w:pPr>
        <w:spacing w:before="0" w:after="0" w:line="480" w:lineRule="auto"/>
        <w:ind w:firstLine="720"/>
      </w:pPr>
      <w:r>
        <w:rPr>
          <w:rFonts w:ascii="Times New Roman" w:hAnsi="Times New Roman"/>
          <w:sz w:val="24"/>
        </w:rPr>
        <w:t>The application layer is split into two modules. The query_handler.py module in the claude package serves as the natural language routing layer: it inspects the user's question for buy or forecast intent using keyword matching, and routes to either the ARIMA prediction path or the SQL generation path. For SQL questions, it sends a compact schema description to Claude Haiku and extracts the resulting query. The regression.py module implements the ARIMA(5,1,0) time-series model using statsmodels: it fetches the last 90 trading days of close prices from PostgreSQL, fits the model, produces a 5-day forecast with an 80% confidence interval, and returns a compact summary that is combined with recent MongoDB headlines before being sent to Claude Haiku for narration.</w:t>
      </w:r>
    </w:p>
    <w:p>
      <w:pPr>
        <w:spacing w:before="360" w:after="0" w:line="480" w:lineRule="auto"/>
      </w:pPr>
      <w:r>
        <w:rPr>
          <w:rFonts w:ascii="Times New Roman" w:hAnsi="Times New Roman"/>
          <w:b/>
          <w:sz w:val="24"/>
        </w:rPr>
        <w:t>Technical Details</w:t>
      </w:r>
    </w:p>
    <w:p>
      <w:pPr>
        <w:spacing w:before="0" w:after="0" w:line="480" w:lineRule="auto"/>
        <w:ind w:firstLine="720"/>
      </w:pPr>
      <w:r>
        <w:rPr>
          <w:rFonts w:ascii="Times New Roman" w:hAnsi="Times New Roman"/>
          <w:sz w:val="24"/>
        </w:rPr>
        <w:t>The system is built primarily with Python and uses three distinct database technologies to demonstrate a polyglot persistence architecture. MySQL 8 stores the operational stock price data in a normalized daily_prices table. MongoDB 7 stores financial news articles as documents with flexible schema, allowing ticker and topic arrays to vary per article. PostgreSQL 16 hosts the analytical warehouse in a star schema consisting of dim_date, dim_asset, dim_sector, and fact_market_data. All three databases are containerized and managed via Docker Compose, making the system fully portable and reproducible. The start.py entry point orchestrates container startup, dependency installation, ETL execution, and dashboard launch in a single command.</w:t>
      </w:r>
    </w:p>
    <w:p>
      <w:pPr>
        <w:spacing w:before="0" w:after="0" w:line="480" w:lineRule="auto"/>
        <w:ind w:firstLine="720"/>
      </w:pPr>
      <w:r>
        <w:rPr>
          <w:rFonts w:ascii="Times New Roman" w:hAnsi="Times New Roman"/>
          <w:sz w:val="24"/>
        </w:rPr>
        <w:t>Key Python libraries include yfinance for market data retrieval, pymongo and mysql-connector-python for database access, psycopg2-binary for PostgreSQL, pandas for data manipulation, statsmodels for ARIMA modeling, and the Anthropic Python SDK for LLM integration. The dashboard is built with Streamlit, which provides interactive widgets, metric cards, data tables, and bar charts without requiring a separate frontend framework. Development was done in Visual Studio Code with the project running entirely on a local machine through Docker and Python's built-in virtual environment.</w:t>
      </w:r>
    </w:p>
    <w:p>
      <w:pPr>
        <w:spacing w:before="360" w:after="0" w:line="480" w:lineRule="auto"/>
      </w:pPr>
      <w:r>
        <w:rPr>
          <w:rFonts w:ascii="Times New Roman" w:hAnsi="Times New Roman"/>
          <w:b/>
          <w:sz w:val="24"/>
        </w:rPr>
        <w:t>Highlighted Features</w:t>
      </w:r>
    </w:p>
    <w:p>
      <w:pPr>
        <w:spacing w:before="0" w:after="0" w:line="480" w:lineRule="auto"/>
        <w:ind w:firstLine="720"/>
      </w:pPr>
      <w:r>
        <w:rPr>
          <w:rFonts w:ascii="Times New Roman" w:hAnsi="Times New Roman"/>
          <w:sz w:val="24"/>
        </w:rPr>
        <w:t>A standout feature of this project is the decision layer built around the natural language interface. When a user asks a question such as 'Should I buy Apple stock next week?', the system does not simply retrieve data — it produces a structured analytical decision. The ARIMA(5,1,0) model is fitted on the last 90 trading days of closing prices pulled from PostgreSQL. The model differencing parameter d=1 removes the upward price trend to achieve stationarity, while the autoregressive parameter p=5 captures weekly autocorrelation patterns. The forecast produces tomorrow's predicted price, a 5-day predicted price, and an 80% confidence interval, all of which are surfaced as metric cards in the dashboard alongside the AIC model quality score.</w:t>
      </w:r>
    </w:p>
    <w:p>
      <w:pPr>
        <w:spacing w:before="0" w:after="0" w:line="480" w:lineRule="auto"/>
        <w:ind w:firstLine="720"/>
      </w:pPr>
      <w:r>
        <w:rPr>
          <w:rFonts w:ascii="Times New Roman" w:hAnsi="Times New Roman"/>
          <w:sz w:val="24"/>
        </w:rPr>
        <w:t>The forecast is further enriched by pulling the five most recent news headlines for the queried ticker from MongoDB and passing them alongside the model output to Claude Haiku. The LLM receives only a compact summary of approximately 100 tokens — model statistics and headlines — and returns a 2-to-3 sentence plain-English recommendation that identifies the key trend direction, acknowledges the model's confidence interval and limitations, and highlights any relevant sentiment from recent news. This approach keeps API token usage minimal while producing contextually grounded output that draws on all three databases simultaneously, demonstrating the value of the multi-database warehouse design.</w:t>
      </w:r>
    </w:p>
    <w:p>
      <w:pPr>
        <w:spacing w:before="360" w:after="0" w:line="480" w:lineRule="auto"/>
      </w:pPr>
      <w:r>
        <w:rPr>
          <w:rFonts w:ascii="Times New Roman" w:hAnsi="Times New Roman"/>
          <w:b/>
          <w:sz w:val="24"/>
        </w:rPr>
        <w:t>Discussion</w:t>
      </w:r>
    </w:p>
    <w:p>
      <w:pPr>
        <w:spacing w:before="0" w:after="0" w:line="480" w:lineRule="auto"/>
        <w:ind w:firstLine="720"/>
      </w:pPr>
      <w:r>
        <w:rPr>
          <w:rFonts w:ascii="Times New Roman" w:hAnsi="Times New Roman"/>
          <w:sz w:val="24"/>
        </w:rPr>
        <w:t>Throughout the project, the three-database architecture proved to be both its greatest strength and its most significant engineering challenge. Storing data in the technology best suited to its structure — relational for prices, document for news, columnar star schema for analytics — made each individual query layer cleaner and more efficient. However, it required careful coordination during the warehouse ETL step to ensure that date formats aligned across MySQL, MongoDB, and PostgreSQL. A key issue encountered was that MongoDB news articles were dated in 2026 while the MySQL price history originally ended at 2025-12-31, causing news_count to remain zero across the entire fact table until both the stock ETL end date and the dim_date generation range were updated to use today's date dynamically.</w:t>
      </w:r>
    </w:p>
    <w:p>
      <w:pPr>
        <w:spacing w:before="0" w:after="0" w:line="480" w:lineRule="auto"/>
        <w:ind w:firstLine="720"/>
      </w:pPr>
      <w:r>
        <w:rPr>
          <w:rFonts w:ascii="Times New Roman" w:hAnsi="Times New Roman"/>
          <w:sz w:val="24"/>
        </w:rPr>
        <w:t>The choice of ARIMA over simpler regression for price forecasting was justified by the nature of financial time series. Linear regression on time produces a trend line that ignores autocorrelation — the fact that yesterday's price is the strongest predictor of today's. ARIMA's differencing step makes the series stationary, and the autoregressive terms capture short-term momentum. The ARIMA(5,1,0) order follows a standard starting configuration for daily price series: one level of differencing and five autoregressive lags corresponding to one trading week. The AIC score is surfaced in the dashboard so users can assess model fit quality alongside the forecast.</w:t>
      </w:r>
    </w:p>
    <w:p>
      <w:pPr>
        <w:spacing w:before="0" w:after="0" w:line="480" w:lineRule="auto"/>
        <w:ind w:firstLine="720"/>
      </w:pPr>
      <w:r>
        <w:rPr>
          <w:rFonts w:ascii="Times New Roman" w:hAnsi="Times New Roman"/>
          <w:sz w:val="24"/>
        </w:rPr>
        <w:t>There are several alternative approaches that could improve the system. A production deployment would benefit from a news source with historical coverage, such as a paid financial news API, to populate news_count across the full five-year date range rather than only the past month. The ARIMA model could be extended to ARIMAX or a gradient boosting model that incorporates volatility, news count, and moving average as features, taking fuller advantage of the warehouse's multi-dimensional data. Overall, the project demonstrates how a polyglot persistence architecture combined with an LLM interface can transform a standard data warehouse into an accessible analytical tool that bridges structured query results and natural language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