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54602" w14:textId="09CFE23C" w:rsidR="009C72AD" w:rsidRPr="00F372FF" w:rsidRDefault="00F372FF"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[Title TBD]</w:t>
      </w:r>
    </w:p>
    <w:p w14:paraId="167B7732" w14:textId="330CB9D5" w:rsidR="009C72AD" w:rsidRPr="009C72AD" w:rsidRDefault="009C72AD" w:rsidP="008F4A97">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 xml:space="preserve">Grant Kinsler, Kerry </w:t>
      </w:r>
      <w:proofErr w:type="spellStart"/>
      <w:r>
        <w:rPr>
          <w:rFonts w:ascii="Arial" w:hAnsi="Arial" w:cs="Arial"/>
          <w:bCs/>
          <w:color w:val="000000"/>
          <w:sz w:val="22"/>
          <w:szCs w:val="22"/>
        </w:rPr>
        <w:t>Geiler-Samerotte</w:t>
      </w:r>
      <w:proofErr w:type="spellEnd"/>
      <w:r>
        <w:rPr>
          <w:rFonts w:ascii="Arial" w:hAnsi="Arial" w:cs="Arial"/>
          <w:bCs/>
          <w:color w:val="000000"/>
          <w:sz w:val="22"/>
          <w:szCs w:val="22"/>
        </w:rPr>
        <w:t xml:space="preserve">, Dmitri </w:t>
      </w:r>
      <w:proofErr w:type="spellStart"/>
      <w:proofErr w:type="gramStart"/>
      <w:r>
        <w:rPr>
          <w:rFonts w:ascii="Arial" w:hAnsi="Arial" w:cs="Arial"/>
          <w:bCs/>
          <w:color w:val="000000"/>
          <w:sz w:val="22"/>
          <w:szCs w:val="22"/>
        </w:rPr>
        <w:t>Petrov</w:t>
      </w:r>
      <w:proofErr w:type="spellEnd"/>
      <w:r w:rsidR="006E6CE4">
        <w:rPr>
          <w:rFonts w:ascii="Arial" w:hAnsi="Arial" w:cs="Arial"/>
          <w:bCs/>
          <w:color w:val="000000"/>
          <w:sz w:val="22"/>
          <w:szCs w:val="22"/>
        </w:rPr>
        <w:t xml:space="preserve">  -</w:t>
      </w:r>
      <w:proofErr w:type="gramEnd"/>
      <w:r w:rsidR="006E6CE4">
        <w:rPr>
          <w:rFonts w:ascii="Arial" w:hAnsi="Arial" w:cs="Arial"/>
          <w:bCs/>
          <w:color w:val="000000"/>
          <w:sz w:val="22"/>
          <w:szCs w:val="22"/>
        </w:rPr>
        <w:t xml:space="preserve"> [</w:t>
      </w:r>
      <w:proofErr w:type="spellStart"/>
      <w:r w:rsidR="006E6CE4">
        <w:rPr>
          <w:rFonts w:ascii="Arial" w:hAnsi="Arial" w:cs="Arial"/>
          <w:bCs/>
          <w:color w:val="000000"/>
          <w:sz w:val="22"/>
          <w:szCs w:val="22"/>
        </w:rPr>
        <w:t>chris</w:t>
      </w:r>
      <w:proofErr w:type="spellEnd"/>
      <w:r w:rsidR="006E6CE4">
        <w:rPr>
          <w:rFonts w:ascii="Arial" w:hAnsi="Arial" w:cs="Arial"/>
          <w:bCs/>
          <w:color w:val="000000"/>
          <w:sz w:val="22"/>
          <w:szCs w:val="22"/>
        </w:rPr>
        <w:t>?]</w:t>
      </w:r>
    </w:p>
    <w:p w14:paraId="17AC3A5D" w14:textId="77777777" w:rsidR="008F4A97" w:rsidRDefault="008F4A97" w:rsidP="008F4A97">
      <w:pPr>
        <w:widowControl w:val="0"/>
        <w:autoSpaceDE w:val="0"/>
        <w:autoSpaceDN w:val="0"/>
        <w:adjustRightInd w:val="0"/>
        <w:spacing w:after="240" w:line="288" w:lineRule="auto"/>
        <w:rPr>
          <w:rFonts w:ascii="Arial" w:hAnsi="Arial" w:cs="Arial"/>
          <w:b/>
          <w:bCs/>
          <w:color w:val="000000"/>
          <w:sz w:val="22"/>
          <w:szCs w:val="22"/>
        </w:rPr>
      </w:pPr>
      <w:r>
        <w:rPr>
          <w:rFonts w:ascii="Arial" w:hAnsi="Arial" w:cs="Arial"/>
          <w:b/>
          <w:bCs/>
          <w:color w:val="000000"/>
          <w:sz w:val="22"/>
          <w:szCs w:val="22"/>
        </w:rPr>
        <w:t>Introduction</w:t>
      </w:r>
    </w:p>
    <w:p w14:paraId="1121A1AD" w14:textId="524426FD" w:rsidR="004B55C3" w:rsidRDefault="008F4A97" w:rsidP="008F4A97">
      <w:pPr>
        <w:widowControl w:val="0"/>
        <w:autoSpaceDE w:val="0"/>
        <w:autoSpaceDN w:val="0"/>
        <w:adjustRightInd w:val="0"/>
        <w:spacing w:after="240" w:line="288" w:lineRule="auto"/>
        <w:rPr>
          <w:rFonts w:ascii="Arial" w:hAnsi="Arial" w:cs="Arial"/>
          <w:color w:val="000000"/>
          <w:sz w:val="22"/>
          <w:szCs w:val="22"/>
        </w:rPr>
      </w:pPr>
      <w:commentRangeStart w:id="0"/>
      <w:r>
        <w:rPr>
          <w:rFonts w:ascii="Arial" w:hAnsi="Arial" w:cs="Arial"/>
          <w:color w:val="000000"/>
          <w:sz w:val="22"/>
          <w:szCs w:val="22"/>
        </w:rPr>
        <w:t>There is increasing evidence that complex traits are impacted by both a small number of loci of large effect and also many sites of extremely small effect</w:t>
      </w:r>
      <w:r w:rsidR="004B0CE4">
        <w:rPr>
          <w:rFonts w:ascii="Arial" w:hAnsi="Arial" w:cs="Arial"/>
          <w:color w:val="000000"/>
          <w:sz w:val="22"/>
          <w:szCs w:val="22"/>
        </w:rPr>
        <w:t xml:space="preserve"> </w:t>
      </w:r>
      <w:r w:rsidR="004B0CE4">
        <w:rPr>
          <w:rFonts w:ascii="Arial" w:hAnsi="Arial" w:cs="Arial"/>
          <w:color w:val="000000"/>
          <w:sz w:val="22"/>
          <w:szCs w:val="22"/>
        </w:rPr>
        <w:fldChar w:fldCharType="begin" w:fldLock="1"/>
      </w:r>
      <w:r w:rsidR="004B0CE4">
        <w:rPr>
          <w:rFonts w:ascii="Arial" w:hAnsi="Arial" w:cs="Arial"/>
          <w:color w:val="000000"/>
          <w:sz w:val="22"/>
          <w:szCs w:val="22"/>
        </w:rPr>
        <w:instrText>ADDIN CSL_CITATION { "citationItems" : [ { "id" : "ITEM-1", "itemData" : { "DOI" : "10.1016/j.cell.2017.05.038", "ISSN" : "0092-8674", "abstract" : "A central goal of genetics is to understand the links between genetic variation and disease. Intui-tively, one might expect disease-causing variants to cluster into key pathways that drive disease etiology. But for complex traits, association signals tend to be spread across most of the genome\u2014including near many genes without an obvious connection to disease. We propose that gene regulatory networks are sufficiently interconnected such that all genes expressed in dis-ease-relevant cells are liable to affect the functions of core disease-related genes and that most heritability can be explained by effects on genes outside core pathways. We refer to this hypothesis as an ''omnigenic'' model. The longest-standing question in genetics is to understand how genetic variation contributes to phenotypic variation. In the early 1900s, there was fierce debate between the Mendelians\u2014who were inspired by Mendel's work on pea genetics and focused on discrete, monogenic phenotypes\u2014and the biometricians, who were interested in the inheritance of continuous traits such as height. The biometricians believed that Mendelian ge-netics could not explain the continuous distribution of variation observed for many traits in humans and other species. This debate was resolved in a seminal 1918 paper by R.A. Fisher, who showed that, if many genes affect a trait, then the random sampling of alleles at each gene produces a continuous, normally distributed phenotype in the population (Fisher, 1918). As the number of genes grows very large, the contribution of each gene becomes correspondingly smaller, leading in the limit to Fisher's famous ''infinitesimal model'' (Barton et al., 2016). Despite the success of the infinitesimal model in describing inheritance patterns, especially in plant and animal breeding, it was unclear throughout the 20th century how many genes would actually be important for driving complex traits. Indeed, human geneticists expected that even complex traits would be driven by a handful of moderate-effect loci\u2014thus giving rise to large numbers of mapping studies that were, in retrospect, greatly underpowered. For example, an elegant 1999 analysis of allele sharing in autistic siblings concluded from the lack of significant hits that there must be ''a large number of loci (perhaps R15).'' This prediction was strikingly high at the time but seems quaintly low now (Risch et al., 1999; Weiner et al., 2016). Since around 2006, the advent of genome-wide association st\u2026", "author" : [ { "dropping-particle" : "", "family" : "Boyle", "given" : "Evan A", "non-dropping-particle" : "", "parse-names" : false, "suffix" : "" }, { "dropping-particle" : "", "family" : "Li", "given" : "Yang I", "non-dropping-particle" : "", "parse-names" : false, "suffix" : "" }, { "dropping-particle" : "", "family" : "Pritchard", "given" : "Jonathan K", "non-dropping-particle" : "", "parse-names" : false, "suffix" : "" } ], "container-title" : "Cell", "id" : "ITEM-1", "issue" : "7", "issued" : { "date-parts" : [ [ "2017" ] ] }, "page" : "1177-1186", "publisher" : "Elsevier", "title" : "Leading Edge Perspective An Expanded View of Complex Traits: From Polygenic to Omnigenic", "type" : "article-journal", "volume" : "169" }, "uris" : [ "http://www.mendeley.com/documents/?uuid=8948a4bc-35f5-4955-b51d-36b624080058" ] } ], "mendeley" : { "formattedCitation" : "(Boyle et al. 2017)", "plainTextFormattedCitation" : "(Boyle et al. 2017)", "previouslyFormattedCitation" : "(Boyle et al. 2017)" }, "properties" : { "noteIndex" : 0 }, "schema" : "https://github.com/citation-style-language/schema/raw/master/csl-citation.json" }</w:instrText>
      </w:r>
      <w:r w:rsidR="004B0CE4">
        <w:rPr>
          <w:rFonts w:ascii="Arial" w:hAnsi="Arial" w:cs="Arial"/>
          <w:color w:val="000000"/>
          <w:sz w:val="22"/>
          <w:szCs w:val="22"/>
        </w:rPr>
        <w:fldChar w:fldCharType="separate"/>
      </w:r>
      <w:r w:rsidR="004B0CE4" w:rsidRPr="004B0CE4">
        <w:rPr>
          <w:rFonts w:ascii="Arial" w:hAnsi="Arial" w:cs="Arial"/>
          <w:noProof/>
          <w:color w:val="000000"/>
          <w:sz w:val="22"/>
          <w:szCs w:val="22"/>
        </w:rPr>
        <w:t>(Boyle et al. 2017)</w:t>
      </w:r>
      <w:r w:rsidR="004B0CE4">
        <w:rPr>
          <w:rFonts w:ascii="Arial" w:hAnsi="Arial" w:cs="Arial"/>
          <w:color w:val="000000"/>
          <w:sz w:val="22"/>
          <w:szCs w:val="22"/>
        </w:rPr>
        <w:fldChar w:fldCharType="end"/>
      </w:r>
      <w:r w:rsidR="004B0CE4">
        <w:rPr>
          <w:rFonts w:ascii="Arial" w:hAnsi="Arial" w:cs="Arial"/>
          <w:color w:val="000000"/>
          <w:sz w:val="22"/>
          <w:szCs w:val="22"/>
        </w:rPr>
        <w:t xml:space="preserve">. </w:t>
      </w:r>
      <w:r>
        <w:rPr>
          <w:rFonts w:ascii="Arial" w:hAnsi="Arial" w:cs="Arial"/>
          <w:color w:val="000000"/>
          <w:sz w:val="22"/>
          <w:szCs w:val="22"/>
        </w:rPr>
        <w:t>From this “</w:t>
      </w:r>
      <w:proofErr w:type="spellStart"/>
      <w:r>
        <w:rPr>
          <w:rFonts w:ascii="Arial" w:hAnsi="Arial" w:cs="Arial"/>
          <w:color w:val="000000"/>
          <w:sz w:val="22"/>
          <w:szCs w:val="22"/>
        </w:rPr>
        <w:t>omnigenic</w:t>
      </w:r>
      <w:proofErr w:type="spellEnd"/>
      <w:r>
        <w:rPr>
          <w:rFonts w:ascii="Arial" w:hAnsi="Arial" w:cs="Arial"/>
          <w:color w:val="000000"/>
          <w:sz w:val="22"/>
          <w:szCs w:val="22"/>
        </w:rPr>
        <w:t xml:space="preserve">” model of many (or “all”) loci affecting a given trait, it follows that a given locus itself affects many traits to small effect, suggesting universal pleiotropy. Theoretical work has found that under universal pleiotropy, as the number of traits increases, adaptation becomes increasingly difficult, since mutations are likely to have deleterious side effects on other traits this is known as the “cost of complexity” </w:t>
      </w:r>
      <w:r w:rsidR="004B0CE4">
        <w:rPr>
          <w:rFonts w:ascii="Arial" w:hAnsi="Arial" w:cs="Arial"/>
          <w:color w:val="000000"/>
          <w:sz w:val="22"/>
          <w:szCs w:val="22"/>
        </w:rPr>
        <w:fldChar w:fldCharType="begin" w:fldLock="1"/>
      </w:r>
      <w:r w:rsidR="004B0CE4">
        <w:rPr>
          <w:rFonts w:ascii="Arial" w:hAnsi="Arial" w:cs="Arial"/>
          <w:color w:val="000000"/>
          <w:sz w:val="22"/>
          <w:szCs w:val="22"/>
        </w:rPr>
        <w:instrText>ADDIN CSL_CITATION { "citationItems" : [ { "id" : "ITEM-1", "itemData" : { "DOI" : "10.1111/j.0014-3820.2000.tb00002.x", "ISBN" : "0014-3820 (Print)\\r0014-3820 (Linking)", "ISSN" : "00143820", "PMID" : "10937178", "author" : [ { "dropping-particle" : "", "family" : "Orr", "given" : "H. Allen", "non-dropping-particle" : "", "parse-names" : false, "suffix" : "" } ], "container-title" : "Evolution", "id" : "ITEM-1", "issue" : "1", "issued" : { "date-parts" : [ [ "2000" ] ] }, "page" : "13-20", "title" : "Adaptation and the Cost of Complexity", "type" : "article-journal", "volume" : "54" }, "uris" : [ "http://www.mendeley.com/documents/?uuid=bbb4daf6-7ad1-4d29-ab2f-3839d4d0e59f" ] } ], "mendeley" : { "formattedCitation" : "(Orr 2000)", "plainTextFormattedCitation" : "(Orr 2000)", "previouslyFormattedCitation" : "(Orr 2000)" }, "properties" : { "noteIndex" : 0 }, "schema" : "https://github.com/citation-style-language/schema/raw/master/csl-citation.json" }</w:instrText>
      </w:r>
      <w:r w:rsidR="004B0CE4">
        <w:rPr>
          <w:rFonts w:ascii="Arial" w:hAnsi="Arial" w:cs="Arial"/>
          <w:color w:val="000000"/>
          <w:sz w:val="22"/>
          <w:szCs w:val="22"/>
        </w:rPr>
        <w:fldChar w:fldCharType="separate"/>
      </w:r>
      <w:r w:rsidR="004B0CE4" w:rsidRPr="004B0CE4">
        <w:rPr>
          <w:rFonts w:ascii="Arial" w:hAnsi="Arial" w:cs="Arial"/>
          <w:noProof/>
          <w:color w:val="000000"/>
          <w:sz w:val="22"/>
          <w:szCs w:val="22"/>
        </w:rPr>
        <w:t>(Orr 2000)</w:t>
      </w:r>
      <w:r w:rsidR="004B0CE4">
        <w:rPr>
          <w:rFonts w:ascii="Arial" w:hAnsi="Arial" w:cs="Arial"/>
          <w:color w:val="000000"/>
          <w:sz w:val="22"/>
          <w:szCs w:val="22"/>
        </w:rPr>
        <w:fldChar w:fldCharType="end"/>
      </w:r>
      <w:r>
        <w:rPr>
          <w:rFonts w:ascii="Arial" w:hAnsi="Arial" w:cs="Arial"/>
          <w:color w:val="000000"/>
          <w:sz w:val="22"/>
          <w:szCs w:val="22"/>
        </w:rPr>
        <w:t xml:space="preserve">. </w:t>
      </w:r>
      <w:commentRangeEnd w:id="0"/>
      <w:r w:rsidR="00584F02">
        <w:rPr>
          <w:rStyle w:val="CommentReference"/>
        </w:rPr>
        <w:commentReference w:id="0"/>
      </w:r>
    </w:p>
    <w:p w14:paraId="69EDA96D" w14:textId="06568F75" w:rsidR="008F4A97" w:rsidRDefault="008F4A97"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Despite this apparent complexity, there is substantial evidence that adaptive evolution, and in particular rapid adaptation, is a pervasive phenomenon</w:t>
      </w:r>
      <w:r w:rsidR="004B0CE4">
        <w:rPr>
          <w:rFonts w:ascii="Arial" w:hAnsi="Arial" w:cs="Arial"/>
          <w:color w:val="000000"/>
          <w:sz w:val="22"/>
          <w:szCs w:val="22"/>
        </w:rPr>
        <w:t xml:space="preserve"> </w:t>
      </w:r>
      <w:r w:rsidR="004B0CE4">
        <w:rPr>
          <w:rFonts w:ascii="Arial" w:hAnsi="Arial" w:cs="Arial"/>
          <w:color w:val="000000"/>
          <w:sz w:val="22"/>
          <w:szCs w:val="22"/>
        </w:rPr>
        <w:fldChar w:fldCharType="begin" w:fldLock="1"/>
      </w:r>
      <w:r w:rsidR="004B0CE4">
        <w:rPr>
          <w:rFonts w:ascii="Arial" w:hAnsi="Arial" w:cs="Arial"/>
          <w:color w:val="000000"/>
          <w:sz w:val="22"/>
          <w:szCs w:val="22"/>
        </w:rPr>
        <w:instrText>ADDIN CSL_CITATION { "citationItems" : [ { "id" : "ITEM-1", "itemData" : { "DOI" : "10.1016/j.tree.2013.08.003", "ISBN" : "1872-8383 (Electronic)\\r0169-5347 (Linking)", "ISSN" : "01695347", "PMID" : "24075201", "abstract" : "Organisms can often adapt surprisingly quickly to evolutionary challenges, such as the application of pesticides or antibiotics, suggesting an abundant supply of adaptive genetic variation. In these situations, adaptation should commonly produce 'soft' selective sweeps, where multiple adaptive alleles sweep through the population at the same time, either because the alleles were already present as standing genetic variation or arose independently by recurrent de novo mutations. Most well-known examples of rapid molecular adaptation indeed show signatures of such soft selective sweeps. Here, we review the current understanding of the mechanisms that produce soft sweeps and the approaches used for their identification in population genomic data. We argue that soft sweeps might be the dominant mode of adaptation in many species. \u00a9 2013 Elsevier Ltd.", "author" : [ { "dropping-particle" : "", "family" : "Messer", "given" : "Philipp W.", "non-dropping-particle" : "", "parse-names" : false, "suffix" : "" }, { "dropping-particle" : "", "family" : "Petrov", "given" : "Dmitri A.", "non-dropping-particle" : "", "parse-names" : false, "suffix" : "" } ], "container-title" : "Trends in Ecology and Evolution", "id" : "ITEM-1", "issue" : "11", "issued" : { "date-parts" : [ [ "2013" ] ] }, "page" : "659-669", "publisher" : "Elsevier Ltd", "title" : "Population genomics of rapid adaptation by soft selective sweeps", "type" : "article-journal", "volume" : "28" }, "uris" : [ "http://www.mendeley.com/documents/?uuid=433d9c14-2555-4696-8581-ae92afe7baa0" ] }, { "id" : "ITEM-2", "itemData" : { "DOI" : "10.1126/science.1107239", "ISBN" : "0036-8075", "ISSN" : "00368075", "PMID" : "15790847", "abstract" : "Major phenotypic changes evolve in parallel in nature by molecular mechanisms that are largely unknown. Here, we use positional cloning methods to identify the major chromosome locus controlling armor plate patterning in wild threespine sticklebacks. Mapping, sequencing, and transgenic studies show that the Ectodysplasin (EDA) signaling pathway plays a key role in evolutionary change in natural populations and that parallel evolution of stickleback low-plated phenotypes at most freshwater locations around the world has occurred by repeated selection of Eda alleles derived from an ancestral low-plated haplotype that first appeared more than two million years ago. Members of this clade of low-plated alleles are present at low frequencies in marine fish, which suggests that standing genetic variation can provide a molecular basis for rapid, parallel evolution of dramatic phenotypic change in nature.", "author" : [ { "dropping-particle" : "", "family" : "Colosimo", "given" : "Pamela F", "non-dropping-particle" : "", "parse-names" : false, "suffix" : "" }, { "dropping-particle" : "", "family" : "Hosemann", "given" : "Kim E", "non-dropping-particle" : "", "parse-names" : false, "suffix" : "" }, { "dropping-particle" : "", "family" : "Balabhadra", "given" : "Sarita", "non-dropping-particle" : "", "parse-names" : false, "suffix" : "" }, { "dropping-particle" : "", "family" : "Jr", "given" : "Guadalupe Villarreal", "non-dropping-particle" : "", "parse-names" : false, "suffix" : "" }, { "dropping-particle" : "", "family" : "Dickson", "given" : "Mark", "non-dropping-particle" : "", "parse-names" : false, "suffix" : "" }, { "dropping-particle" : "", "family" : "Grimwood", "given" : "Jane", "non-dropping-particle" : "", "parse-names" : false, "suffix" : "" }, { "dropping-particle" : "", "family" : "Schmutz", "given" : "Jeremy", "non-dropping-particle" : "", "parse-names" : false, "suffix" : "" }, { "dropping-particle" : "", "family" : "Myers", "given" : "Richard M", "non-dropping-particle" : "", "parse-names" : false, "suffix" : "" }, { "dropping-particle" : "", "family" : "Schluter", "given" : "Dolph", "non-dropping-particle" : "", "parse-names" : false, "suffix" : "" }, { "dropping-particle" : "", "family" : "Kingsley", "given" : "David M", "non-dropping-particle" : "", "parse-names" : false, "suffix" : "" } ], "container-title" : "Science", "id" : "ITEM-2", "issue" : "March", "issued" : { "date-parts" : [ [ "2005" ] ] }, "page" : "1928-1933", "title" : "Widespread Parallel Evolution in", "type" : "article-journal", "volume" : "307" }, "uris" : [ "http://www.mendeley.com/documents/?uuid=877db10f-2e5e-4a91-853e-4e522bbbc234" ] }, { "id" : "ITEM-3", "itemData" : { "DOI" : "10.1126/science.1126121", "ISBN" : "0036-8075", "ISSN" : "1095-9203", "PMID" : "16825572", "abstract" : "Natural populations of beach mice exhibit a characteristic color pattern, relative to their mainland conspecifics, driven by natural selection for crypsis. We identified a derived, charge-changing amino acid mutation in the melanocortin-1 receptor (Mc1r) in beach mice, which decreases receptor function. In genetic crosses, allelic variation at Mc1r explains 9.8% to 36.4% of the variation in seven pigmentation traits determining color pattern. The derived Mc1r allele is present in Florida's Gulf Coast beach mice but not in Atlantic coast mice with similar light coloration, suggesting that different molecular mechanisms are responsible for convergent phenotypic evolution. Here, we link a single mutation in the coding region of a pigmentation gene to adaptive quantitative variation in the wild.", "author" : [ { "dropping-particle" : "", "family" : "Hoekstra", "given" : "Hopi E", "non-dropping-particle" : "", "parse-names" : false, "suffix" : "" }, { "dropping-particle" : "", "family" : "Hirschmann", "given" : "Rachel J", "non-dropping-particle" : "", "parse-names" : false, "suffix" : "" }, { "dropping-particle" : "", "family" : "Bundey", "given" : "Richard A", "non-dropping-particle" : "", "parse-names" : false, "suffix" : "" }, { "dropping-particle" : "", "family" : "Insel", "given" : "Paul A.", "non-dropping-particle" : "", "parse-names" : false, "suffix" : "" }, { "dropping-particle" : "", "family" : "Crossland", "given" : "Janet P", "non-dropping-particle" : "", "parse-names" : false, "suffix" : "" } ], "container-title" : "Science", "id" : "ITEM-3", "issue" : "July", "issued" : { "date-parts" : [ [ "2006" ] ] }, "page" : "101-104", "title" : "A Single Amino Acid Mutation Contribues to Adaptive Beach Mouse Color Pattern", "type" : "article-journal", "volume" : "313" }, "uris" : [ "http://www.mendeley.com/documents/?uuid=44301d8b-2882-4d46-92b1-3afcbcad4c5c" ] }, { "id" : "ITEM-4", "itemData" : { "DOI" : "10.1038/nature14279", "ISBN" : "6314442508", "ISSN" : "0028-0836", "PMID" : "25731169",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"ITEM-4", "issued" : { "date-parts" : [ [ "2015" ] ] }, "page" : "1-78", "title" : "Quantitative evolutionary dynamics using high-resolution lineage tracking", "type" : "article-journal", "volume" : "advance on" }, "uris" : [ "http://www.mendeley.com/documents/?uuid=99b1e067-8000-4728-8b65-93095a5de81a" ] } ], "mendeley" : { "formattedCitation" : "(Messer &amp; Petrov 2013; Colosimo et al. 2005; Hoekstra et al. 2006; Levy et al. 2015)", "plainTextFormattedCitation" : "(Messer &amp; Petrov 2013; Colosimo et al. 2005; Hoekstra et al. 2006; Levy et al. 2015)", "previouslyFormattedCitation" : "(Messer &amp; Petrov 2013; Colosimo et al. 2005; Hoekstra et al. 2006; Levy et al. 2015)" }, "properties" : { "noteIndex" : 0 }, "schema" : "https://github.com/citation-style-language/schema/raw/master/csl-citation.json" }</w:instrText>
      </w:r>
      <w:r w:rsidR="004B0CE4">
        <w:rPr>
          <w:rFonts w:ascii="Arial" w:hAnsi="Arial" w:cs="Arial"/>
          <w:color w:val="000000"/>
          <w:sz w:val="22"/>
          <w:szCs w:val="22"/>
        </w:rPr>
        <w:fldChar w:fldCharType="separate"/>
      </w:r>
      <w:r w:rsidR="004B0CE4" w:rsidRPr="004B0CE4">
        <w:rPr>
          <w:rFonts w:ascii="Arial" w:hAnsi="Arial" w:cs="Arial"/>
          <w:noProof/>
          <w:color w:val="000000"/>
          <w:sz w:val="22"/>
          <w:szCs w:val="22"/>
        </w:rPr>
        <w:t>(Messer &amp; Petrov 2013; Colosimo et al. 2005; Hoekstra et al. 2006; Levy et al. 2015)</w:t>
      </w:r>
      <w:r w:rsidR="004B0CE4">
        <w:rPr>
          <w:rFonts w:ascii="Arial" w:hAnsi="Arial" w:cs="Arial"/>
          <w:color w:val="000000"/>
          <w:sz w:val="22"/>
          <w:szCs w:val="22"/>
        </w:rPr>
        <w:fldChar w:fldCharType="end"/>
      </w:r>
      <w:r>
        <w:rPr>
          <w:rFonts w:ascii="Arial" w:hAnsi="Arial" w:cs="Arial"/>
          <w:color w:val="000000"/>
          <w:sz w:val="22"/>
          <w:szCs w:val="22"/>
        </w:rPr>
        <w:t xml:space="preserve">. How can populations possibly adapt to their environment despite this complex genetic architecture? There are two non-exclusive possibilities. The first possibility is that pleiotropy is limited. This can take on two possible forms: (1) mutations are modular and affect a small number of related traits or (2) mutations </w:t>
      </w:r>
      <w:r w:rsidR="004B0CE4">
        <w:rPr>
          <w:rFonts w:ascii="Arial" w:hAnsi="Arial" w:cs="Arial"/>
          <w:color w:val="000000"/>
          <w:sz w:val="22"/>
          <w:szCs w:val="22"/>
        </w:rPr>
        <w:t xml:space="preserve">reflect “partial pleiotropy” </w:t>
      </w:r>
      <w:r w:rsidR="004B0CE4">
        <w:rPr>
          <w:rFonts w:ascii="Arial" w:hAnsi="Arial" w:cs="Arial"/>
          <w:color w:val="000000"/>
          <w:sz w:val="22"/>
          <w:szCs w:val="22"/>
        </w:rPr>
        <w:fldChar w:fldCharType="begin" w:fldLock="1"/>
      </w:r>
      <w:r w:rsidR="004B0CE4">
        <w:rPr>
          <w:rFonts w:ascii="Arial" w:hAnsi="Arial" w:cs="Arial"/>
          <w:color w:val="000000"/>
          <w:sz w:val="22"/>
          <w:szCs w:val="22"/>
        </w:rPr>
        <w:instrText>ADDIN CSL_CITATION { "citationItems" : [ { "id" : "ITEM-1", "itemData" : { "author" : [ { "dropping-particle" : "", "family" : "Louren\u00e7o", "given" : "Jo\u00e3o M.", "non-dropping-particle" : "", "parse-names" : false, "suffix" : "" }, { "dropping-particle" : "", "family" : "Galtier", "given" : "Nicolas", "non-dropping-particle" : "", "parse-names" : false, "suffix" : "" }, { "dropping-particle" : "", "family" : "Gl\u00e9min", "given" : "Sylvain", "non-dropping-particle" : "", "parse-names" : false, "suffix" : "" } ], "container-title" : "Evolution", "id" : "ITEM-1", "issue" : "6", "issued" : { "date-parts" : [ [ "2011" ] ] }, "page" : "1559-1571", "title" : "Complexity, Pleiotropy, and the Fitness Effect of Mutations", "type" : "article-journal", "volume" : "65" }, "uris" : [ "http://www.mendeley.com/documents/?uuid=0cdba34f-7ea4-4370-8544-d0941996420e" ] } ], "mendeley" : { "formattedCitation" : "(Louren\u00e7o et al. 2011)", "plainTextFormattedCitation" : "(Louren\u00e7o et al. 2011)", "previouslyFormattedCitation" : "(Louren\u00e7o et al. 2011)" }, "properties" : { "noteIndex" : 0 }, "schema" : "https://github.com/citation-style-language/schema/raw/master/csl-citation.json" }</w:instrText>
      </w:r>
      <w:r w:rsidR="004B0CE4">
        <w:rPr>
          <w:rFonts w:ascii="Arial" w:hAnsi="Arial" w:cs="Arial"/>
          <w:color w:val="000000"/>
          <w:sz w:val="22"/>
          <w:szCs w:val="22"/>
        </w:rPr>
        <w:fldChar w:fldCharType="separate"/>
      </w:r>
      <w:r w:rsidR="004B0CE4" w:rsidRPr="004B0CE4">
        <w:rPr>
          <w:rFonts w:ascii="Arial" w:hAnsi="Arial" w:cs="Arial"/>
          <w:noProof/>
          <w:color w:val="000000"/>
          <w:sz w:val="22"/>
          <w:szCs w:val="22"/>
        </w:rPr>
        <w:t>(Lourenço et al. 2011)</w:t>
      </w:r>
      <w:r w:rsidR="004B0CE4">
        <w:rPr>
          <w:rFonts w:ascii="Arial" w:hAnsi="Arial" w:cs="Arial"/>
          <w:color w:val="000000"/>
          <w:sz w:val="22"/>
          <w:szCs w:val="22"/>
        </w:rPr>
        <w:fldChar w:fldCharType="end"/>
      </w:r>
      <w:r>
        <w:rPr>
          <w:rFonts w:ascii="Arial" w:hAnsi="Arial" w:cs="Arial"/>
          <w:color w:val="000000"/>
          <w:sz w:val="22"/>
          <w:szCs w:val="22"/>
        </w:rPr>
        <w:t xml:space="preserve">, affecting a small number of traits, though these traits are unrelated. In either of these scenarios, rapid adaptation can proceed because there are enough mutations that have relatively limited side-effects. The second possibility, consistent with the idea of universal pleiotropy, is that mutations affect many traits, but only a small subset of these traits matter to fitness in the environment. Thus, adaptation is possible because few traits matter to fitness. </w:t>
      </w:r>
      <w:bookmarkStart w:id="1" w:name="_GoBack"/>
      <w:bookmarkEnd w:id="1"/>
    </w:p>
    <w:p w14:paraId="5D899FF9" w14:textId="6527D35F" w:rsidR="008F4A97" w:rsidRDefault="008F4A97"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There have been many attempts to disentangle which of these models are more correct, which has produced a lot of scientific debate</w:t>
      </w:r>
      <w:r w:rsidR="004B0CE4">
        <w:rPr>
          <w:rFonts w:ascii="Arial" w:hAnsi="Arial" w:cs="Arial"/>
          <w:color w:val="000000"/>
          <w:sz w:val="22"/>
          <w:szCs w:val="22"/>
        </w:rPr>
        <w:t xml:space="preserve"> </w:t>
      </w:r>
      <w:r w:rsidR="004B0CE4">
        <w:rPr>
          <w:rFonts w:ascii="Arial" w:hAnsi="Arial" w:cs="Arial"/>
          <w:color w:val="000000"/>
          <w:sz w:val="22"/>
          <w:szCs w:val="22"/>
        </w:rPr>
        <w:fldChar w:fldCharType="begin" w:fldLock="1"/>
      </w:r>
      <w:r w:rsidR="004B0CE4">
        <w:rPr>
          <w:rFonts w:ascii="Arial" w:hAnsi="Arial" w:cs="Arial"/>
          <w:color w:val="000000"/>
          <w:sz w:val="22"/>
          <w:szCs w:val="22"/>
        </w:rPr>
        <w:instrText>ADDIN CSL_CITATION { "citationItems" : [ { "id" : "ITEM-1", "itemData" : { "DOI" : "10.1016/j.tig.2012.10.010", "ISBN" : "0168-9525 (Print)\\n0168-9525 (Linking)", "ISSN" : "01689525", "PMID" : "23140989", "abstract" : "Pleiotropy is the well-established phenomenon of a single gene affecting multiple traits. It has long played a central role in theoretical, experimental, and clinical research in genetics, development, molecular biology, evolution, and medicine. In recent years, genomic techniques have brought data to bear on fundamental questions about the nature and extent of pleiotropy. However, these efforts are plagued by conceptual difficulties derived from disparate meanings and interpretations of pleiotropy. Here, we describe distinct uses of the pleiotropy concept and explain the pitfalls associated with applying empirical data to them. We conclude that, for any question about the nature or extent of pleiotropy, the appropriate answer is always 'What do you mean?'. \u00a9 2012 Elsevier Ltd.", "author" : [ { "dropping-particle" : "", "family" : "Paaby", "given" : "Annalise B.", "non-dropping-particle" : "", "parse-names" : false, "suffix" : "" }, { "dropping-particle" : "V.", "family" : "Rockman", "given" : "Matthew", "non-dropping-particle" : "", "parse-names" : false, "suffix" : "" } ], "container-title" : "Trends in Genetics", "id" : "ITEM-1", "issue" : "2", "issued" : { "date-parts" : [ [ "2013" ] ] }, "page" : "66-73", "publisher" : "Elsevier Ltd", "title" : "The many faces of pleiotropy", "type" : "article-journal", "volume" : "29" }, "uris" : [ "http://www.mendeley.com/documents/?uuid=fb3ef6a9-4f53-4ea7-bb61-b63332dcbda4" ] } ], "mendeley" : { "formattedCitation" : "(Paaby &amp; Rockman 2013)", "plainTextFormattedCitation" : "(Paaby &amp; Rockman 2013)", "previouslyFormattedCitation" : "(Paaby &amp; Rockman 2013)" }, "properties" : { "noteIndex" : 0 }, "schema" : "https://github.com/citation-style-language/schema/raw/master/csl-citation.json" }</w:instrText>
      </w:r>
      <w:r w:rsidR="004B0CE4">
        <w:rPr>
          <w:rFonts w:ascii="Arial" w:hAnsi="Arial" w:cs="Arial"/>
          <w:color w:val="000000"/>
          <w:sz w:val="22"/>
          <w:szCs w:val="22"/>
        </w:rPr>
        <w:fldChar w:fldCharType="separate"/>
      </w:r>
      <w:r w:rsidR="004B0CE4" w:rsidRPr="004B0CE4">
        <w:rPr>
          <w:rFonts w:ascii="Arial" w:hAnsi="Arial" w:cs="Arial"/>
          <w:noProof/>
          <w:color w:val="000000"/>
          <w:sz w:val="22"/>
          <w:szCs w:val="22"/>
        </w:rPr>
        <w:t>(Paaby &amp; Rockman 2013)</w:t>
      </w:r>
      <w:r w:rsidR="004B0CE4">
        <w:rPr>
          <w:rFonts w:ascii="Arial" w:hAnsi="Arial" w:cs="Arial"/>
          <w:color w:val="000000"/>
          <w:sz w:val="22"/>
          <w:szCs w:val="22"/>
        </w:rPr>
        <w:fldChar w:fldCharType="end"/>
      </w:r>
      <w:r>
        <w:rPr>
          <w:rFonts w:ascii="Arial" w:hAnsi="Arial" w:cs="Arial"/>
          <w:color w:val="000000"/>
          <w:sz w:val="22"/>
          <w:szCs w:val="22"/>
        </w:rPr>
        <w:t xml:space="preserve">. Moreover, with increasing technological advances, we have the ability to measure an increasingly large number of traits, including gene expression, proteomics, and morphology, and to understand the genetic basis of these traits using Genome Wide Association Studies and Quantitative Trait Locus mapping. However, merely measuring more traits and understanding their associated genetic variants does not get at the crux of the question regarding the ability for organisms and populations to adapt. It is not necessarily straightforward to group measured traits in such a way that makes them relevant to the process of adaptation. Perhaps even the important and relevant phenotypes are not yet measurable. Thus, a new conceptual approach is needed to understand the pleiotropy that matters to adaptation. </w:t>
      </w:r>
    </w:p>
    <w:p w14:paraId="0C89AA83" w14:textId="3AEC1B2C"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One common framework used to model and understand phenotypic evolution is Fisher’s Geometric model</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(Fisher 1930)</w:t>
      </w:r>
      <w:r>
        <w:rPr>
          <w:rFonts w:ascii="Arial" w:hAnsi="Arial" w:cs="Arial"/>
          <w:color w:val="000000"/>
          <w:sz w:val="22"/>
          <w:szCs w:val="22"/>
        </w:rPr>
        <w:fldChar w:fldCharType="end"/>
      </w:r>
      <w:r>
        <w:rPr>
          <w:rFonts w:ascii="Arial" w:hAnsi="Arial" w:cs="Arial"/>
          <w:color w:val="000000"/>
          <w:sz w:val="22"/>
          <w:szCs w:val="22"/>
        </w:rPr>
        <w:t xml:space="preserve"> </w:t>
      </w:r>
      <w:r w:rsidR="00F55574">
        <w:rPr>
          <w:rFonts w:ascii="Arial" w:hAnsi="Arial" w:cs="Arial"/>
          <w:color w:val="000000"/>
          <w:sz w:val="22"/>
          <w:szCs w:val="22"/>
        </w:rPr>
        <w:t xml:space="preserve">(see Fig 1A). In this model, traits </w:t>
      </w:r>
      <w:r>
        <w:rPr>
          <w:rFonts w:ascii="Arial" w:hAnsi="Arial" w:cs="Arial"/>
          <w:color w:val="000000"/>
          <w:sz w:val="22"/>
          <w:szCs w:val="22"/>
        </w:rPr>
        <w:t xml:space="preserve">are represented by orthogonal axes in a </w:t>
      </w:r>
      <w:r>
        <w:rPr>
          <w:rFonts w:ascii="Arial" w:hAnsi="Arial" w:cs="Arial"/>
          <w:i/>
          <w:color w:val="000000"/>
          <w:sz w:val="22"/>
          <w:szCs w:val="22"/>
        </w:rPr>
        <w:t>d</w:t>
      </w:r>
      <w:r>
        <w:rPr>
          <w:rFonts w:ascii="Arial" w:hAnsi="Arial" w:cs="Arial"/>
          <w:color w:val="000000"/>
          <w:sz w:val="22"/>
          <w:szCs w:val="22"/>
        </w:rPr>
        <w:t>-dimensional space, with the number of dimensions</w:t>
      </w:r>
      <w:r w:rsidR="00514E6A">
        <w:rPr>
          <w:rFonts w:ascii="Arial" w:hAnsi="Arial" w:cs="Arial"/>
          <w:color w:val="000000"/>
          <w:sz w:val="22"/>
          <w:szCs w:val="22"/>
        </w:rPr>
        <w:t>,</w:t>
      </w:r>
      <w:r>
        <w:rPr>
          <w:rFonts w:ascii="Arial" w:hAnsi="Arial" w:cs="Arial"/>
          <w:color w:val="000000"/>
          <w:sz w:val="22"/>
          <w:szCs w:val="22"/>
        </w:rPr>
        <w:t xml:space="preserve"> </w:t>
      </w:r>
      <w:r>
        <w:rPr>
          <w:rFonts w:ascii="Arial" w:hAnsi="Arial" w:cs="Arial"/>
          <w:i/>
          <w:color w:val="000000"/>
          <w:sz w:val="22"/>
          <w:szCs w:val="22"/>
        </w:rPr>
        <w:t>d</w:t>
      </w:r>
      <w:r w:rsidR="00514E6A">
        <w:rPr>
          <w:rFonts w:ascii="Arial" w:hAnsi="Arial" w:cs="Arial"/>
          <w:i/>
          <w:color w:val="000000"/>
          <w:sz w:val="22"/>
          <w:szCs w:val="22"/>
        </w:rPr>
        <w:t>,</w:t>
      </w:r>
      <w:r>
        <w:rPr>
          <w:rFonts w:ascii="Arial" w:hAnsi="Arial" w:cs="Arial"/>
          <w:color w:val="000000"/>
          <w:sz w:val="22"/>
          <w:szCs w:val="22"/>
        </w:rPr>
        <w:t xml:space="preserve"> indicating the number of </w:t>
      </w:r>
      <w:r w:rsidR="007E763A">
        <w:rPr>
          <w:rFonts w:ascii="Arial" w:hAnsi="Arial" w:cs="Arial"/>
          <w:color w:val="000000"/>
          <w:sz w:val="22"/>
          <w:szCs w:val="22"/>
        </w:rPr>
        <w:t>traits</w:t>
      </w:r>
      <w:r>
        <w:rPr>
          <w:rFonts w:ascii="Arial" w:hAnsi="Arial" w:cs="Arial"/>
          <w:color w:val="000000"/>
          <w:sz w:val="22"/>
          <w:szCs w:val="22"/>
        </w:rPr>
        <w:t xml:space="preserve"> that have independent contribution to fitness. Organisms are represented by points in this space, with their position determined by</w:t>
      </w:r>
      <w:r w:rsidR="00514E6A">
        <w:rPr>
          <w:rFonts w:ascii="Arial" w:hAnsi="Arial" w:cs="Arial"/>
          <w:color w:val="000000"/>
          <w:sz w:val="22"/>
          <w:szCs w:val="22"/>
        </w:rPr>
        <w:t xml:space="preserve"> their phenotype,</w:t>
      </w:r>
      <w:r>
        <w:rPr>
          <w:rFonts w:ascii="Arial" w:hAnsi="Arial" w:cs="Arial"/>
          <w:color w:val="000000"/>
          <w:sz w:val="22"/>
          <w:szCs w:val="22"/>
        </w:rPr>
        <w:t xml:space="preserve"> </w:t>
      </w:r>
      <w:r w:rsidR="00514E6A">
        <w:rPr>
          <w:rFonts w:ascii="Arial" w:hAnsi="Arial" w:cs="Arial"/>
          <w:color w:val="000000"/>
          <w:sz w:val="22"/>
          <w:szCs w:val="22"/>
        </w:rPr>
        <w:t xml:space="preserve">the organism’s particular </w:t>
      </w:r>
      <w:r>
        <w:rPr>
          <w:rFonts w:ascii="Arial" w:hAnsi="Arial" w:cs="Arial"/>
          <w:color w:val="000000"/>
          <w:sz w:val="22"/>
          <w:szCs w:val="22"/>
        </w:rPr>
        <w:t xml:space="preserve">combination </w:t>
      </w:r>
      <w:r>
        <w:rPr>
          <w:rFonts w:ascii="Arial" w:hAnsi="Arial" w:cs="Arial"/>
          <w:color w:val="000000"/>
          <w:sz w:val="22"/>
          <w:szCs w:val="22"/>
        </w:rPr>
        <w:lastRenderedPageBreak/>
        <w:t xml:space="preserve">of trait values. The fitness of an organism in a particular environment is determined by a function of the organism’s position and the position of the optimum combination of traits in that particular environment (hereafter “the optimum”). Any such function can be considered, but typically a simple Gaussian function is assumed for mathematical convenience, and has some empirically-supported properties, including diminishing-returns epistasis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"Visser", "given" : "J A G M", "non-dropping-particle" : "de", "parse-names" : false, "suffix" : "" }, { "dropping-particle" : "", "family" : "Zeyl", "given" : "C W", "non-dropping-particle" : "", "parse-names" : false, "suffix" : "" }, { "dropping-particle" : "", "family" : "Gerrish", "given" : "Phillip J", "non-dropping-particle" : "", "parse-names" : false, "suffix" : "" }, { "dropping-particle" : "", "family" : "Blanchard", "given" : "J L", "non-dropping-particle" : "", "parse-names" : false, "suffix" : "" }, { "dropping-particle" : "", "family" : "Lenski", "given" : "R E", "non-dropping-particle" : "", "parse-names" : false, "suffix" : "" } ], "container-title" : "Science", "id" : "ITEM-1", "issue" : "January", "issued" : { "date-parts" : [ [ "1999" ] ] }, "page" : "404-407", "title" : "Diminishing returns from mutation rate supply in asexual populations", "type" : "article-journal", "volume" : "283" }, "uris" : [ "http://www.mendeley.com/documents/?uuid=80290c95-1a55-445b-90fa-fc2de1699ad7" ] }, { "id" : "ITEM-2", "itemData" : { "DOI" : "10.1126/science.1203799", "ISSN" : "0036-8075", "PMID" : "21636771", "abstract" : "Epistasis has substantial impacts on evolution, in particular, the rate of adaptation. We generated combinations of beneficial mutations that arose in a lineage during rapid adaptation of a bacterium whose growth depended on a newly introduced metabolic pathway. The proportional selective benefit for three of the four loci consistently decreased when they were introduced onto more fit backgrounds. These three alleles all reduced morphological defects caused by expression of the foreign pathway. A simple theoretical model segregating the apparent contribution of individual alleles to benefits and costs effectively predicted the interactions between them. These results provide the first evidence that patterns of epistasis may differ for within- and between-gene interactions during adaptation and that diminishing returns epistasis contributes to the consistent observation of decelerating fitness gains during adaptation.", "author" : [ { "dropping-particle" : "", "family" : "Chou", "given" : "H.-H.", "non-dropping-particle" : "", "parse-names" : false, "suffix" : "" }, { "dropping-particle" : "", "family" : "Chiu", "given" : "H.-C.", "non-dropping-particle" : "", "parse-names" : false, "suffix" : "" }, { "dropping-particle" : "", "family" : "Delaney", "given" : "N. F.", "non-dropping-particle" : "", "parse-names" : false, "suffix" : "" }, { "dropping-particle" : "", "family" : "Segre", "given" : "D.", "non-dropping-particle" : "", "parse-names" : false, "suffix" : "" }, { "dropping-particle" : "", "family" : "Marx", "given" : "C. J.", "non-dropping-particle" : "", "parse-names" : false, "suffix" : "" }, { "dropping-particle" : "", "family" : "Long", "given" : "Anthony D.", "non-dropping-particle" : "", "parse-names" : false, "suffix" : "" }, { "dropping-particle" : "", "family" : "Gaut", "given" : "Brandon S.", "non-dropping-particle" : "", "parse-names" : false, "suffix" : "" } ], "container-title" : "Science", "id" : "ITEM-2", "issue" : "6034", "issued" : { "date-parts" : [ [ "2011" ] ] }, "page" : "1190-1192", "title" : "Diminishing Returns Epistasis Among Beneficial Mutations Decelerates Adaptation", "type" : "article-journal", "volume" : "332" }, "uris" : [ "http://www.mendeley.com/documents/?uuid=c4e68b54-f3c1-4ffa-a301-5eccc4c3d6b1" ] } ], "mendeley" : { "formattedCitation" : "(de Visser et al. 1999; Chou et al. 2011)", "plainTextFormattedCitation" : "(de Visser et al. 1999; Chou et al. 2011)", "previouslyFormattedCitation" : "(de Visser et al. 1999; Chou et al. 2011)"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(de Visser et al. 1999; Chou et al. 2011)</w:t>
      </w:r>
      <w:r>
        <w:rPr>
          <w:rFonts w:ascii="Arial" w:hAnsi="Arial" w:cs="Arial"/>
          <w:color w:val="000000"/>
          <w:sz w:val="22"/>
          <w:szCs w:val="22"/>
        </w:rPr>
        <w:fldChar w:fldCharType="end"/>
      </w:r>
      <w:r>
        <w:rPr>
          <w:rFonts w:ascii="Arial" w:hAnsi="Arial" w:cs="Arial"/>
          <w:color w:val="000000"/>
          <w:sz w:val="22"/>
          <w:szCs w:val="22"/>
        </w:rPr>
        <w:t xml:space="preserve"> (but see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"Wiser", "given" : "Michael J", "non-dropping-particle" : "", "parse-names" : false, "suffix" : "" }, { "dropping-particle" : "", "family" : "Ribeck", "given" : "Noah", "non-dropping-particle" : "", "parse-names" : false, "suffix" : "" }, { "dropping-particle" : "", "family" : "Lenski", "given" : "Richard E.", "non-dropping-particle" : "", "parse-names" : false, "suffix" : "" } ], "container-title" : "Science", "id" : "ITEM-1", "issue" : "6164", "issued" : { "date-parts" : [ [ "2013" ] ] }, "page" : "1364-1367", "title" : "Long-Term Dynamics of Adaptation in Asexual Populations", "type" : "article-journal", "volume" : "342" }, "uris" : [ "http://www.mendeley.com/documents/?uuid=4c672aa6-1dc2-4481-a488-e4f5e1248739" ] } ], "mendeley" : { "formattedCitation" : "(Wiser et al. 2013)", "plainTextFormattedCitation" : "(Wiser et al. 2013)", "previouslyFormattedCitation" : "(Wiser et al. 2013)"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(Wiser et al. 2013)</w:t>
      </w:r>
      <w:r>
        <w:rPr>
          <w:rFonts w:ascii="Arial" w:hAnsi="Arial" w:cs="Arial"/>
          <w:color w:val="000000"/>
          <w:sz w:val="22"/>
          <w:szCs w:val="22"/>
        </w:rPr>
        <w:fldChar w:fldCharType="end"/>
      </w:r>
      <w:r>
        <w:rPr>
          <w:rFonts w:ascii="Arial" w:hAnsi="Arial" w:cs="Arial"/>
          <w:color w:val="000000"/>
          <w:sz w:val="22"/>
          <w:szCs w:val="22"/>
        </w:rPr>
        <w:t xml:space="preserve">). Thus, evolution can be seen as proceeding through “adaptive walks” from an ancestral organism that occupies some location in phenotype space. Genetic mutations can cause phenotypic changes, moving the mutant to a new location in this space. If this new location is favored by the fitness function, then it may increase in frequency and give rise to additional mutations. </w:t>
      </w:r>
    </w:p>
    <w:p w14:paraId="185F247B" w14:textId="62902DCD"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Using this general framework, estimatin</w:t>
      </w:r>
      <w:r w:rsidR="00E53292">
        <w:rPr>
          <w:rFonts w:ascii="Arial" w:hAnsi="Arial" w:cs="Arial"/>
          <w:color w:val="000000"/>
          <w:sz w:val="22"/>
          <w:szCs w:val="22"/>
        </w:rPr>
        <w:t>g the number of independent traits</w:t>
      </w:r>
      <w:r>
        <w:rPr>
          <w:rFonts w:ascii="Arial" w:hAnsi="Arial" w:cs="Arial"/>
          <w:color w:val="000000"/>
          <w:sz w:val="22"/>
          <w:szCs w:val="22"/>
        </w:rPr>
        <w:t xml:space="preserve"> needed to explain the behavior </w:t>
      </w:r>
      <w:r w:rsidR="00944390">
        <w:rPr>
          <w:rFonts w:ascii="Arial" w:hAnsi="Arial" w:cs="Arial"/>
          <w:color w:val="000000"/>
          <w:sz w:val="22"/>
          <w:szCs w:val="22"/>
        </w:rPr>
        <w:t xml:space="preserve">of </w:t>
      </w:r>
      <w:r>
        <w:rPr>
          <w:rFonts w:ascii="Arial" w:hAnsi="Arial" w:cs="Arial"/>
          <w:color w:val="000000"/>
          <w:sz w:val="22"/>
          <w:szCs w:val="22"/>
        </w:rPr>
        <w:t>adaptive mutants is equivalent for estimating the number of dimensions in Fisher’s model. Previous work has aimed to measure the dimensionality of this space for mutations in general (and more specifically deleterious mutations), rather than the dimensionality of adaptation. These studies primarily fall into three categories. One class of methods derives the dimensionality of the space from the distribution of fitness effects</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xml:space="preserve"> (Fig 1B). Assuming the ancestor is at the optimum, a Gaussian mutation distribution in phenotype space, and a multivariate Gaussian distribution for the fitness function, Martin and </w:t>
      </w:r>
      <w:proofErr w:type="spellStart"/>
      <w:r>
        <w:rPr>
          <w:rFonts w:ascii="Arial" w:hAnsi="Arial" w:cs="Arial"/>
          <w:color w:val="000000"/>
          <w:sz w:val="22"/>
          <w:szCs w:val="22"/>
        </w:rPr>
        <w:t>Lenormand</w:t>
      </w:r>
      <w:proofErr w:type="spellEnd"/>
      <w:r>
        <w:rPr>
          <w:rFonts w:ascii="Arial" w:hAnsi="Arial" w:cs="Arial"/>
          <w:color w:val="000000"/>
          <w:sz w:val="22"/>
          <w:szCs w:val="22"/>
        </w:rPr>
        <w:t xml:space="preserve">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xml:space="preserve"> derive the expected distribution of fitness effects (DFE) taking the form of a gamma distribution. One can then derive the effective dimensionality of the system utilizing the moments of the DFE. Using directed mutation and mutation-accumulation techniques, these methods find that phenotypic dimensionality is relatively low (less than three dimensions) for the model organisms considered. </w:t>
      </w:r>
    </w:p>
    <w:p w14:paraId="150741B4" w14:textId="77777777"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A second class of methods uses drift load</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"10.1554/0014-3820(2000)054[1467:CFOLOM]2.0.CO;2", "ISBN" : "0014-3820 (Print)\\r0014-3820 (Linking)", "ISSN" : "0014-3820", "PMID" : "11108576", "abstract" : "We have investigated the reduction of fitness caused by the fixation of new deleterious mutations in small populations within the framework of Fisher's geometrical model of adaptation. In Fisher's model, a population evolves in an n-dimensional character space with an adaptive optimum at the origin. The model allows us to investigate compensatory mutations, which restore fitness losses incurred by other mutations, in a context-dependent manner. We have conducted a moment analysis of the model, supplemented by the numerical results of computer simulations. The mean reduction of fitness (i.e., expected load) scaled to one is approximately n/(n+2Ne), where Ne is the effective population size. The reciprocal relationship between the load and Ne implies that the fixation of deleterious mutations is unlikely to cause extinction when there is a broad scope for compensatory mutations, except in very small populations. Furthermore, the dependence of load on n implies that pleiotropy plays a large role in determining the extinction risk of small populations. Differences and similarities between our results and those of a previous study on the effects of Ne and n are explored. That the predictions of this model are qualitatively different from studies ignoring compensatory mutations implies that we must be cautious in predicting the evolutionary fate of small populations and that additional data on the nature of mutations is of critical importance.", "author" : [ { "dropping-particle" : "", "family" : "Poon", "given" : "Art", "non-dropping-particle" : "", "parse-names" : false, "suffix" : "" }, { "dropping-particle" : "", "family" : "Otto", "given" : "Sarah P", "non-dropping-particle" : "", "parse-names" : false, "suffix" : "" } ], "container-title" : "Evolution", "id" : "ITEM-1", "issue" : "5", "issued" : { "date-parts" : [ [ "2000" ] ] }, "page" : "1467-1479", "title" : "Compensating for our load of mutations: freezing the meltdown of small populations.", "type" : "article-journal", "volume" : "54" }, "uris" : [ "http://www.mendeley.com/documents/?uuid=0e69a115-3a0e-46a5-a9af-60ea595ce780" ] }, { "id" : "ITEM-2", "itemData" : { "DOI" : "10.1371/journal.pone.0000217", "ISBN" : "1932-6203 (Electronic)\\n1932-6203 (Linking)", "ISSN" : "19326203", "PMID" : "17299597", "abstract" : "BACKGROUND: Various definitions of biological complexity have been proposed: the number of genes, cell types, or metabolic processes within an organism. As knowledge of biological systems has increased, it has become apparent that these metrics are often incongruent.\\n\\nMETHODOLOGY: Here we propose an alternative complexity metric based on the number of genetically uncorrelated phenotypic traits contributing to an organism's fitness. This metric, phenotypic complexity, is more objective than previous suggestions, as complexity is measured from a fundamental biological perspective, that of natural selection. We utilize a model linking the equilibrium fitness (drift load) of a population to phenotypic complexity. We then use results from viral evolution experiments to compare the phenotypic complexities of two viruses, the bacteriophage X174 and vesicular stomatitis virus, and to illustrate the consistency of our approach and its applicability.\\n\\nCONCLUSIONS/SIGNIFICANCE: Because Darwinian evolution through natural selection is the fundamental element unifying all biological organisms, we propose that our metric of complexity is potentially a more relevant metric than others, based on the count of artificially defined set of objects.", "author" : [ { "dropping-particle" : "", "family" : "Tenaillon", "given" : "Olivier", "non-dropping-particle" : "", "parse-names" : false, "suffix" : "" }, { "dropping-particle" : "", "family" : "Silander", "given" : "Olin K.", "non-dropping-particle" : "", "parse-names" : false, "suffix" : "" }, { "dropping-particle" : "", "family" : "Uzan", "given" : "Jean Philippe", "non-dropping-particle" : "", "parse-names" : false, "suffix" : "" }, { "dropping-particle" : "", "family" : "Chao", "given" : "Lin", "non-dropping-particle" : "", "parse-names" : false, "suffix" : "" } ], "container-title" : "PLoS ONE", "id" : "ITEM-2", "issue" : "2", "issued" : { "date-parts" : [ [ "2007" ] ] }, "note" : "Try to quantify number of traits using drift load.", "title" : "Quantifying organismal complexity using a population genetic approach", "type" : "article-journal", "volume" : "2" }, "uris" : [ "http://www.mendeley.com/documents/?uuid=da47fe0b-0a4e-4786-a82d-8f4c17773f8a" ] } ], "mendeley" : { "formattedCitation" : "(Poon &amp; Otto 2000; Tenaillon et al. 2007)", "plainTextFormattedCitation" : "(Poon &amp; Otto 2000; Tenaillon et al. 2007)", "previouslyFormattedCitation" : "(Poon &amp; Otto 2000; Tenaillon et al. 2007)"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(Poon &amp; Otto 2000; Tenaillon et al. 2007)</w:t>
      </w:r>
      <w:r>
        <w:rPr>
          <w:rFonts w:ascii="Arial" w:hAnsi="Arial" w:cs="Arial"/>
          <w:color w:val="000000"/>
          <w:sz w:val="22"/>
          <w:szCs w:val="22"/>
        </w:rPr>
        <w:fldChar w:fldCharType="end"/>
      </w:r>
      <w:r>
        <w:rPr>
          <w:rFonts w:ascii="Arial" w:hAnsi="Arial" w:cs="Arial"/>
          <w:color w:val="000000"/>
          <w:sz w:val="22"/>
          <w:szCs w:val="22"/>
        </w:rPr>
        <w:t xml:space="preserve">. These also assume that populations are relatively close to the optimum, but instead explicitly use distance from an optimum as a metric to quantify the phenotypic dimensionality. Intuitively, this is accomplished by observing that large populations are able to effectively purge most deleterious mutations. However, small populations are unable to remove mildly deleterious mutations that drift to fixation, thus carrying a “drift load”. Moreover, the number of such deleterious mutations available to a population can be worked out as a function of the number of phenotypic dimensions, assuming some mutation distribution. Combining these relationships, this class of methods can then observe the fitness of populations across a gradient of effective population sizes to estimate the effective number of phenotypic dimensions. From this set of measurements, researchers found that there were relatively many dimensions (more than five) for the organisms observed. </w:t>
      </w:r>
    </w:p>
    <w:p w14:paraId="527040A6" w14:textId="3449E203" w:rsidR="000231B9" w:rsidRDefault="009B3EC5"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Attempting to reconcile the</w:t>
      </w:r>
      <w:r w:rsidR="000231B9">
        <w:rPr>
          <w:rFonts w:ascii="Arial" w:hAnsi="Arial" w:cs="Arial"/>
          <w:color w:val="000000"/>
          <w:sz w:val="22"/>
          <w:szCs w:val="22"/>
        </w:rPr>
        <w:t xml:space="preserve"> different measures of phenotypic dimensionally observed by the two classes of methods, Lourenco</w:t>
      </w:r>
      <w:r w:rsidR="000231B9">
        <w:rPr>
          <w:rFonts w:ascii="Arial" w:hAnsi="Arial" w:cs="Arial"/>
          <w:color w:val="000000"/>
          <w:sz w:val="22"/>
          <w:szCs w:val="22"/>
        </w:rPr>
        <w:fldChar w:fldCharType="begin" w:fldLock="1"/>
      </w:r>
      <w:r w:rsidR="000231B9">
        <w:rPr>
          <w:rFonts w:ascii="Arial" w:hAnsi="Arial" w:cs="Arial"/>
          <w:color w:val="000000"/>
          <w:sz w:val="22"/>
          <w:szCs w:val="22"/>
        </w:rPr>
        <w:instrText>ADDIN CSL_CITATION { "citationItems" : [ { "id" : "ITEM-1", "itemData" : { "author" : [ { "dropping-particle" : "", "family" : "Louren\u00e7o", "given" : "Jo\u00e3o M.", "non-dropping-particle" : "", "parse-names" : false, "suffix" : "" }, { "dropping-particle" : "", "family" : "Galtier", "given" : "Nicolas", "non-dropping-particle" : "", "parse-names" : false, "suffix" : "" }, { "dropping-particle" : "", "family" : "Gl\u00e9min", "given" : "Sylvain", "non-dropping-particle" : "", "parse-names" : false, "suffix" : "" } ], "container-title" : "Evolution", "id" : "ITEM-1", "issue" : "6", "issued" : { "date-parts" : [ [ "2011" ] ] }, "page" : "1559-1571", "title" : "Complexity, Pleiotropy, and the Fitness Effect of Mutations", "type" : "article-journal", "volume" : "65" }, "uris" : [ "http://www.mendeley.com/documents/?uuid=0cdba34f-7ea4-4370-8544-d0941996420e" ] } ], "mendeley" : { "formattedCitation" : "(Louren\u00e7o et al. 2011)", "plainTextFormattedCitation" : "(Louren\u00e7o et al. 2011)", "previouslyFormattedCitation" : "(Louren\u00e7o et al. 2011)" }, "properties" : { "noteIndex" : 0 }, "schema" : "https://github.com/citation-style-language/schema/raw/master/csl-citation.json" }</w:instrText>
      </w:r>
      <w:r w:rsidR="000231B9">
        <w:rPr>
          <w:rFonts w:ascii="Arial" w:hAnsi="Arial" w:cs="Arial"/>
          <w:color w:val="000000"/>
          <w:sz w:val="22"/>
          <w:szCs w:val="22"/>
        </w:rPr>
        <w:fldChar w:fldCharType="separate"/>
      </w:r>
      <w:r w:rsidR="000231B9" w:rsidRPr="004B0CE4">
        <w:rPr>
          <w:rFonts w:ascii="Arial" w:hAnsi="Arial" w:cs="Arial"/>
          <w:noProof/>
          <w:color w:val="000000"/>
          <w:sz w:val="22"/>
          <w:szCs w:val="22"/>
        </w:rPr>
        <w:t>(Lourenço et al. 2011)</w:t>
      </w:r>
      <w:r w:rsidR="000231B9">
        <w:rPr>
          <w:rFonts w:ascii="Arial" w:hAnsi="Arial" w:cs="Arial"/>
          <w:color w:val="000000"/>
          <w:sz w:val="22"/>
          <w:szCs w:val="22"/>
        </w:rPr>
        <w:fldChar w:fldCharType="end"/>
      </w:r>
      <w:r w:rsidR="000231B9">
        <w:rPr>
          <w:rFonts w:ascii="Arial" w:hAnsi="Arial" w:cs="Arial"/>
          <w:color w:val="000000"/>
          <w:sz w:val="22"/>
          <w:szCs w:val="22"/>
        </w:rPr>
        <w:t xml:space="preserve"> conducted analysis that suggests that DFE approaches are downwardly biased by universal pleiotropy assumptions, and that methods using drift load are relatively insensitive to the pleiotropy of mutations. Lourenco proposes a model of “partial pleiotropy” to explain the observed differences, suggesting that</w:t>
      </w:r>
      <w:r w:rsidR="00E53292">
        <w:rPr>
          <w:rFonts w:ascii="Arial" w:hAnsi="Arial" w:cs="Arial"/>
          <w:color w:val="000000"/>
          <w:sz w:val="22"/>
          <w:szCs w:val="22"/>
        </w:rPr>
        <w:t xml:space="preserve"> single </w:t>
      </w:r>
      <w:r w:rsidR="000231B9">
        <w:rPr>
          <w:rFonts w:ascii="Arial" w:hAnsi="Arial" w:cs="Arial"/>
          <w:color w:val="000000"/>
          <w:sz w:val="22"/>
          <w:szCs w:val="22"/>
        </w:rPr>
        <w:t>mutations only affect a small subset of</w:t>
      </w:r>
      <w:r w:rsidR="00E53292">
        <w:rPr>
          <w:rFonts w:ascii="Arial" w:hAnsi="Arial" w:cs="Arial"/>
          <w:color w:val="000000"/>
          <w:sz w:val="22"/>
          <w:szCs w:val="22"/>
        </w:rPr>
        <w:t xml:space="preserve"> traits</w:t>
      </w:r>
      <w:r w:rsidR="000231B9">
        <w:rPr>
          <w:rFonts w:ascii="Arial" w:hAnsi="Arial" w:cs="Arial"/>
          <w:color w:val="000000"/>
          <w:sz w:val="22"/>
          <w:szCs w:val="22"/>
        </w:rPr>
        <w:t xml:space="preserve">, but that mutations altogether affect many traits. </w:t>
      </w:r>
    </w:p>
    <w:p w14:paraId="376D0B3A" w14:textId="457A3438"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A third class of methods utilizes datasets generated to study epistasis (Fig 1C). Assuming a Gaussian mutation distribution around the ancestor and additive effects of mutations in phenotype space, epistasis is expected to be reflected in the nonlinearity of the phenotype to fitness map. Previous studies have used the distribution of angles between pairs of mutations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"10.1111/evo.12156", "ISBN" : "00143820", "ISSN" : "00143820", "PMID" : "24094346", "abstract" : "The functional synthesis uses experimental methods from molecular biology, biochemistry and structural biology to decompose evolutionarily important mutations into their more proximal mechanistic determinants. However these methods are technically challenging and expensive. Noting strong formal parallels between R.A. Fisher's geometric model of adaptation and a recent model for the phenotypic basis of protein evolution, we sought to use the former to make inferences into the latter using data on pairwise fitness epistasis between mutations. We present an analytic framework for classifying pairs of mutations with respect to similarity of underlying mechanism on this basis, and also show that these data can yield an estimate of the number of mutationally labile phenotypes underlying fitness effects. We use computer simulations to explore the robustness of our approach to violations of analytic assumptions and analyze several recently published datasets. This work provides a theoretical complement to the functional synthesis as well as a novel test of Fisher's geometric model.", "author" : [ { "dropping-particle" : "", "family" : "Weinreich", "given" : "Daniel M.", "non-dropping-particle" : "", "parse-names" : false, "suffix" : "" }, { "dropping-particle" : "", "family" : "Knies", "given" : "Jennifer L.", "non-dropping-particle" : "", "parse-names" : false, "suffix" : "" } ], "container-title" : "Evolution", "id" : "ITEM-1", "issue" : "10", "issued" : { "date-parts" : [ [ "2013" ] ] }, "page" : "2957-2972", "title" : "Fisher's Geometric Model Of Adaptation Meets The Functional Synthesis: Data On Pairwise Epistasis For Fitness Yields Insights Into The Shape And Size Of Phenotype Space", "type" : "article-journal", "volume" : "67" }, "uris" : [ "http://www.mendeley.com/documents/?uuid=c52b615b-9f5f-4e8c-92f7-1f59d2710d11" ] } ], "mendeley" : { "formattedCitation" : "(Weinreich &amp; Knies 2013)", "plainTextFormattedCitation" : "(Weinreich &amp; Knies 2013)", "previouslyFormattedCitation" : "(Weinreich &amp; Knies 2013)"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(Weinreich &amp; Knies 2013)</w:t>
      </w:r>
      <w:r>
        <w:rPr>
          <w:rFonts w:ascii="Arial" w:hAnsi="Arial" w:cs="Arial"/>
          <w:color w:val="000000"/>
          <w:sz w:val="22"/>
          <w:szCs w:val="22"/>
        </w:rPr>
        <w:fldChar w:fldCharType="end"/>
      </w:r>
      <w:r>
        <w:rPr>
          <w:rFonts w:ascii="Arial" w:hAnsi="Arial" w:cs="Arial"/>
          <w:color w:val="000000"/>
          <w:sz w:val="22"/>
          <w:szCs w:val="22"/>
        </w:rPr>
        <w:t xml:space="preserve"> and approximate Bayesian computation</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"10.1534/genetics.115.182691", "ISBN" : "0016-6731", "ISSN" : "19432631", "PMID" : "27052568", "abstract" : "The fitness landscape defines the relationship between genotypes and fitness in a given environment and underlies fundamental quantities such as the distribution of selection coefficient and the magnitude and type of epistasis. A better understanding of variation in landscape structure across species and environments is thus necessary to understand and predict how populations will adapt. An increasing number of experiments investigate the properties of fitness landscapes by identifying mutations, constructing genotypes with combinations of these mutations, and measuring the fitness of these genotypes. Yet these empirical landscapes represent a very small sample of the vast space of all possible genotypes, and this sample is often biased by the protocol used to identify mutations. Here we develop a rigorous statistical framework based on Approximate Bayesian Computation to address these concerns and use this flexible framework to fit a broad class of phenotypic fitness models (including Fisher's model) to 26 empirical landscapes representing nine diverse biological systems. Despite uncertainty owing to the small size of most published empirical landscapes, the inferred landscapes have similar structure in similar biological systems. Surprisingly, goodness-of-fit tests reveal that this class of phenotypic models, which has been successful so far in interpreting experimental data, is a plausible in only three of nine biological systems. More precisely, although Fisher's model was able to explain several statistical properties of the landscapes-including the mean and SD of selection and epistasis coefficients-it was often unable to explain the full structure of fitness landscapes.", "author" : [ { "dropping-particle" : "", "family" : "Blanquart", "given" : "Fran\u00e7ois", "non-dropping-particle" : "", "parse-names" : false, "suffix" : "" }, { "dropping-particle" : "", "family" : "Bataillon", "given" : "Thomas", "non-dropping-particle" : "", "parse-names" : false, "suffix" : "" } ], "container-title" : "Genetics", "id" : "ITEM-1", "issue" : "2", "issued" : { "date-parts" : [ [ "2016" ] ] }, "page" : "847-862", "title" : "Epistasis and the structure of fitness landscapes: Are experimental fitness landscapes compatible with fisher\u2019s geometric model?", "type" : "article-journal", "volume" : "203" }, "uris" : [ "http://www.mendeley.com/documents/?uuid=eedc85ca-fe49-4fbf-a7e3-98ba25fe989b" ] } ], "mendeley" : { "formattedCitation" : "(Blanquart &amp; Bataillon 2016)", "plainTextFormattedCitation" : "(Blanquart &amp; Bataillon 2016)", "previouslyFormattedCitation" : "(Blanquart &amp; Bataillon 2016)"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(Blanquart &amp; Bataillon 2016)</w:t>
      </w:r>
      <w:r>
        <w:rPr>
          <w:rFonts w:ascii="Arial" w:hAnsi="Arial" w:cs="Arial"/>
          <w:color w:val="000000"/>
          <w:sz w:val="22"/>
          <w:szCs w:val="22"/>
        </w:rPr>
        <w:fldChar w:fldCharType="end"/>
      </w:r>
      <w:r>
        <w:rPr>
          <w:rFonts w:ascii="Arial" w:hAnsi="Arial" w:cs="Arial"/>
          <w:color w:val="000000"/>
          <w:sz w:val="22"/>
          <w:szCs w:val="22"/>
        </w:rPr>
        <w:t xml:space="preserve"> on epistasis datasets to underst</w:t>
      </w:r>
      <w:r w:rsidR="000B751A">
        <w:rPr>
          <w:rFonts w:ascii="Arial" w:hAnsi="Arial" w:cs="Arial"/>
          <w:color w:val="000000"/>
          <w:sz w:val="22"/>
          <w:szCs w:val="22"/>
        </w:rPr>
        <w:t>and phenotypic dimensionality.</w:t>
      </w:r>
      <w:commentRangeStart w:id="2"/>
      <w:r w:rsidR="000B751A">
        <w:rPr>
          <w:rFonts w:ascii="Arial" w:hAnsi="Arial" w:cs="Arial"/>
          <w:color w:val="000000"/>
          <w:sz w:val="22"/>
          <w:szCs w:val="22"/>
        </w:rPr>
        <w:t xml:space="preserve"> </w:t>
      </w:r>
      <w:r>
        <w:rPr>
          <w:rFonts w:ascii="Arial" w:hAnsi="Arial" w:cs="Arial"/>
          <w:color w:val="000000"/>
          <w:sz w:val="22"/>
          <w:szCs w:val="22"/>
        </w:rPr>
        <w:t xml:space="preserve"> </w:t>
      </w:r>
      <w:commentRangeEnd w:id="2"/>
      <w:r w:rsidR="000B751A">
        <w:rPr>
          <w:rStyle w:val="CommentReference"/>
        </w:rPr>
        <w:commentReference w:id="2"/>
      </w:r>
    </w:p>
    <w:p w14:paraId="6D5491A0" w14:textId="77777777"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These approaches require the use of strict mathematical assumptions to derive tractable mathematical expressions and predictions. Most (if not all) of these assumptions are likely to be violated. It is unlikely that the ancestor is optimally fit, since adaptation is constantly proceeding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"Wiser", "given" : "Michael J", "non-dropping-particle" : "", "parse-names" : false, "suffix" : "" }, { "dropping-particle" : "", "family" : "Ribeck", "given" : "Noah", "non-dropping-particle" : "", "parse-names" : false, "suffix" : "" }, { "dropping-particle" : "", "family" : "Lenski", "given" : "Richard E.", "non-dropping-particle" : "", "parse-names" : false, "suffix" : "" } ], "container-title" : "Science", "id" : "ITEM-1", "issue" : "6164", "issued" : { "date-parts" : [ [ "2013" ] ] }, "page" : "1364-1367", "title" : "Long-Term Dynamics of Adaptation in Asexual Populations", "type" : "article-journal", "volume" : "342" }, "uris" : [ "http://www.mendeley.com/documents/?uuid=4c672aa6-1dc2-4481-a488-e4f5e1248739" ] } ], "mendeley" : { "formattedCitation" : "(Wiser et al. 2013)", "plainTextFormattedCitation" : "(Wiser et al. 2013)", "previouslyFormattedCitation" : "(Wiser et al. 2013)"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(Wiser et al. 2013)</w:t>
      </w:r>
      <w:r>
        <w:rPr>
          <w:rFonts w:ascii="Arial" w:hAnsi="Arial" w:cs="Arial"/>
          <w:color w:val="000000"/>
          <w:sz w:val="22"/>
          <w:szCs w:val="22"/>
        </w:rPr>
        <w:fldChar w:fldCharType="end"/>
      </w:r>
      <w:r>
        <w:rPr>
          <w:rFonts w:ascii="Arial" w:hAnsi="Arial" w:cs="Arial"/>
          <w:color w:val="000000"/>
          <w:sz w:val="22"/>
          <w:szCs w:val="22"/>
        </w:rPr>
        <w:t>. Moreover, assuming additivity of mutants in phenotype is likely to be wrong. This is particularly clear in the extreme example of pairs of loss of function mutations in the same pathway. Finally, a local Gaussian distribution for mutations in phenotypic space is also unlikely loss of function mutations can drastically change the expression of proteins and thus move a cell’s phenotype very far from the initial set of phenotypes. Additionally, there have been calls for the use of partial pleiotropy in these models to reconcile conflicting conclusions by some of these studies</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"Louren\u00e7o", "given" : "Jo\u00e3o M.", "non-dropping-particle" : "", "parse-names" : false, "suffix" : "" }, { "dropping-particle" : "", "family" : "Galtier", "given" : "Nicolas", "non-dropping-particle" : "", "parse-names" : false, "suffix" : "" }, { "dropping-particle" : "", "family" : "Gl\u00e9min", "given" : "Sylvain", "non-dropping-particle" : "", "parse-names" : false, "suffix" : "" } ], "container-title" : "Evolution", "id" : "ITEM-1", "issue" : "6", "issued" : { "date-parts" : [ [ "2011" ] ] }, "page" : "1559-1571", "title" : "Complexity, Pleiotropy, and the Fitness Effect of Mutations", "type" : "article-journal", "volume" : "65" }, "uris" : [ "http://www.mendeley.com/documents/?uuid=0cdba34f-7ea4-4370-8544-d0941996420e" ] }, { "id" : "ITEM-2", "itemData" : { "DOI" : "10.1111/nyas.12460", "ISBN" : "1749-6632", "ISSN" : "17496632", "PMID" : "24891070", "abstract" : "The rates and properties of new mutations affecting fitness have implications for a number of outstanding questions in evolutionary biology. Obtaining estimates of mutation rates and effects has historically been challenging, and little theory has been available for predicting the distribution of fitness effects (DFE); however, there have been recent advances on both fronts. Extreme-value theory predicts the DFE of beneficial mutations in well-adapted populations, while phenotypic fitness landscape models make predictions for the DFE of all mutations as a function of the initial level of adaptation and the strength of stabilizing selection on traits underlying fitness. Direct experimental evidence confirms predictions on the DFE of beneficial mutations and favors distributions that are roughly exponential but bounded on the right. A growing number of studies infer the DFE using genomic patterns of polymorphism and divergence, recovering a wide range of DFE. Future work should be aimed at identifying factors driving the observed variation in the DFE. We emphasize the need for further theory explicitly incorporating the effects of partial pleiotropy and heterogeneity in the environment on the expected DFE.", "author" : [ { "dropping-particle" : "", "family" : "Bataillon", "given" : "Thomas", "non-dropping-particle" : "", "parse-names" : false, "suffix" : "" }, { "dropping-particle" : "", "family" : "Bailey", "given" : "Susan F.", "non-dropping-particle" : "", "parse-names" : false, "suffix" : "" } ], "container-title" : "Annals of the New York Academy of Sciences", "id" : "ITEM-2", "issue" : "1", "issued" : { "date-parts" : [ [ "2014" ] ] }, "page" : "76-92", "title" : "Effects of new mutations on fitness: Insights from models and data", "type" : "article-journal", "volume" : "1320" }, "uris" : [ "http://www.mendeley.com/documents/?uuid=6a1c0b9a-c87b-4972-af25-27613ad12c53" ] } ], "mendeley" : { "formattedCitation" : "(Louren\u00e7o et al. 2011; Bataillon &amp; Bailey 2014)", "plainTextFormattedCitation" : "(Louren\u00e7o et al. 2011; Bataillon &amp; Bailey 2014)", "previouslyFormattedCitation" : "(Louren\u00e7o et al. 2011; Bataillon &amp; Bailey 2014)"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(Lourenço et al. 2011; Bataillon &amp; Bailey 2014)</w:t>
      </w:r>
      <w:r>
        <w:rPr>
          <w:rFonts w:ascii="Arial" w:hAnsi="Arial" w:cs="Arial"/>
          <w:color w:val="000000"/>
          <w:sz w:val="22"/>
          <w:szCs w:val="22"/>
        </w:rPr>
        <w:fldChar w:fldCharType="end"/>
      </w:r>
      <w:r>
        <w:rPr>
          <w:rFonts w:ascii="Arial" w:hAnsi="Arial" w:cs="Arial"/>
          <w:color w:val="000000"/>
          <w:sz w:val="22"/>
          <w:szCs w:val="22"/>
        </w:rPr>
        <w:t xml:space="preserve">. </w:t>
      </w:r>
    </w:p>
    <w:p w14:paraId="606393FF" w14:textId="5AE438D2" w:rsidR="000231B9" w:rsidRDefault="000231B9" w:rsidP="000231B9">
      <w:pPr>
        <w:widowControl w:val="0"/>
        <w:autoSpaceDE w:val="0"/>
        <w:autoSpaceDN w:val="0"/>
        <w:adjustRightInd w:val="0"/>
        <w:spacing w:after="240" w:line="288" w:lineRule="auto"/>
        <w:rPr>
          <w:rFonts w:ascii="Arial" w:hAnsi="Arial" w:cs="Arial"/>
          <w:color w:val="000000"/>
          <w:sz w:val="22"/>
          <w:szCs w:val="22"/>
        </w:rPr>
      </w:pPr>
      <w:commentRangeStart w:id="3"/>
      <w:r>
        <w:rPr>
          <w:rFonts w:ascii="Arial" w:hAnsi="Arial" w:cs="Arial"/>
          <w:color w:val="000000"/>
          <w:sz w:val="22"/>
          <w:szCs w:val="22"/>
        </w:rPr>
        <w:t xml:space="preserve">Recent technological advances allow us to measure the fitness of many mutants with high precision in a high-throughput manner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"10.1038/nature14279", "ISBN" : "6314442508", "ISSN" : "0028-0836", "PMID" : "25731169",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"ITEM-1", "issued" : { "date-parts" : [ [ "2015" ] ] }, "page" : "1-78", "title" : "Quantitative evolutionary dynamics using high-resolution lineage tracking", "type" : "article-journal", "volume" : "advance on" }, "uris" : [ "http://www.mendeley.com/documents/?uuid=99b1e067-8000-4728-8b65-93095a5de81a" ] } ], "mendeley" : { "formattedCitation" : "(Levy et al. 2015)", "plainTextFormattedCitation" : "(Levy et al. 2015)", "previouslyFormattedCitation" : "(Levy et al. 2015)"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(Levy et al. 2015)</w:t>
      </w:r>
      <w:r>
        <w:rPr>
          <w:rFonts w:ascii="Arial" w:hAnsi="Arial" w:cs="Arial"/>
          <w:color w:val="000000"/>
          <w:sz w:val="22"/>
          <w:szCs w:val="22"/>
        </w:rPr>
        <w:fldChar w:fldCharType="end"/>
      </w:r>
      <w:r>
        <w:rPr>
          <w:rFonts w:ascii="Arial" w:hAnsi="Arial" w:cs="Arial"/>
          <w:color w:val="000000"/>
          <w:sz w:val="22"/>
          <w:szCs w:val="22"/>
        </w:rPr>
        <w:t xml:space="preserve"> and take an approach that removes the necessity for some of these assumptions. In particular, this allows for fitness measurements of a large collection of mutants in a range of conditions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"10.1016/j.cell.2016.08.002", "ISBN" : "0092-8674", "ISSN" : "10974172", "PMID" : "27594428", "abstract" : "Adaptive evolution plays a large role in generating the phenotypic diversity observed in nature, yet current methods are impractical for characterizing the molecular basis and fitness effects of large numbers of individual adaptive mutations. Here, we used a DNA barcoding approach to generate the genotype-to-fitness map for adaptation-driving mutations from a Saccharomyces cerevisiae population experimentally evolved by serial transfer under limiting glucose. We isolated and measured the fitness of thousands of independent adaptive clones and sequenced the genomes of hundreds of clones. We found only two major classes of adaptive mutations: self-diploidization and mutations in the nutrient-responsive Ras/PKA and TOR/Sch9 pathways. Our large sample size and precision of measurement allowed us to determine that there are significant differences in fitness between mutations in different genes, between different paralogs, and even between different classes of mutations within the same gene.", "author" : [ { "dropping-particle" : "", "family" : "Venkataram", "given" : "Sandeep", "non-dropping-particle" : "", "parse-names" : false, "suffix" : "" }, { "dropping-particle" : "", "family" : "Dunn", "given" : "Barbara", "non-dropping-particle" : "", "parse-names" : false, "suffix" : "" }, { "dropping-particle" : "", "family" : "Li", "given" : "Yuping", "non-dropping-particle" : "", "parse-names" : false, "suffix" : "" }, { "dropping-particle" : "", "family" : "Agarwala", "given" : "Atish", "non-dropping-particle" : "", "parse-names" : false, "suffix" : "" }, { "dropping-particle" : "", "family" : "Chang", "given" : "Jessica", "non-dropping-particle" : "", "parse-names" : false, "suffix" : "" }, { "dropping-particle" : "", "family" : "Ebel", "given" : "Emily R", "non-dropping-particle" : "", "parse-names" : false, "suffix" : "" }, { "dropping-particle" : "", "family" : "Geiler-Samerotte", "given" : "Kerry", "non-dropping-particle" : "", "parse-names" : false, "suffix" : "" }, { "dropping-particle" : "", "family" : "Herissant", "given" : "Lucas", "non-dropping-particle" : "", "parse-names" : false, "suffix" : "" }, { "dropping-particle" : "", "family" : "Blundell", "given" : "Jamie R", "non-dropping-particle" : "", "parse-names" : false, "suffix" : "" }, { "dropping-particle" : "", "family" : "Levy", "given" : "Sasha F", "non-dropping-particle" : "", "parse-names" : false, "suffix" : "" }, { "dropping-particle" : "", "family" : "Fisher", "given" : "Daniel S", "non-dropping-particle" : "", "parse-names" : false, "suffix" : "" }, { "dropping-particle" : "", "family" : "Sherlock", "given" : "Gavin", "non-dropping-particle" : "", "parse-names" : false, "suffix" : "" }, { "dropping-particle" : "", "family" : "Petrov", "given" : "Dmitri A", "non-dropping-particle" : "", "parse-names" : false, "suffix" : "" } ], "container-title" : "Cell", "id" : "ITEM-1", "issue" : "6", "issued" : { "date-parts" : [ [ "2016" ] ] }, "page" : "1585-1596.e22", "title" : "Development of a Comprehensive Genotype-to-Fitness Map of Adaptation-Driving Mutations in Yeast", "type" : "article-journal", "volume" : "166" }, "uris" : [ "http://www.mendeley.com/documents/?uuid=0a8a7b43-a21c-41aa-a322-353ee0ec7e55" ] }, { "id" : "ITEM-2", "itemData" : { "DOI" : "10.1016/j.cub.2018.01.009", "ISSN" : "09609822", "PMID" : "29429618", "abstract" : "Few studies have \u201cquantitatively\u201d probed how adaptive mutations result in increased fitness. Even in simple microbial evolution experiments, with full knowledge of the underlying mutations and specific growth conditions, it is challenging to determine where within a growth-saturation cycle those fitness gains occur. A common implicit assumption is that most benefits derive from an increased exponential growth rate. Here, we instead show that, in batch serial transfer experiments, adaptive mutants\u2019 fitness gains can be dominated by benefits that are accrued in one growth cycle, but not realized until the next growth cycle. For thousands of evolved clones (most with only a single mutation), we systematically varied the lengths of fermentation, respiration, and stationary phases to assess how their fitness, as measured by barcode sequencing, depends on these phases of the growth-saturation-dilution cycles. These data revealed that, whereas all adaptive lineages gained similar and modest benefits from fermentation, most of the benefits for the highest fitness mutants came instead from the time spent in respiration. From monoculture and high-resolution pairwise fitness competition experiments for a dozen of these clones, we determined that the benefits \u201caccrued\u201d during respiration are only largely \u201crealized\u201d later as a shorter duration of lag phase in the following growth cycle. These results reveal hidden complexities of the adaptive process even under ostensibly simple evolutionary conditions, in which fitness gains can accrue during time spent in a growth phase with little cell division, and reveal that the memory of those gains can be realized in the subsequent growth cycle. Quantitative details of how adaptive genotypes gain fitness have rarely been studied. By quantifying fitness benefits of thousands of yeast clones in different parts of the growth-saturation cycle, Li et al. identify distinct adaptive strategies, with some strategies showing clear trade-offs between growth and survival.", "author" : [ { "dropping-particle" : "", "family" : "Li", "given" : "Yuping", "non-dropping-particle" : "", "parse-names" : false, "suffix" : "" }, { "dropping-particle" : "", "family" : "Venkataram", "given" : "Sandeep", "non-dropping-particle" : "", "parse-names" : false, "suffix" : "" }, { "dropping-particle" : "", "family" : "Agarwala", "given" : "Atish", "non-dropping-particle" : "", "parse-names" : false, "suffix" : "" }, { "dropping-particle" : "", "family" : "Dunn", "given" : "Barbara", "non-dropping-particle" : "", "parse-names" : false, "suffix" : "" }, { "dropping-particle" : "", "family" : "Petrov", "given" : "Dmitri A.", "non-dropping-particle" : "", "parse-names" : false, "suffix" : "" }, { "dropping-particle" : "", "family" : "Sherlock", "given" : "Gavin", "non-dropping-particle" : "", "parse-names" : false, "suffix" : "" }, { "dropping-particle" : "", "family" : "Fisher", "given" : "Daniel S.", "non-dropping-particle" : "", "parse-names" : false, "suffix" : "" } ], "container-title" : "Current Biology", "id" : "ITEM-2", "issue" : "4", "issued" : { "date-parts" : [ [ "2018" ] ] }, "page" : "515-525.e6", "publisher" : "Elsevier Ltd.", "title" : "Hidden Complexity of Yeast Adaptation under Simple Evolutionary Conditions", "type" : "article-journal", "volume" : "28" }, "uris" : [ "http://www.mendeley.com/documents/?uuid=796a264e-a8dc-4432-9a86-b88993949cf0" ] } ], "mendeley" : { "formattedCitation" : "(Venkataram et al. 2016; Li et al. 2018)", "plainTextFormattedCitation" : "(Venkataram et al. 2016; Li et al. 2018)", "previouslyFormattedCitation" : "(Venkataram et al. 2016; Li et al. 2018)"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(Venkataram et al. 2016; Li et al. 2018)</w:t>
      </w:r>
      <w:r>
        <w:rPr>
          <w:rFonts w:ascii="Arial" w:hAnsi="Arial" w:cs="Arial"/>
          <w:color w:val="000000"/>
          <w:sz w:val="22"/>
          <w:szCs w:val="22"/>
        </w:rPr>
        <w:fldChar w:fldCharType="end"/>
      </w:r>
      <w:r>
        <w:rPr>
          <w:rFonts w:ascii="Arial" w:hAnsi="Arial" w:cs="Arial"/>
          <w:color w:val="000000"/>
          <w:sz w:val="22"/>
          <w:szCs w:val="22"/>
        </w:rPr>
        <w:t xml:space="preserve">. Our approach builds on the phenotypic intuition supplied by Fisher’s geometric model and takes advantage of this new technology by measuring this dimensionality using subtle environmental perturbations (Fig 1D). That is, we slightly change the environment that mutant linages grow in, and use precise measurements of their fitness relative to the ancestor to triangulate both the mutants and the optima that represent the optimal combination of phenotypes in a given environment. We find the space that best fits our data for each number of dimensions, and then evaluate which number of dimensions gives us the best ability to predict withheld data using cross validation.  </w:t>
      </w:r>
      <w:commentRangeEnd w:id="3"/>
      <w:r>
        <w:rPr>
          <w:rStyle w:val="CommentReference"/>
        </w:rPr>
        <w:commentReference w:id="3"/>
      </w:r>
    </w:p>
    <w:p w14:paraId="01DF6C6D" w14:textId="77777777" w:rsidR="000231B9" w:rsidRDefault="000231B9" w:rsidP="00FD7F84">
      <w:pPr>
        <w:widowControl w:val="0"/>
        <w:autoSpaceDE w:val="0"/>
        <w:autoSpaceDN w:val="0"/>
        <w:adjustRightInd w:val="0"/>
        <w:spacing w:after="240"/>
        <w:rPr>
          <w:rFonts w:ascii="Arial" w:hAnsi="Arial" w:cs="Arial"/>
          <w:b/>
          <w:bCs/>
          <w:color w:val="000000"/>
          <w:sz w:val="20"/>
          <w:szCs w:val="20"/>
        </w:rPr>
      </w:pPr>
    </w:p>
    <w:p w14:paraId="17C5641A" w14:textId="77777777" w:rsidR="000231B9" w:rsidRDefault="000231B9" w:rsidP="00FD7F84">
      <w:pPr>
        <w:widowControl w:val="0"/>
        <w:autoSpaceDE w:val="0"/>
        <w:autoSpaceDN w:val="0"/>
        <w:adjustRightInd w:val="0"/>
        <w:spacing w:after="240"/>
        <w:rPr>
          <w:rFonts w:ascii="Arial" w:hAnsi="Arial" w:cs="Arial"/>
          <w:b/>
          <w:bCs/>
          <w:color w:val="000000"/>
          <w:sz w:val="20"/>
          <w:szCs w:val="20"/>
        </w:rPr>
      </w:pPr>
    </w:p>
    <w:p w14:paraId="6982754A" w14:textId="77777777" w:rsidR="000231B9" w:rsidRDefault="000231B9" w:rsidP="00FD7F84">
      <w:pPr>
        <w:widowControl w:val="0"/>
        <w:autoSpaceDE w:val="0"/>
        <w:autoSpaceDN w:val="0"/>
        <w:adjustRightInd w:val="0"/>
        <w:spacing w:after="240"/>
        <w:rPr>
          <w:rFonts w:ascii="Arial" w:hAnsi="Arial" w:cs="Arial"/>
          <w:b/>
          <w:bCs/>
          <w:color w:val="000000"/>
          <w:sz w:val="20"/>
          <w:szCs w:val="20"/>
        </w:rPr>
      </w:pPr>
    </w:p>
    <w:p w14:paraId="734F554B" w14:textId="77777777" w:rsidR="000231B9" w:rsidRDefault="000231B9" w:rsidP="00FD7F84">
      <w:pPr>
        <w:widowControl w:val="0"/>
        <w:autoSpaceDE w:val="0"/>
        <w:autoSpaceDN w:val="0"/>
        <w:adjustRightInd w:val="0"/>
        <w:spacing w:after="240"/>
        <w:rPr>
          <w:rFonts w:ascii="Arial" w:hAnsi="Arial" w:cs="Arial"/>
          <w:b/>
          <w:bCs/>
          <w:color w:val="000000"/>
          <w:sz w:val="20"/>
          <w:szCs w:val="20"/>
        </w:rPr>
      </w:pPr>
    </w:p>
    <w:p w14:paraId="45880F94" w14:textId="77777777" w:rsidR="000231B9" w:rsidRDefault="000231B9" w:rsidP="00FD7F84">
      <w:pPr>
        <w:widowControl w:val="0"/>
        <w:autoSpaceDE w:val="0"/>
        <w:autoSpaceDN w:val="0"/>
        <w:adjustRightInd w:val="0"/>
        <w:spacing w:after="240"/>
        <w:rPr>
          <w:rFonts w:ascii="Arial" w:hAnsi="Arial" w:cs="Arial"/>
          <w:b/>
          <w:bCs/>
          <w:color w:val="000000"/>
          <w:sz w:val="20"/>
          <w:szCs w:val="20"/>
        </w:rPr>
      </w:pPr>
    </w:p>
    <w:p w14:paraId="0FCA742A" w14:textId="77777777" w:rsidR="000231B9" w:rsidRDefault="000231B9" w:rsidP="00FD7F84">
      <w:pPr>
        <w:widowControl w:val="0"/>
        <w:autoSpaceDE w:val="0"/>
        <w:autoSpaceDN w:val="0"/>
        <w:adjustRightInd w:val="0"/>
        <w:spacing w:after="240"/>
        <w:rPr>
          <w:rFonts w:ascii="Arial" w:hAnsi="Arial" w:cs="Arial"/>
          <w:b/>
          <w:bCs/>
          <w:color w:val="000000"/>
          <w:sz w:val="20"/>
          <w:szCs w:val="20"/>
        </w:rPr>
      </w:pPr>
    </w:p>
    <w:p w14:paraId="3E60C78C" w14:textId="60107BDF" w:rsidR="00AB1A44" w:rsidRDefault="00AB1A44" w:rsidP="00FD7F84">
      <w:pPr>
        <w:widowControl w:val="0"/>
        <w:autoSpaceDE w:val="0"/>
        <w:autoSpaceDN w:val="0"/>
        <w:adjustRightInd w:val="0"/>
        <w:spacing w:after="240"/>
        <w:rPr>
          <w:rFonts w:ascii="Arial" w:hAnsi="Arial" w:cs="Arial"/>
          <w:b/>
          <w:bCs/>
          <w:color w:val="000000"/>
          <w:sz w:val="20"/>
          <w:szCs w:val="20"/>
        </w:rPr>
      </w:pPr>
      <w:r>
        <w:rPr>
          <w:rFonts w:ascii="Arial" w:hAnsi="Arial" w:cs="Arial"/>
          <w:b/>
          <w:bCs/>
          <w:noProof/>
          <w:color w:val="000000"/>
          <w:sz w:val="20"/>
          <w:szCs w:val="20"/>
        </w:rPr>
        <w:drawing>
          <wp:inline distT="0" distB="0" distL="0" distR="0" wp14:anchorId="736D1078" wp14:editId="6EA578A1">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_fig1.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CDA8979" w14:textId="415230F2" w:rsidR="000231B9" w:rsidRDefault="008F4A97" w:rsidP="00FD7F84">
      <w:pPr>
        <w:widowControl w:val="0"/>
        <w:autoSpaceDE w:val="0"/>
        <w:autoSpaceDN w:val="0"/>
        <w:adjustRightInd w:val="0"/>
        <w:spacing w:after="240"/>
        <w:rPr>
          <w:rFonts w:ascii="Arial" w:hAnsi="Arial" w:cs="Arial"/>
          <w:color w:val="000000"/>
          <w:sz w:val="20"/>
          <w:szCs w:val="20"/>
        </w:rPr>
      </w:pPr>
      <w:r>
        <w:rPr>
          <w:rFonts w:ascii="Arial" w:hAnsi="Arial" w:cs="Arial"/>
          <w:b/>
          <w:bCs/>
          <w:color w:val="000000"/>
          <w:sz w:val="20"/>
          <w:szCs w:val="20"/>
        </w:rPr>
        <w:t>Figure 1. Fisher’s geometric model and approaches to infer dimensionality. A.</w:t>
      </w:r>
      <w:r>
        <w:rPr>
          <w:rFonts w:ascii="Arial" w:hAnsi="Arial" w:cs="Arial"/>
          <w:color w:val="000000"/>
          <w:sz w:val="20"/>
          <w:szCs w:val="20"/>
        </w:rPr>
        <w:t xml:space="preserve"> In Fisher’s geometric model, traits have independent effects on fitness, and mutations are represented by vectors in phenotype space, where the new mutant genotype is represented by a new location. Fitness is determined by the distance from the optimum (denoted by gray circle). Thus, everything the same distance away from the origin as the ancestor is neutral (on dashed line), and everything closer is adaptive.</w:t>
      </w:r>
      <w:r>
        <w:rPr>
          <w:rFonts w:ascii="Arial" w:hAnsi="Arial" w:cs="Arial"/>
          <w:b/>
          <w:bCs/>
          <w:color w:val="000000"/>
          <w:sz w:val="20"/>
          <w:szCs w:val="20"/>
        </w:rPr>
        <w:t xml:space="preserve"> B.</w:t>
      </w:r>
      <w:r>
        <w:rPr>
          <w:rFonts w:ascii="Arial" w:hAnsi="Arial" w:cs="Arial"/>
          <w:color w:val="000000"/>
          <w:sz w:val="20"/>
          <w:szCs w:val="20"/>
        </w:rPr>
        <w:t xml:space="preserve"> Estimating the number of dimensions using the distribution of fitness effects assumes a fixed mutation distribution and that the ancestor is optimally fit.</w:t>
      </w:r>
      <w:r>
        <w:rPr>
          <w:rFonts w:ascii="Arial" w:hAnsi="Arial" w:cs="Arial"/>
          <w:b/>
          <w:bCs/>
          <w:color w:val="000000"/>
          <w:sz w:val="20"/>
          <w:szCs w:val="20"/>
        </w:rPr>
        <w:t xml:space="preserve"> C. </w:t>
      </w:r>
      <w:r>
        <w:rPr>
          <w:rFonts w:ascii="Arial" w:hAnsi="Arial" w:cs="Arial"/>
          <w:color w:val="000000"/>
          <w:sz w:val="20"/>
          <w:szCs w:val="20"/>
        </w:rPr>
        <w:t xml:space="preserve">Estimating the number of dimensions using epistasis data assumes a mutation distribution and also that the effect of mutations on phenotype is additive, i.e. the vector representing a double mutation is the sum of the vectors of the subsequent single mutations. </w:t>
      </w:r>
      <w:r>
        <w:rPr>
          <w:rFonts w:ascii="Arial" w:hAnsi="Arial" w:cs="Arial"/>
          <w:b/>
          <w:bCs/>
          <w:color w:val="000000"/>
          <w:sz w:val="20"/>
          <w:szCs w:val="20"/>
        </w:rPr>
        <w:t>D.</w:t>
      </w:r>
      <w:r>
        <w:rPr>
          <w:rFonts w:ascii="Arial" w:hAnsi="Arial" w:cs="Arial"/>
          <w:color w:val="000000"/>
          <w:sz w:val="20"/>
          <w:szCs w:val="20"/>
        </w:rPr>
        <w:t xml:space="preserve"> Our approach. We use subtle environmental perturbations to triangulate mutants and conditions. Relative fitness measurements give us information about the distance between a mutant and the condition’s optimum, relative to the distance between the ancestor and that optimum. </w:t>
      </w:r>
    </w:p>
    <w:p w14:paraId="76D8CEE1" w14:textId="38C7EEC2" w:rsidR="000231B9" w:rsidRPr="00A61656" w:rsidRDefault="000231B9" w:rsidP="00A61656">
      <w:pPr>
        <w:widowControl w:val="0"/>
        <w:autoSpaceDE w:val="0"/>
        <w:autoSpaceDN w:val="0"/>
        <w:adjustRightInd w:val="0"/>
        <w:spacing w:after="240" w:line="288" w:lineRule="auto"/>
        <w:rPr>
          <w:rFonts w:ascii="Arial" w:hAnsi="Arial" w:cs="Arial"/>
          <w:b/>
          <w:bCs/>
          <w:color w:val="000000"/>
          <w:sz w:val="22"/>
          <w:szCs w:val="22"/>
        </w:rPr>
      </w:pPr>
      <w:r>
        <w:rPr>
          <w:rFonts w:ascii="Arial" w:hAnsi="Arial" w:cs="Arial"/>
          <w:b/>
          <w:bCs/>
          <w:color w:val="000000"/>
          <w:sz w:val="22"/>
          <w:szCs w:val="22"/>
        </w:rPr>
        <w:t>Methods</w:t>
      </w:r>
    </w:p>
    <w:p w14:paraId="49F1438B" w14:textId="5D446AA1" w:rsidR="00E53292" w:rsidRDefault="009B3EC5"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W</w:t>
      </w:r>
      <w:r w:rsidR="00FD7F84">
        <w:rPr>
          <w:rFonts w:ascii="Arial" w:hAnsi="Arial" w:cs="Arial"/>
          <w:color w:val="000000"/>
          <w:sz w:val="22"/>
          <w:szCs w:val="22"/>
        </w:rPr>
        <w:t>e consider an explicit model of phenotypic evolution based on</w:t>
      </w:r>
      <w:r w:rsidR="008527D2">
        <w:rPr>
          <w:rFonts w:ascii="Arial" w:hAnsi="Arial" w:cs="Arial"/>
          <w:color w:val="000000"/>
          <w:sz w:val="22"/>
          <w:szCs w:val="22"/>
        </w:rPr>
        <w:t xml:space="preserve"> Fisher’s Geometric Model </w:t>
      </w:r>
      <w:r w:rsidR="008527D2">
        <w:rPr>
          <w:rFonts w:ascii="Arial" w:hAnsi="Arial" w:cs="Arial"/>
          <w:color w:val="000000"/>
          <w:sz w:val="22"/>
          <w:szCs w:val="22"/>
        </w:rPr>
        <w:fldChar w:fldCharType="begin" w:fldLock="1"/>
      </w:r>
      <w:r w:rsidR="00E111CB">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sidR="008527D2">
        <w:rPr>
          <w:rFonts w:ascii="Arial" w:hAnsi="Arial" w:cs="Arial"/>
          <w:color w:val="000000"/>
          <w:sz w:val="22"/>
          <w:szCs w:val="22"/>
        </w:rPr>
        <w:fldChar w:fldCharType="separate"/>
      </w:r>
      <w:r w:rsidR="008527D2" w:rsidRPr="008527D2">
        <w:rPr>
          <w:rFonts w:ascii="Arial" w:hAnsi="Arial" w:cs="Arial"/>
          <w:noProof/>
          <w:color w:val="000000"/>
          <w:sz w:val="22"/>
          <w:szCs w:val="22"/>
        </w:rPr>
        <w:t>(Fisher 1930)</w:t>
      </w:r>
      <w:r w:rsidR="008527D2">
        <w:rPr>
          <w:rFonts w:ascii="Arial" w:hAnsi="Arial" w:cs="Arial"/>
          <w:color w:val="000000"/>
          <w:sz w:val="22"/>
          <w:szCs w:val="22"/>
        </w:rPr>
        <w:fldChar w:fldCharType="end"/>
      </w:r>
      <w:r w:rsidR="00FD7F84">
        <w:rPr>
          <w:rFonts w:ascii="Arial" w:hAnsi="Arial" w:cs="Arial"/>
          <w:color w:val="000000"/>
          <w:sz w:val="22"/>
          <w:szCs w:val="22"/>
        </w:rPr>
        <w:t xml:space="preserve">. In this </w:t>
      </w:r>
      <w:r w:rsidR="008527D2">
        <w:rPr>
          <w:rFonts w:ascii="Arial" w:hAnsi="Arial" w:cs="Arial"/>
          <w:color w:val="000000"/>
          <w:sz w:val="22"/>
          <w:szCs w:val="22"/>
        </w:rPr>
        <w:t xml:space="preserve">model, phenotypes are depicted as orthogonal axes in a </w:t>
      </w:r>
      <w:r w:rsidR="008527D2">
        <w:rPr>
          <w:rFonts w:ascii="Arial" w:hAnsi="Arial" w:cs="Arial"/>
          <w:i/>
          <w:color w:val="000000"/>
          <w:sz w:val="22"/>
          <w:szCs w:val="22"/>
        </w:rPr>
        <w:t>d</w:t>
      </w:r>
      <w:r w:rsidR="008527D2">
        <w:rPr>
          <w:rFonts w:ascii="Arial" w:hAnsi="Arial" w:cs="Arial"/>
          <w:color w:val="000000"/>
          <w:sz w:val="22"/>
          <w:szCs w:val="22"/>
        </w:rPr>
        <w:t>-dimensional space, with the number of dimensions</w:t>
      </w:r>
      <w:r w:rsidR="004B5991">
        <w:rPr>
          <w:rFonts w:ascii="Arial" w:hAnsi="Arial" w:cs="Arial"/>
          <w:color w:val="000000"/>
          <w:sz w:val="22"/>
          <w:szCs w:val="22"/>
        </w:rPr>
        <w:t xml:space="preserve">, </w:t>
      </w:r>
      <w:r w:rsidR="008527D2">
        <w:rPr>
          <w:rFonts w:ascii="Arial" w:hAnsi="Arial" w:cs="Arial"/>
          <w:i/>
          <w:color w:val="000000"/>
          <w:sz w:val="22"/>
          <w:szCs w:val="22"/>
        </w:rPr>
        <w:t>d</w:t>
      </w:r>
      <w:r w:rsidR="004B5991">
        <w:rPr>
          <w:rFonts w:ascii="Arial" w:hAnsi="Arial" w:cs="Arial"/>
          <w:i/>
          <w:color w:val="000000"/>
          <w:sz w:val="22"/>
          <w:szCs w:val="22"/>
        </w:rPr>
        <w:t>,</w:t>
      </w:r>
      <w:r w:rsidR="00514E6A">
        <w:rPr>
          <w:rFonts w:ascii="Arial" w:hAnsi="Arial" w:cs="Arial"/>
          <w:color w:val="000000"/>
          <w:sz w:val="22"/>
          <w:szCs w:val="22"/>
        </w:rPr>
        <w:t xml:space="preserve"> representing the number of traits</w:t>
      </w:r>
      <w:r w:rsidR="008527D2">
        <w:rPr>
          <w:rFonts w:ascii="Arial" w:hAnsi="Arial" w:cs="Arial"/>
          <w:color w:val="000000"/>
          <w:sz w:val="22"/>
          <w:szCs w:val="22"/>
        </w:rPr>
        <w:t xml:space="preserve"> possibly relevant in this space. Organisms </w:t>
      </w:r>
      <w:r>
        <w:rPr>
          <w:rFonts w:ascii="Arial" w:hAnsi="Arial" w:cs="Arial"/>
          <w:color w:val="000000"/>
          <w:sz w:val="22"/>
          <w:szCs w:val="22"/>
        </w:rPr>
        <w:t xml:space="preserve">are depicted as points in this </w:t>
      </w:r>
      <w:r>
        <w:rPr>
          <w:rFonts w:ascii="Arial" w:hAnsi="Arial" w:cs="Arial"/>
          <w:i/>
          <w:color w:val="000000"/>
          <w:sz w:val="22"/>
          <w:szCs w:val="22"/>
        </w:rPr>
        <w:t>d</w:t>
      </w:r>
      <w:r w:rsidR="008527D2">
        <w:rPr>
          <w:rFonts w:ascii="Arial" w:hAnsi="Arial" w:cs="Arial"/>
          <w:color w:val="000000"/>
          <w:sz w:val="22"/>
          <w:szCs w:val="22"/>
        </w:rPr>
        <w:t xml:space="preserve">-dimensional space, with </w:t>
      </w:r>
      <w:r>
        <w:rPr>
          <w:rFonts w:ascii="Arial" w:hAnsi="Arial" w:cs="Arial"/>
          <w:color w:val="000000"/>
          <w:sz w:val="22"/>
          <w:szCs w:val="22"/>
        </w:rPr>
        <w:t xml:space="preserve">their position determined by the combination of phenotypes represented by that particular organism. An organism’s absolute fitness in a particular environment is determined by a function </w:t>
      </w:r>
      <w:r w:rsidR="00E53292">
        <w:rPr>
          <w:rFonts w:ascii="Arial" w:hAnsi="Arial" w:cs="Arial"/>
          <w:color w:val="000000"/>
          <w:sz w:val="22"/>
          <w:szCs w:val="22"/>
        </w:rPr>
        <w:t>of its distance from an optimal phenotype</w:t>
      </w:r>
      <w:r w:rsidR="00514E6A">
        <w:rPr>
          <w:rFonts w:ascii="Arial" w:hAnsi="Arial" w:cs="Arial"/>
          <w:color w:val="000000"/>
          <w:sz w:val="22"/>
          <w:szCs w:val="22"/>
        </w:rPr>
        <w:t xml:space="preserve">. </w:t>
      </w:r>
    </w:p>
    <w:p w14:paraId="1AB30A18" w14:textId="7ED3AF63" w:rsidR="00D61852" w:rsidRDefault="00E111CB"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Our implementation of the model makes some inherent assumptions about the fitness function that determines fitness in each environment. First, it assumes that each trait contributes independently to fitness in any given environment – this can be done by transforming the space if considering a single optimum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E111CB">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b</w:t>
      </w:r>
      <w:commentRangeStart w:id="4"/>
      <w:r>
        <w:rPr>
          <w:rFonts w:ascii="Arial" w:hAnsi="Arial" w:cs="Arial"/>
          <w:color w:val="000000"/>
          <w:sz w:val="22"/>
          <w:szCs w:val="22"/>
        </w:rPr>
        <w:t xml:space="preserve">ut is not generally true if the interactions between traits differ between conditions. </w:t>
      </w:r>
      <w:commentRangeEnd w:id="4"/>
      <w:r>
        <w:rPr>
          <w:rStyle w:val="CommentReference"/>
        </w:rPr>
        <w:commentReference w:id="4"/>
      </w:r>
      <w:r>
        <w:rPr>
          <w:rFonts w:ascii="Arial" w:hAnsi="Arial" w:cs="Arial"/>
          <w:color w:val="000000"/>
          <w:sz w:val="22"/>
          <w:szCs w:val="22"/>
        </w:rPr>
        <w:t xml:space="preserve">Second, each trait is rescaled such that they have equal effect on fitness in a given condition. We assume this scaling holds for all conditions. </w:t>
      </w:r>
    </w:p>
    <w:p w14:paraId="6295260C" w14:textId="20F60B9C" w:rsidR="00D03ABE" w:rsidRPr="00D03ABE" w:rsidRDefault="00D03ABE" w:rsidP="008F4A97">
      <w:pPr>
        <w:widowControl w:val="0"/>
        <w:autoSpaceDE w:val="0"/>
        <w:autoSpaceDN w:val="0"/>
        <w:adjustRightInd w:val="0"/>
        <w:spacing w:after="240" w:line="288" w:lineRule="auto"/>
        <w:rPr>
          <w:rFonts w:ascii="Arial" w:hAnsi="Arial" w:cs="Arial"/>
          <w:i/>
          <w:color w:val="000000"/>
          <w:sz w:val="22"/>
          <w:szCs w:val="22"/>
        </w:rPr>
      </w:pPr>
      <w:r w:rsidRPr="00D03ABE">
        <w:rPr>
          <w:rFonts w:ascii="Arial" w:hAnsi="Arial" w:cs="Arial"/>
          <w:i/>
          <w:color w:val="000000"/>
          <w:sz w:val="22"/>
          <w:szCs w:val="22"/>
        </w:rPr>
        <w:t>Simulation Methods</w:t>
      </w:r>
    </w:p>
    <w:p w14:paraId="7C756034" w14:textId="2CA57470" w:rsidR="00D03ABE" w:rsidRDefault="00D03ABE" w:rsidP="00D03ABE">
      <w:pPr>
        <w:widowControl w:val="0"/>
        <w:autoSpaceDE w:val="0"/>
        <w:autoSpaceDN w:val="0"/>
        <w:adjustRightInd w:val="0"/>
        <w:spacing w:after="240" w:line="288" w:lineRule="auto"/>
        <w:rPr>
          <w:rFonts w:ascii="Arial" w:hAnsi="Arial" w:cs="Arial"/>
          <w:color w:val="000000"/>
          <w:sz w:val="22"/>
          <w:szCs w:val="22"/>
        </w:rPr>
      </w:pPr>
      <w:r>
        <w:rPr>
          <w:rFonts w:ascii="Helvetica Neue" w:hAnsi="Helvetica Neue" w:cs="Helvetica Neue"/>
          <w:color w:val="000000"/>
          <w:sz w:val="22"/>
          <w:szCs w:val="22"/>
        </w:rPr>
        <w:t>T</w:t>
      </w:r>
      <w:r>
        <w:rPr>
          <w:rFonts w:ascii="Arial" w:hAnsi="Arial" w:cs="Arial"/>
          <w:color w:val="000000"/>
          <w:sz w:val="22"/>
          <w:szCs w:val="22"/>
        </w:rPr>
        <w:t xml:space="preserve">o </w:t>
      </w:r>
      <w:r w:rsidR="00810FAF">
        <w:rPr>
          <w:rFonts w:ascii="Arial" w:hAnsi="Arial" w:cs="Arial"/>
          <w:color w:val="000000"/>
          <w:sz w:val="22"/>
          <w:szCs w:val="22"/>
        </w:rPr>
        <w:t>test our</w:t>
      </w:r>
      <w:r>
        <w:rPr>
          <w:rFonts w:ascii="Arial" w:hAnsi="Arial" w:cs="Arial"/>
          <w:color w:val="000000"/>
          <w:sz w:val="22"/>
          <w:szCs w:val="22"/>
        </w:rPr>
        <w:t xml:space="preserve"> method</w:t>
      </w:r>
      <w:r w:rsidR="00810FAF">
        <w:rPr>
          <w:rFonts w:ascii="Arial" w:hAnsi="Arial" w:cs="Arial"/>
          <w:color w:val="000000"/>
          <w:sz w:val="22"/>
          <w:szCs w:val="22"/>
        </w:rPr>
        <w:t xml:space="preserve"> for estimating the phenotypic space from fitness data</w:t>
      </w:r>
      <w:r>
        <w:rPr>
          <w:rFonts w:ascii="Arial" w:hAnsi="Arial" w:cs="Arial"/>
          <w:color w:val="000000"/>
          <w:sz w:val="22"/>
          <w:szCs w:val="22"/>
        </w:rPr>
        <w:t xml:space="preserve">, we perform a simulation study. First, we simulate data that fits our phenotypic model and then feed the corresponding data into our method to infer the phenotype space and number of fitness-relevant phenotypes. To do this, we simulate an n−dimensional phenotype space by randomly placing the ancestor on the surface of the n−ball of unit distance. Then, we randomly generate “mutants” by sampling uniformly within the n−ball, to simulate only adaptive mutations. Finally, we randomly sample locations for the optima for new conditions in a ball of smaller radius, to simulate subtle environmental perturbations. We now have a set of mutants and conditions, for which we can generate relative fitness data by calculating a fitness function on this phenotype space for each mutant in each condition. For simplicity and consistency with previous literature, we start with a Gaussian function of distance. </w:t>
      </w:r>
    </w:p>
    <w:p w14:paraId="69C38F1C" w14:textId="6E46B99B" w:rsidR="0062520A" w:rsidRDefault="0062520A" w:rsidP="00D03ABE">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To keep our simulation data realistic, we also simulate</w:t>
      </w:r>
      <w:r w:rsidR="006821EB">
        <w:rPr>
          <w:rFonts w:ascii="Arial" w:hAnsi="Arial" w:cs="Arial"/>
          <w:color w:val="000000"/>
          <w:sz w:val="22"/>
          <w:szCs w:val="22"/>
        </w:rPr>
        <w:t xml:space="preserve"> Gaussian</w:t>
      </w:r>
      <w:r>
        <w:rPr>
          <w:rFonts w:ascii="Arial" w:hAnsi="Arial" w:cs="Arial"/>
          <w:color w:val="000000"/>
          <w:sz w:val="22"/>
          <w:szCs w:val="22"/>
        </w:rPr>
        <w:t xml:space="preserve"> measurement noise to ensure our estimation can properly handle realistic levels of noise from fitness measurement studies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"10.1016/j.cell.2016.08.002", "ISBN" : "0092-8674", "ISSN" : "10974172", "PMID" : "27594428", "abstract" : "Adaptive evolution plays a large role in generating the phenotypic diversity observed in nature, yet current methods are impractical for characterizing the molecular basis and fitness effects of large numbers of individual adaptive mutations. Here, we used a DNA barcoding approach to generate the genotype-to-fitness map for adaptation-driving mutations from a Saccharomyces cerevisiae population experimentally evolved by serial transfer under limiting glucose. We isolated and measured the fitness of thousands of independent adaptive clones and sequenced the genomes of hundreds of clones. We found only two major classes of adaptive mutations: self-diploidization and mutations in the nutrient-responsive Ras/PKA and TOR/Sch9 pathways. Our large sample size and precision of measurement allowed us to determine that there are significant differences in fitness between mutations in different genes, between different paralogs, and even between different classes of mutations within the same gene.", "author" : [ { "dropping-particle" : "", "family" : "Venkataram", "given" : "Sandeep", "non-dropping-particle" : "", "parse-names" : false, "suffix" : "" }, { "dropping-particle" : "", "family" : "Dunn", "given" : "Barbara", "non-dropping-particle" : "", "parse-names" : false, "suffix" : "" }, { "dropping-particle" : "", "family" : "Li", "given" : "Yuping", "non-dropping-particle" : "", "parse-names" : false, "suffix" : "" }, { "dropping-particle" : "", "family" : "Agarwala", "given" : "Atish", "non-dropping-particle" : "", "parse-names" : false, "suffix" : "" }, { "dropping-particle" : "", "family" : "Chang", "given" : "Jessica", "non-dropping-particle" : "", "parse-names" : false, "suffix" : "" }, { "dropping-particle" : "", "family" : "Ebel", "given" : "Emily R", "non-dropping-particle" : "", "parse-names" : false, "suffix" : "" }, { "dropping-particle" : "", "family" : "Geiler-Samerotte", "given" : "Kerry", "non-dropping-particle" : "", "parse-names" : false, "suffix" : "" }, { "dropping-particle" : "", "family" : "Herissant", "given" : "Lucas", "non-dropping-particle" : "", "parse-names" : false, "suffix" : "" }, { "dropping-particle" : "", "family" : "Blundell", "given" : "Jamie R", "non-dropping-particle" : "", "parse-names" : false, "suffix" : "" }, { "dropping-particle" : "", "family" : "Levy", "given" : "Sasha F", "non-dropping-particle" : "", "parse-names" : false, "suffix" : "" }, { "dropping-particle" : "", "family" : "Fisher", "given" : "Daniel S", "non-dropping-particle" : "", "parse-names" : false, "suffix" : "" }, { "dropping-particle" : "", "family" : "Sherlock", "given" : "Gavin", "non-dropping-particle" : "", "parse-names" : false, "suffix" : "" }, { "dropping-particle" : "", "family" : "Petrov", "given" : "Dmitri A", "non-dropping-particle" : "", "parse-names" : false, "suffix" : "" } ], "container-title" : "Cell", "id" : "ITEM-1", "issue" : "6", "issued" : { "date-parts" : [ [ "2016" ] ] }, "page" : "1585-1596.e22", "title" : "Development of a Comprehensive Genotype-to-Fitness Map of Adaptation-Driving Mutations in Yeast", "type" : "article-journal", "volume" : "166" }, "uris" : [ "http://www.mendeley.com/documents/?uuid=0a8a7b43-a21c-41aa-a322-353ee0ec7e55" ] } ], "mendeley" : { "formattedCitation" : "(Venkataram et al. 2016)", "plainTextFormattedCitation" : "(Venkataram et al. 2016)", "previouslyFormattedCitation" : "(Venkataram et al. 2016)"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(Venkataram et al. 2016)</w:t>
      </w:r>
      <w:r>
        <w:rPr>
          <w:rFonts w:ascii="Arial" w:hAnsi="Arial" w:cs="Arial"/>
          <w:color w:val="000000"/>
          <w:sz w:val="22"/>
          <w:szCs w:val="22"/>
        </w:rPr>
        <w:fldChar w:fldCharType="end"/>
      </w:r>
      <w:r>
        <w:rPr>
          <w:rFonts w:ascii="Arial" w:hAnsi="Arial" w:cs="Arial"/>
          <w:color w:val="000000"/>
          <w:sz w:val="22"/>
          <w:szCs w:val="22"/>
        </w:rPr>
        <w:t>.</w:t>
      </w:r>
    </w:p>
    <w:p w14:paraId="0EE18343" w14:textId="481C9D0F" w:rsidR="00D03ABE" w:rsidRDefault="00D03ABE" w:rsidP="008F4A97">
      <w:pPr>
        <w:widowControl w:val="0"/>
        <w:autoSpaceDE w:val="0"/>
        <w:autoSpaceDN w:val="0"/>
        <w:adjustRightInd w:val="0"/>
        <w:spacing w:after="240" w:line="288" w:lineRule="auto"/>
        <w:rPr>
          <w:rFonts w:ascii="Arial" w:hAnsi="Arial" w:cs="Arial"/>
          <w:i/>
          <w:color w:val="000000"/>
          <w:sz w:val="22"/>
          <w:szCs w:val="22"/>
        </w:rPr>
      </w:pPr>
      <w:r w:rsidRPr="00D03ABE">
        <w:rPr>
          <w:rFonts w:ascii="Arial" w:hAnsi="Arial" w:cs="Arial"/>
          <w:i/>
          <w:color w:val="000000"/>
          <w:sz w:val="22"/>
          <w:szCs w:val="22"/>
        </w:rPr>
        <w:t xml:space="preserve">Estimation </w:t>
      </w:r>
      <w:commentRangeStart w:id="5"/>
      <w:r w:rsidRPr="00D03ABE">
        <w:rPr>
          <w:rFonts w:ascii="Arial" w:hAnsi="Arial" w:cs="Arial"/>
          <w:i/>
          <w:color w:val="000000"/>
          <w:sz w:val="22"/>
          <w:szCs w:val="22"/>
        </w:rPr>
        <w:t>Methods</w:t>
      </w:r>
      <w:commentRangeEnd w:id="5"/>
      <w:r w:rsidR="003F1DFD">
        <w:rPr>
          <w:rStyle w:val="CommentReference"/>
        </w:rPr>
        <w:commentReference w:id="5"/>
      </w:r>
    </w:p>
    <w:p w14:paraId="7FCE826D" w14:textId="4C3B34A1" w:rsidR="003F1DFD" w:rsidRDefault="008E4F25"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To infer the phenotypic space of our model from a set of mutants, we use</w:t>
      </w:r>
      <w:r w:rsidR="00CC0C0C">
        <w:rPr>
          <w:rFonts w:ascii="Arial" w:hAnsi="Arial" w:cs="Arial"/>
          <w:color w:val="000000"/>
          <w:sz w:val="22"/>
          <w:szCs w:val="22"/>
        </w:rPr>
        <w:t xml:space="preserve"> an optimization technique on the</w:t>
      </w:r>
      <w:r>
        <w:rPr>
          <w:rFonts w:ascii="Arial" w:hAnsi="Arial" w:cs="Arial"/>
          <w:color w:val="000000"/>
          <w:sz w:val="22"/>
          <w:szCs w:val="22"/>
        </w:rPr>
        <w:t xml:space="preserve"> relative fitness values</w:t>
      </w:r>
      <w:r w:rsidR="00CC0C0C">
        <w:rPr>
          <w:rFonts w:ascii="Arial" w:hAnsi="Arial" w:cs="Arial"/>
          <w:color w:val="000000"/>
          <w:sz w:val="22"/>
          <w:szCs w:val="22"/>
        </w:rPr>
        <w:t xml:space="preserve"> of the set of mutants</w:t>
      </w:r>
      <w:r>
        <w:rPr>
          <w:rFonts w:ascii="Arial" w:hAnsi="Arial" w:cs="Arial"/>
          <w:color w:val="000000"/>
          <w:sz w:val="22"/>
          <w:szCs w:val="22"/>
        </w:rPr>
        <w:t xml:space="preserve"> across subtle environmental perturbat</w:t>
      </w:r>
      <w:r w:rsidR="00CC0C0C">
        <w:rPr>
          <w:rFonts w:ascii="Arial" w:hAnsi="Arial" w:cs="Arial"/>
          <w:color w:val="000000"/>
          <w:sz w:val="22"/>
          <w:szCs w:val="22"/>
        </w:rPr>
        <w:t xml:space="preserve">ions. For a given number of traits </w:t>
      </w:r>
      <w:r w:rsidR="00CC0C0C">
        <w:rPr>
          <w:rFonts w:ascii="Arial" w:hAnsi="Arial" w:cs="Arial"/>
          <w:i/>
          <w:color w:val="000000"/>
          <w:sz w:val="22"/>
          <w:szCs w:val="22"/>
        </w:rPr>
        <w:t>D</w:t>
      </w:r>
      <w:r w:rsidR="00CC0C0C">
        <w:rPr>
          <w:rFonts w:ascii="Arial" w:hAnsi="Arial" w:cs="Arial"/>
          <w:color w:val="000000"/>
          <w:sz w:val="22"/>
          <w:szCs w:val="22"/>
        </w:rPr>
        <w:t>, we aim to find the positions of mutants, optima, and the ancestor that best fits our relative fitness data. We do this by finding the parameters that minimize the function:</w:t>
      </w:r>
    </w:p>
    <w:p w14:paraId="0F87E21E" w14:textId="2972FB8A" w:rsidR="00505574" w:rsidRPr="00505574" w:rsidRDefault="00614A86" w:rsidP="00505574">
      <w:pPr>
        <w:keepNext/>
        <w:widowControl w:val="0"/>
        <w:autoSpaceDE w:val="0"/>
        <w:autoSpaceDN w:val="0"/>
        <w:adjustRightInd w:val="0"/>
        <w:spacing w:after="240" w:line="288" w:lineRule="auto"/>
      </w:pPr>
      <m:oMathPara>
        <m:oMath>
          <m:eqArr>
            <m:eqArrPr>
              <m:maxDist m:val="1"/>
              <m:ctrlPr>
                <w:rPr>
                  <w:rFonts w:ascii="Cambria Math" w:hAnsi="Cambria Math" w:cs="Arial"/>
                  <w:i/>
                  <w:color w:val="000000"/>
                  <w:sz w:val="22"/>
                  <w:szCs w:val="22"/>
                </w:rPr>
              </m:ctrlPr>
            </m:eqArrPr>
            <m:e>
              <m:r>
                <w:rPr>
                  <w:rFonts w:ascii="Cambria Math" w:hAnsi="Cambria Math" w:cs="Arial"/>
                  <w:color w:val="000000"/>
                  <w:sz w:val="22"/>
                  <w:szCs w:val="22"/>
                </w:rPr>
                <m:t>S</m:t>
              </m:r>
              <m:d>
                <m:dPr>
                  <m:ctrlPr>
                    <w:rPr>
                      <w:rFonts w:ascii="Cambria Math" w:hAnsi="Cambria Math" w:cs="Arial"/>
                      <w:i/>
                      <w:color w:val="000000"/>
                      <w:sz w:val="22"/>
                      <w:szCs w:val="22"/>
                    </w:rPr>
                  </m:ctrlPr>
                </m:dPr>
                <m:e>
                  <m:r>
                    <w:rPr>
                      <w:rFonts w:ascii="Cambria Math" w:hAnsi="Cambria Math" w:cs="Arial"/>
                      <w:color w:val="000000"/>
                      <w:sz w:val="22"/>
                      <w:szCs w:val="22"/>
                    </w:rPr>
                    <m:t>x,o,a | f,ϵ</m:t>
                  </m:r>
                </m:e>
              </m:d>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j=1</m:t>
                  </m:r>
                </m:sub>
                <m:sup>
                  <m:r>
                    <w:rPr>
                      <w:rFonts w:ascii="Cambria Math" w:hAnsi="Cambria Math" w:cs="Arial"/>
                      <w:color w:val="000000"/>
                      <w:sz w:val="22"/>
                      <w:szCs w:val="22"/>
                    </w:rPr>
                    <m:t>M</m:t>
                  </m:r>
                </m:sup>
                <m:e>
                  <m:nary>
                    <m:naryPr>
                      <m:chr m:val="∑"/>
                      <m:ctrlPr>
                        <w:rPr>
                          <w:rFonts w:ascii="Cambria Math" w:hAnsi="Cambria Math" w:cs="Arial"/>
                          <w:i/>
                          <w:color w:val="000000"/>
                          <w:sz w:val="22"/>
                          <w:szCs w:val="22"/>
                        </w:rPr>
                      </m:ctrlPr>
                    </m:naryPr>
                    <m:sub>
                      <m:r>
                        <w:rPr>
                          <w:rFonts w:ascii="Cambria Math" w:hAnsi="Cambria Math" w:cs="Arial"/>
                          <w:color w:val="000000"/>
                          <w:sz w:val="22"/>
                          <w:szCs w:val="22"/>
                        </w:rPr>
                        <m:t>k=1</m:t>
                      </m:r>
                    </m:sub>
                    <m:sup>
                      <m:r>
                        <w:rPr>
                          <w:rFonts w:ascii="Cambria Math" w:hAnsi="Cambria Math" w:cs="Arial"/>
                          <w:color w:val="000000"/>
                          <w:sz w:val="22"/>
                          <w:szCs w:val="22"/>
                        </w:rPr>
                        <m:t>C</m:t>
                      </m:r>
                    </m:sup>
                    <m:e>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sSup>
                        <m:sSupPr>
                          <m:ctrlPr>
                            <w:rPr>
                              <w:rFonts w:ascii="Cambria Math" w:hAnsi="Cambria Math" w:cs="Arial"/>
                              <w:i/>
                              <w:color w:val="000000"/>
                              <w:sz w:val="22"/>
                              <w:szCs w:val="22"/>
                            </w:rPr>
                          </m:ctrlPr>
                        </m:sSupPr>
                        <m:e>
                          <m:d>
                            <m:dPr>
                              <m:begChr m:val="["/>
                              <m:endChr m:val="]"/>
                              <m:ctrlPr>
                                <w:rPr>
                                  <w:rFonts w:ascii="Cambria Math" w:hAnsi="Cambria Math" w:cs="Arial"/>
                                  <w:i/>
                                  <w:color w:val="000000"/>
                                  <w:sz w:val="22"/>
                                  <w:szCs w:val="22"/>
                                </w:rPr>
                              </m:ctrlPr>
                            </m:dPr>
                            <m:e>
                              <m:d>
                                <m:dPr>
                                  <m:ctrlPr>
                                    <w:rPr>
                                      <w:rFonts w:ascii="Cambria Math" w:hAnsi="Cambria Math" w:cs="Arial"/>
                                      <w:i/>
                                      <w:color w:val="000000"/>
                                      <w:sz w:val="22"/>
                                      <w:szCs w:val="22"/>
                                    </w:rPr>
                                  </m:ctrlPr>
                                </m:dPr>
                                <m:e>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a</m:t>
                                                  </m:r>
                                                </m:e>
                                                <m:sub>
                                                  <m:r>
                                                    <w:rPr>
                                                      <w:rFonts w:ascii="Cambria Math" w:hAnsi="Cambria Math" w:cs="Arial"/>
                                                      <w:color w:val="000000"/>
                                                      <w:sz w:val="22"/>
                                                      <w:szCs w:val="22"/>
                                                    </w:rPr>
                                                    <m:t>i</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e>
                              </m:d>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func>
                                <m:funcPr>
                                  <m:ctrlPr>
                                    <w:rPr>
                                      <w:rFonts w:ascii="Cambria Math" w:hAnsi="Cambria Math" w:cs="Arial"/>
                                      <w:color w:val="000000"/>
                                      <w:sz w:val="22"/>
                                      <w:szCs w:val="22"/>
                                    </w:rPr>
                                  </m:ctrlPr>
                                </m:funcPr>
                                <m:fName>
                                  <m:r>
                                    <m:rPr>
                                      <m:sty m:val="p"/>
                                    </m:rPr>
                                    <w:rPr>
                                      <w:rFonts w:ascii="Cambria Math" w:hAnsi="Cambria Math" w:cs="Arial"/>
                                      <w:color w:val="000000"/>
                                      <w:sz w:val="22"/>
                                      <w:szCs w:val="22"/>
                                    </w:rPr>
                                    <m:t>log</m:t>
                                  </m:r>
                                </m:fName>
                                <m:e>
                                  <m:d>
                                    <m:dPr>
                                      <m:begChr m:val="["/>
                                      <m:endChr m:val="]"/>
                                      <m:ctrlPr>
                                        <w:rPr>
                                          <w:rFonts w:ascii="Cambria Math" w:hAnsi="Cambria Math" w:cs="Arial"/>
                                          <w:i/>
                                          <w:color w:val="000000"/>
                                          <w:sz w:val="22"/>
                                          <w:szCs w:val="22"/>
                                        </w:rPr>
                                      </m:ctrlPr>
                                    </m:dPr>
                                    <m:e>
                                      <m:r>
                                        <w:rPr>
                                          <w:rFonts w:ascii="Cambria Math" w:hAnsi="Cambria Math" w:cs="Arial"/>
                                          <w:color w:val="000000"/>
                                          <w:sz w:val="22"/>
                                          <w:szCs w:val="22"/>
                                        </w:rPr>
                                        <m:t>1+</m:t>
                                      </m:r>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e>
                                  </m:d>
                                </m:e>
                              </m:func>
                            </m:e>
                          </m:d>
                        </m:e>
                        <m:sup>
                          <m:r>
                            <w:rPr>
                              <w:rFonts w:ascii="Cambria Math" w:hAnsi="Cambria Math" w:cs="Arial"/>
                              <w:color w:val="000000"/>
                              <w:sz w:val="22"/>
                              <w:szCs w:val="22"/>
                            </w:rPr>
                            <m:t>2</m:t>
                          </m:r>
                        </m:sup>
                      </m:sSup>
                    </m:e>
                  </m:nary>
                </m:e>
              </m:nary>
              <m:r>
                <w:rPr>
                  <w:rFonts w:ascii="Cambria Math" w:hAnsi="Cambria Math" w:cs="Arial"/>
                  <w:color w:val="000000"/>
                  <w:sz w:val="22"/>
                  <w:szCs w:val="22"/>
                </w:rPr>
                <m:t>#</m:t>
              </m:r>
              <m:d>
                <m:dPr>
                  <m:ctrlPr>
                    <w:rPr>
                      <w:rFonts w:ascii="Cambria Math" w:hAnsi="Cambria Math" w:cs="Arial"/>
                      <w:i/>
                      <w:color w:val="000000"/>
                      <w:sz w:val="22"/>
                      <w:szCs w:val="22"/>
                    </w:rPr>
                  </m:ctrlPr>
                </m:dPr>
                <m:e>
                  <m:r>
                    <w:rPr>
                      <w:rFonts w:ascii="Cambria Math" w:hAnsi="Cambria Math" w:cs="Arial"/>
                      <w:color w:val="000000"/>
                      <w:sz w:val="22"/>
                      <w:szCs w:val="22"/>
                    </w:rPr>
                    <m:t>1</m:t>
                  </m:r>
                </m:e>
              </m:d>
            </m:e>
          </m:eqArr>
        </m:oMath>
      </m:oMathPara>
    </w:p>
    <w:p w14:paraId="6C6CD5AC" w14:textId="79C7A4C8" w:rsidR="00505574" w:rsidRDefault="00512255" w:rsidP="008F4A97">
      <w:pPr>
        <w:widowControl w:val="0"/>
        <w:autoSpaceDE w:val="0"/>
        <w:autoSpaceDN w:val="0"/>
        <w:adjustRightInd w:val="0"/>
        <w:spacing w:after="240" w:line="288" w:lineRule="auto"/>
        <w:rPr>
          <w:rFonts w:ascii="Arial" w:eastAsiaTheme="minorEastAsia" w:hAnsi="Arial" w:cs="Arial"/>
          <w:color w:val="000000"/>
          <w:sz w:val="22"/>
          <w:szCs w:val="22"/>
        </w:rPr>
      </w:pPr>
      <w:r>
        <w:rPr>
          <w:rFonts w:ascii="Arial" w:hAnsi="Arial" w:cs="Arial"/>
          <w:color w:val="000000"/>
          <w:sz w:val="22"/>
          <w:szCs w:val="22"/>
        </w:rPr>
        <w:t xml:space="preserve">where </w:t>
      </w:r>
      <m:oMath>
        <m:r>
          <w:rPr>
            <w:rFonts w:ascii="Cambria Math" w:hAnsi="Cambria Math" w:cs="Arial"/>
            <w:color w:val="000000"/>
            <w:sz w:val="22"/>
            <w:szCs w:val="22"/>
          </w:rPr>
          <m:t>x</m:t>
        </m:r>
      </m:oMath>
      <w:r>
        <w:rPr>
          <w:rFonts w:ascii="Arial" w:eastAsiaTheme="minorEastAsia" w:hAnsi="Arial" w:cs="Arial"/>
          <w:color w:val="000000"/>
          <w:sz w:val="22"/>
          <w:szCs w:val="22"/>
        </w:rPr>
        <w:t>,</w:t>
      </w:r>
      <m:oMath>
        <m:r>
          <w:rPr>
            <w:rFonts w:ascii="Cambria Math" w:hAnsi="Cambria Math" w:cs="Arial"/>
            <w:color w:val="000000"/>
            <w:sz w:val="22"/>
            <w:szCs w:val="22"/>
          </w:rPr>
          <m:t xml:space="preserve"> o</m:t>
        </m:r>
      </m:oMath>
      <w:r>
        <w:rPr>
          <w:rFonts w:ascii="Arial" w:eastAsiaTheme="minorEastAsia" w:hAnsi="Arial" w:cs="Arial"/>
          <w:color w:val="000000"/>
          <w:sz w:val="22"/>
          <w:szCs w:val="22"/>
        </w:rPr>
        <w:t xml:space="preserve">, and </w:t>
      </w:r>
      <m:oMath>
        <m:r>
          <w:rPr>
            <w:rFonts w:ascii="Cambria Math" w:eastAsiaTheme="minorEastAsia" w:hAnsi="Cambria Math" w:cs="Arial"/>
            <w:color w:val="000000"/>
            <w:sz w:val="22"/>
            <w:szCs w:val="22"/>
          </w:rPr>
          <m:t>a</m:t>
        </m:r>
      </m:oMath>
      <w:r>
        <w:rPr>
          <w:rFonts w:ascii="Arial" w:hAnsi="Arial" w:cs="Arial"/>
          <w:color w:val="000000"/>
          <w:sz w:val="22"/>
          <w:szCs w:val="22"/>
        </w:rPr>
        <w:t xml:space="preserve"> represent the locations of the mutants, optima, and ancestor, respectively. </w:t>
      </w:r>
      <m:oMath>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oMath>
      <w:r>
        <w:rPr>
          <w:rFonts w:ascii="Arial" w:hAnsi="Arial" w:cs="Arial"/>
          <w:color w:val="000000"/>
          <w:sz w:val="22"/>
          <w:szCs w:val="22"/>
        </w:rPr>
        <w:t xml:space="preserve"> is the measured relative fitness of mutant </w:t>
      </w:r>
      <m:oMath>
        <m:r>
          <w:rPr>
            <w:rFonts w:ascii="Cambria Math" w:hAnsi="Cambria Math" w:cs="Arial"/>
            <w:color w:val="000000"/>
            <w:sz w:val="22"/>
            <w:szCs w:val="22"/>
          </w:rPr>
          <m:t>j</m:t>
        </m:r>
      </m:oMath>
      <w:r>
        <w:rPr>
          <w:rFonts w:ascii="Arial" w:hAnsi="Arial" w:cs="Arial"/>
          <w:color w:val="000000"/>
          <w:sz w:val="22"/>
          <w:szCs w:val="22"/>
        </w:rPr>
        <w:t xml:space="preserve"> in condition </w:t>
      </w:r>
      <m:oMath>
        <m:r>
          <w:rPr>
            <w:rFonts w:ascii="Cambria Math" w:hAnsi="Cambria Math" w:cs="Arial"/>
            <w:color w:val="000000"/>
            <w:sz w:val="22"/>
            <w:szCs w:val="22"/>
          </w:rPr>
          <m:t>k</m:t>
        </m:r>
      </m:oMath>
      <w:r>
        <w:rPr>
          <w:rFonts w:ascii="Arial" w:hAnsi="Arial" w:cs="Arial"/>
          <w:color w:val="000000"/>
          <w:sz w:val="22"/>
          <w:szCs w:val="22"/>
        </w:rPr>
        <w:t xml:space="preserve"> with </w:t>
      </w:r>
      <m:oMath>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oMath>
      <w:r>
        <w:rPr>
          <w:rFonts w:ascii="Arial" w:eastAsiaTheme="minorEastAsia" w:hAnsi="Arial" w:cs="Arial"/>
          <w:color w:val="000000"/>
          <w:sz w:val="22"/>
          <w:szCs w:val="22"/>
        </w:rPr>
        <w:t xml:space="preserve"> a relative measure of the </w:t>
      </w:r>
      <w:commentRangeStart w:id="6"/>
      <w:r>
        <w:rPr>
          <w:rFonts w:ascii="Arial" w:eastAsiaTheme="minorEastAsia" w:hAnsi="Arial" w:cs="Arial"/>
          <w:color w:val="000000"/>
          <w:sz w:val="22"/>
          <w:szCs w:val="22"/>
        </w:rPr>
        <w:t xml:space="preserve">measurement uncertainty (see SI). </w:t>
      </w:r>
      <w:commentRangeEnd w:id="6"/>
      <w:r w:rsidR="00E9642C">
        <w:rPr>
          <w:rStyle w:val="CommentReference"/>
        </w:rPr>
        <w:commentReference w:id="6"/>
      </w:r>
    </w:p>
    <w:p w14:paraId="3F7585B6" w14:textId="0A1046B0" w:rsidR="00165B69" w:rsidRDefault="00512255" w:rsidP="008F4A97">
      <w:pPr>
        <w:widowControl w:val="0"/>
        <w:autoSpaceDE w:val="0"/>
        <w:autoSpaceDN w:val="0"/>
        <w:adjustRightInd w:val="0"/>
        <w:spacing w:after="240" w:line="288" w:lineRule="auto"/>
        <w:rPr>
          <w:rFonts w:ascii="Arial" w:hAnsi="Arial" w:cs="Arial"/>
          <w:color w:val="000000"/>
          <w:sz w:val="22"/>
          <w:szCs w:val="22"/>
        </w:rPr>
      </w:pPr>
      <w:r>
        <w:rPr>
          <w:rFonts w:ascii="Arial" w:eastAsiaTheme="minorEastAsia" w:hAnsi="Arial" w:cs="Arial"/>
          <w:color w:val="000000"/>
          <w:sz w:val="22"/>
          <w:szCs w:val="22"/>
        </w:rPr>
        <w:t xml:space="preserve">Using a global optimization technique to find the parameter values minimize this score for each number of dimensions, </w:t>
      </w:r>
    </w:p>
    <w:p w14:paraId="395CA3FE" w14:textId="77777777" w:rsidR="008E4F25" w:rsidRDefault="008E4F25" w:rsidP="008E4F25">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To estimate the number of dimensions and avoid overfitting, we use a cross validation scheme (Fig 2). That is, we divide our data into 5 distinct sets (500 mutants into 5 groups of 100 and 60 conditions into 5 groups of 12). For each “fold” of the data, we exclude a set of mutants and conditions to use as a test set and first use the computational method to estimate the best space for the remaining set of data (See step 1 of Fig 2A.) for each value of D (the number of dimensions) we are interested in. If we were to only do this, we would expect the fit to continually increase as we increase the number of dimensions, because we will begin to fit measurement noise. Next, we fix this space and use only the locations of the original set of mutants as information to find the best location for the conditions in the test set (step 2a of Fig 2A), and separately, use the locations of the original set of conditions to find the best location for the mutants in the test set (step 2b). Finally, we evaluate the relative fitness values predicted from the estimated locations of the mutants and conditions in the test set that were placed independently (step 3). The model that has the best fit of the test set’s relative fitness values to the measured values is the correct number of dimensions that was not over-fit to the original data. This is repeated for each of the 5 test sets to ensure the best model prevails regardless of choice of test set. </w:t>
      </w:r>
    </w:p>
    <w:p w14:paraId="33F7F13C" w14:textId="550DE824" w:rsidR="008F4A97" w:rsidRDefault="008F4A97" w:rsidP="008F4A97">
      <w:pPr>
        <w:widowControl w:val="0"/>
        <w:autoSpaceDE w:val="0"/>
        <w:autoSpaceDN w:val="0"/>
        <w:adjustRightInd w:val="0"/>
        <w:spacing w:after="240" w:line="288" w:lineRule="auto"/>
        <w:rPr>
          <w:rFonts w:ascii="Arial" w:hAnsi="Arial" w:cs="Arial"/>
          <w:b/>
          <w:bCs/>
          <w:color w:val="000000"/>
          <w:sz w:val="22"/>
          <w:szCs w:val="22"/>
        </w:rPr>
      </w:pPr>
      <w:commentRangeStart w:id="7"/>
      <w:r>
        <w:rPr>
          <w:rFonts w:ascii="Arial" w:hAnsi="Arial" w:cs="Arial"/>
          <w:b/>
          <w:bCs/>
          <w:color w:val="000000"/>
          <w:sz w:val="22"/>
          <w:szCs w:val="22"/>
        </w:rPr>
        <w:t>Results</w:t>
      </w:r>
      <w:commentRangeEnd w:id="7"/>
      <w:r w:rsidR="00D03ABE">
        <w:rPr>
          <w:rStyle w:val="CommentReference"/>
        </w:rPr>
        <w:commentReference w:id="7"/>
      </w:r>
    </w:p>
    <w:p w14:paraId="773C3E92" w14:textId="1823CBBB" w:rsidR="00084EBA" w:rsidRDefault="00084EBA" w:rsidP="008F4A97">
      <w:pPr>
        <w:widowControl w:val="0"/>
        <w:autoSpaceDE w:val="0"/>
        <w:autoSpaceDN w:val="0"/>
        <w:adjustRightInd w:val="0"/>
        <w:spacing w:after="240" w:line="288" w:lineRule="auto"/>
        <w:rPr>
          <w:rFonts w:ascii="Arial" w:hAnsi="Arial" w:cs="Arial"/>
          <w:color w:val="000000"/>
          <w:sz w:val="22"/>
          <w:szCs w:val="22"/>
        </w:rPr>
      </w:pPr>
    </w:p>
    <w:p w14:paraId="22411189" w14:textId="03AC3C4F" w:rsidR="006559E7" w:rsidRDefault="006559E7" w:rsidP="008F4A97">
      <w:pPr>
        <w:widowControl w:val="0"/>
        <w:autoSpaceDE w:val="0"/>
        <w:autoSpaceDN w:val="0"/>
        <w:adjustRightInd w:val="0"/>
        <w:spacing w:after="240" w:line="288" w:lineRule="auto"/>
        <w:rPr>
          <w:rFonts w:ascii="Arial" w:hAnsi="Arial" w:cs="Arial"/>
          <w:color w:val="000000"/>
          <w:sz w:val="22"/>
          <w:szCs w:val="22"/>
        </w:rPr>
      </w:pPr>
    </w:p>
    <w:p w14:paraId="658B0AD7" w14:textId="11CC8B59" w:rsidR="00AB1A44" w:rsidRDefault="00AB1A44" w:rsidP="00DC20FE">
      <w:pPr>
        <w:widowControl w:val="0"/>
        <w:autoSpaceDE w:val="0"/>
        <w:autoSpaceDN w:val="0"/>
        <w:adjustRightInd w:val="0"/>
        <w:spacing w:after="240"/>
        <w:jc w:val="both"/>
        <w:rPr>
          <w:rFonts w:ascii="Arial" w:hAnsi="Arial" w:cs="Arial"/>
          <w:b/>
          <w:color w:val="000000"/>
          <w:sz w:val="20"/>
          <w:szCs w:val="20"/>
        </w:rPr>
      </w:pPr>
      <w:r>
        <w:rPr>
          <w:rFonts w:ascii="Arial" w:hAnsi="Arial" w:cs="Arial"/>
          <w:noProof/>
          <w:color w:val="000000"/>
          <w:sz w:val="22"/>
          <w:szCs w:val="22"/>
        </w:rPr>
        <w:drawing>
          <wp:anchor distT="0" distB="0" distL="114300" distR="114300" simplePos="0" relativeHeight="251659264" behindDoc="0" locked="0" layoutInCell="1" allowOverlap="1" wp14:anchorId="0F2FA0CE" wp14:editId="69E98358">
            <wp:simplePos x="0" y="0"/>
            <wp:positionH relativeFrom="column">
              <wp:posOffset>168275</wp:posOffset>
            </wp:positionH>
            <wp:positionV relativeFrom="paragraph">
              <wp:posOffset>346710</wp:posOffset>
            </wp:positionV>
            <wp:extent cx="5632450" cy="4233545"/>
            <wp:effectExtent l="0" t="0" r="6350" b="8255"/>
            <wp:wrapTopAndBottom/>
            <wp:docPr id="2" name="Picture 2" descr="../DissertationProposal/method_fig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sertationProposal/method_fig2.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2450" cy="423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A68E32" w14:textId="0D7D0F9C" w:rsidR="006559E7" w:rsidRPr="00DC20FE" w:rsidRDefault="006559E7" w:rsidP="00DC20FE">
      <w:pPr>
        <w:widowControl w:val="0"/>
        <w:autoSpaceDE w:val="0"/>
        <w:autoSpaceDN w:val="0"/>
        <w:adjustRightInd w:val="0"/>
        <w:spacing w:after="240"/>
        <w:jc w:val="both"/>
        <w:rPr>
          <w:rFonts w:ascii="Arial" w:hAnsi="Arial" w:cs="Arial"/>
          <w:color w:val="000000"/>
          <w:sz w:val="20"/>
          <w:szCs w:val="20"/>
        </w:rPr>
      </w:pPr>
      <w:r w:rsidRPr="006559E7">
        <w:rPr>
          <w:rFonts w:ascii="Arial" w:hAnsi="Arial" w:cs="Arial"/>
          <w:b/>
          <w:color w:val="000000"/>
          <w:sz w:val="20"/>
          <w:szCs w:val="20"/>
        </w:rPr>
        <w:t>Figure 2. Cross validation scheme and simulation results. A.</w:t>
      </w:r>
      <w:r w:rsidRPr="006559E7">
        <w:rPr>
          <w:rFonts w:ascii="Arial" w:hAnsi="Arial" w:cs="Arial"/>
          <w:color w:val="000000"/>
          <w:sz w:val="20"/>
          <w:szCs w:val="20"/>
        </w:rPr>
        <w:t xml:space="preserve"> A representation of the cross validation scheme. First, we place a “training” set of optima and mutants in each d-dimensional space. Here, the fit of the model to the data will continuously increase as we add more dimensions. Second, we hold this space constant and place new optima using the information of the mutants in the training set and separately place new mutants using the optima in the training set. Finally, we evaluate the predicted fitness of the “test” set, which consists of the new, independently-placed optima and mutants. The fit of the model with the test set should decrease at some critical number of dimensions, representing where overfitting of the training set occurred, and serving as an estimate for the true underlying dimensionality. </w:t>
      </w:r>
      <w:commentRangeStart w:id="8"/>
      <w:r w:rsidRPr="006559E7">
        <w:rPr>
          <w:rFonts w:ascii="Arial" w:hAnsi="Arial" w:cs="Arial"/>
          <w:b/>
          <w:color w:val="000000"/>
          <w:sz w:val="20"/>
          <w:szCs w:val="20"/>
        </w:rPr>
        <w:t>B.</w:t>
      </w:r>
      <w:r w:rsidRPr="006559E7">
        <w:rPr>
          <w:rFonts w:ascii="Arial" w:hAnsi="Arial" w:cs="Arial"/>
          <w:color w:val="000000"/>
          <w:sz w:val="20"/>
          <w:szCs w:val="20"/>
        </w:rPr>
        <w:t xml:space="preserve"> Comparison </w:t>
      </w:r>
      <w:commentRangeEnd w:id="8"/>
      <w:r w:rsidR="00D03ABE">
        <w:rPr>
          <w:rStyle w:val="CommentReference"/>
        </w:rPr>
        <w:commentReference w:id="8"/>
      </w:r>
      <w:r w:rsidRPr="006559E7">
        <w:rPr>
          <w:rFonts w:ascii="Arial" w:hAnsi="Arial" w:cs="Arial"/>
          <w:color w:val="000000"/>
          <w:sz w:val="20"/>
          <w:szCs w:val="20"/>
        </w:rPr>
        <w:t xml:space="preserve">of the estimated dimensionality and true dimensionality </w:t>
      </w:r>
      <w:r w:rsidR="00DC20FE">
        <w:rPr>
          <w:rFonts w:ascii="Arial" w:hAnsi="Arial" w:cs="Arial"/>
          <w:color w:val="000000"/>
          <w:sz w:val="20"/>
          <w:szCs w:val="20"/>
        </w:rPr>
        <w:t>across various simulations with simulated measurement error of (</w:t>
      </w:r>
      <m:oMath>
        <m:sSup>
          <m:sSupPr>
            <m:ctrlPr>
              <w:rPr>
                <w:rFonts w:ascii="Cambria Math" w:hAnsi="Cambria Math" w:cs="Arial"/>
                <w:i/>
                <w:color w:val="000000"/>
                <w:sz w:val="20"/>
                <w:szCs w:val="20"/>
              </w:rPr>
            </m:ctrlPr>
          </m:sSupPr>
          <m:e>
            <m:r>
              <w:rPr>
                <w:rFonts w:ascii="Cambria Math" w:hAnsi="Cambria Math" w:cs="Arial"/>
                <w:color w:val="000000"/>
                <w:sz w:val="20"/>
                <w:szCs w:val="20"/>
              </w:rPr>
              <m:t>σ</m:t>
            </m:r>
          </m:e>
          <m:sup>
            <m:r>
              <w:rPr>
                <w:rFonts w:ascii="Cambria Math" w:hAnsi="Cambria Math" w:cs="Arial"/>
                <w:color w:val="000000"/>
                <w:sz w:val="20"/>
                <w:szCs w:val="20"/>
              </w:rPr>
              <m:t>2</m:t>
            </m:r>
          </m:sup>
        </m:sSup>
        <m:r>
          <w:rPr>
            <w:rFonts w:ascii="Cambria Math" w:hAnsi="Cambria Math" w:cs="Arial"/>
            <w:color w:val="000000"/>
            <w:sz w:val="20"/>
            <w:szCs w:val="20"/>
          </w:rPr>
          <m:t>=0.01)</m:t>
        </m:r>
      </m:oMath>
      <w:r w:rsidR="00DC20FE">
        <w:rPr>
          <w:rFonts w:ascii="Arial" w:hAnsi="Arial" w:cs="Arial"/>
          <w:color w:val="000000"/>
          <w:sz w:val="20"/>
          <w:szCs w:val="20"/>
        </w:rPr>
        <w:t xml:space="preserve">. </w:t>
      </w:r>
      <w:commentRangeStart w:id="9"/>
      <w:r w:rsidR="00DC20FE">
        <w:rPr>
          <w:rFonts w:ascii="Arial" w:hAnsi="Arial" w:cs="Arial"/>
          <w:b/>
          <w:color w:val="000000"/>
          <w:sz w:val="20"/>
          <w:szCs w:val="20"/>
        </w:rPr>
        <w:t xml:space="preserve">C. </w:t>
      </w:r>
      <w:r w:rsidR="00DC20FE">
        <w:rPr>
          <w:rFonts w:ascii="Arial" w:hAnsi="Arial" w:cs="Arial"/>
          <w:color w:val="000000"/>
          <w:sz w:val="20"/>
          <w:szCs w:val="20"/>
        </w:rPr>
        <w:t xml:space="preserve">Visualization </w:t>
      </w:r>
      <w:commentRangeEnd w:id="9"/>
      <w:r w:rsidR="00D03ABE">
        <w:rPr>
          <w:rStyle w:val="CommentReference"/>
        </w:rPr>
        <w:commentReference w:id="9"/>
      </w:r>
      <w:r w:rsidR="00DC20FE">
        <w:rPr>
          <w:rFonts w:ascii="Arial" w:hAnsi="Arial" w:cs="Arial"/>
          <w:color w:val="000000"/>
          <w:sz w:val="20"/>
          <w:szCs w:val="20"/>
        </w:rPr>
        <w:t>of the fit of the model to true underlying simulated data compared to the “true” fitness with measurement error. Shown in red is the fit of the inferred fitness to the simulated data without noise (</w:t>
      </w:r>
      <m:oMath>
        <m:sSup>
          <m:sSupPr>
            <m:ctrlPr>
              <w:rPr>
                <w:rFonts w:ascii="Cambria Math" w:hAnsi="Cambria Math" w:cs="Arial"/>
                <w:i/>
                <w:color w:val="000000"/>
                <w:sz w:val="20"/>
                <w:szCs w:val="20"/>
              </w:rPr>
            </m:ctrlPr>
          </m:sSupPr>
          <m:e>
            <m:r>
              <w:rPr>
                <w:rFonts w:ascii="Cambria Math" w:hAnsi="Cambria Math" w:cs="Arial"/>
                <w:color w:val="000000"/>
                <w:sz w:val="20"/>
                <w:szCs w:val="20"/>
              </w:rPr>
              <m:t>R</m:t>
            </m:r>
          </m:e>
          <m:sup>
            <m:r>
              <w:rPr>
                <w:rFonts w:ascii="Cambria Math" w:hAnsi="Cambria Math" w:cs="Arial"/>
                <w:color w:val="000000"/>
                <w:sz w:val="20"/>
                <w:szCs w:val="20"/>
              </w:rPr>
              <m:t>2</m:t>
            </m:r>
          </m:sup>
        </m:sSup>
        <m:r>
          <w:rPr>
            <w:rFonts w:ascii="Cambria Math" w:hAnsi="Cambria Math" w:cs="Arial"/>
            <w:color w:val="000000"/>
            <w:sz w:val="20"/>
            <w:szCs w:val="20"/>
          </w:rPr>
          <m:t>=0.98</m:t>
        </m:r>
      </m:oMath>
      <w:r w:rsidR="00DC20FE">
        <w:rPr>
          <w:rFonts w:ascii="Arial" w:hAnsi="Arial" w:cs="Arial"/>
          <w:color w:val="000000"/>
          <w:sz w:val="20"/>
          <w:szCs w:val="20"/>
        </w:rPr>
        <w:t>). Shown in blue is the fit of the true measured fitness with error to the simulated data without noise (</w:t>
      </w:r>
      <m:oMath>
        <m:sSup>
          <m:sSupPr>
            <m:ctrlPr>
              <w:rPr>
                <w:rFonts w:ascii="Cambria Math" w:hAnsi="Cambria Math" w:cs="Arial"/>
                <w:i/>
                <w:color w:val="000000"/>
                <w:sz w:val="20"/>
                <w:szCs w:val="20"/>
              </w:rPr>
            </m:ctrlPr>
          </m:sSupPr>
          <m:e>
            <m:r>
              <w:rPr>
                <w:rFonts w:ascii="Cambria Math" w:hAnsi="Cambria Math" w:cs="Arial"/>
                <w:color w:val="000000"/>
                <w:sz w:val="20"/>
                <w:szCs w:val="20"/>
              </w:rPr>
              <m:t>R</m:t>
            </m:r>
          </m:e>
          <m:sup>
            <m:r>
              <w:rPr>
                <w:rFonts w:ascii="Cambria Math" w:hAnsi="Cambria Math" w:cs="Arial"/>
                <w:color w:val="000000"/>
                <w:sz w:val="20"/>
                <w:szCs w:val="20"/>
              </w:rPr>
              <m:t>2</m:t>
            </m:r>
          </m:sup>
        </m:sSup>
        <m:r>
          <w:rPr>
            <w:rFonts w:ascii="Cambria Math" w:hAnsi="Cambria Math" w:cs="Arial"/>
            <w:color w:val="000000"/>
            <w:sz w:val="20"/>
            <w:szCs w:val="20"/>
          </w:rPr>
          <m:t>=0.89</m:t>
        </m:r>
      </m:oMath>
      <w:r w:rsidR="00DC20FE">
        <w:rPr>
          <w:rFonts w:ascii="Arial" w:hAnsi="Arial" w:cs="Arial"/>
          <w:color w:val="000000"/>
          <w:sz w:val="20"/>
          <w:szCs w:val="20"/>
        </w:rPr>
        <w:t>).</w:t>
      </w:r>
    </w:p>
    <w:p w14:paraId="02C89B88" w14:textId="650359FD" w:rsidR="00D03ABE" w:rsidRDefault="00D03ABE"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i/>
          <w:color w:val="000000"/>
          <w:sz w:val="22"/>
          <w:szCs w:val="22"/>
        </w:rPr>
        <w:t>Result 1: In simplest cases, our method works</w:t>
      </w:r>
    </w:p>
    <w:p w14:paraId="4CA037D9" w14:textId="30A5DC8C" w:rsidR="00D03ABE" w:rsidRPr="00D03ABE" w:rsidRDefault="00D03ABE" w:rsidP="008F4A97">
      <w:pPr>
        <w:widowControl w:val="0"/>
        <w:autoSpaceDE w:val="0"/>
        <w:autoSpaceDN w:val="0"/>
        <w:adjustRightInd w:val="0"/>
        <w:spacing w:after="240" w:line="288" w:lineRule="auto"/>
        <w:rPr>
          <w:rFonts w:ascii="Arial" w:hAnsi="Arial" w:cs="Arial"/>
          <w:i/>
          <w:color w:val="000000"/>
          <w:sz w:val="22"/>
          <w:szCs w:val="22"/>
        </w:rPr>
      </w:pPr>
      <w:r w:rsidRPr="00D03ABE">
        <w:rPr>
          <w:rFonts w:ascii="Arial" w:hAnsi="Arial" w:cs="Arial"/>
          <w:i/>
          <w:color w:val="000000"/>
          <w:sz w:val="22"/>
          <w:szCs w:val="22"/>
        </w:rPr>
        <w:t>R1a: we capture the correct number of dimensions</w:t>
      </w:r>
    </w:p>
    <w:p w14:paraId="398B50C1" w14:textId="443F13D5" w:rsidR="00D03ABE" w:rsidRPr="00D03ABE" w:rsidRDefault="00D03ABE" w:rsidP="008F4A97">
      <w:pPr>
        <w:widowControl w:val="0"/>
        <w:autoSpaceDE w:val="0"/>
        <w:autoSpaceDN w:val="0"/>
        <w:adjustRightInd w:val="0"/>
        <w:spacing w:after="240" w:line="288" w:lineRule="auto"/>
        <w:rPr>
          <w:rFonts w:ascii="Arial" w:hAnsi="Arial" w:cs="Arial"/>
          <w:i/>
          <w:color w:val="000000"/>
          <w:sz w:val="22"/>
          <w:szCs w:val="22"/>
        </w:rPr>
      </w:pPr>
      <w:r w:rsidRPr="00D03ABE">
        <w:rPr>
          <w:rFonts w:ascii="Arial" w:hAnsi="Arial" w:cs="Arial"/>
          <w:i/>
          <w:color w:val="000000"/>
          <w:sz w:val="22"/>
          <w:szCs w:val="22"/>
        </w:rPr>
        <w:t>R1b: we capture a reasonable space</w:t>
      </w:r>
    </w:p>
    <w:p w14:paraId="660AB7EE" w14:textId="1A77D3EB" w:rsidR="00D03ABE" w:rsidRPr="00D03ABE" w:rsidRDefault="00D03ABE" w:rsidP="008F4A97">
      <w:pPr>
        <w:widowControl w:val="0"/>
        <w:autoSpaceDE w:val="0"/>
        <w:autoSpaceDN w:val="0"/>
        <w:adjustRightInd w:val="0"/>
        <w:spacing w:after="240" w:line="288" w:lineRule="auto"/>
        <w:rPr>
          <w:rFonts w:ascii="Arial" w:hAnsi="Arial" w:cs="Arial"/>
          <w:i/>
          <w:color w:val="000000"/>
          <w:sz w:val="22"/>
          <w:szCs w:val="22"/>
        </w:rPr>
      </w:pPr>
      <w:r w:rsidRPr="00D03ABE">
        <w:rPr>
          <w:rFonts w:ascii="Arial" w:hAnsi="Arial" w:cs="Arial"/>
          <w:i/>
          <w:color w:val="000000"/>
          <w:sz w:val="22"/>
          <w:szCs w:val="22"/>
        </w:rPr>
        <w:t>R1c: we capture</w:t>
      </w:r>
      <w:r w:rsidR="00AE5D6D">
        <w:rPr>
          <w:rFonts w:ascii="Arial" w:hAnsi="Arial" w:cs="Arial"/>
          <w:i/>
          <w:color w:val="000000"/>
          <w:sz w:val="22"/>
          <w:szCs w:val="22"/>
        </w:rPr>
        <w:t xml:space="preserve"> “</w:t>
      </w:r>
      <w:r w:rsidR="002D14C9">
        <w:rPr>
          <w:rFonts w:ascii="Arial" w:hAnsi="Arial" w:cs="Arial"/>
          <w:i/>
          <w:color w:val="000000"/>
          <w:sz w:val="22"/>
          <w:szCs w:val="22"/>
        </w:rPr>
        <w:t>true”</w:t>
      </w:r>
      <w:r w:rsidRPr="00D03ABE">
        <w:rPr>
          <w:rFonts w:ascii="Arial" w:hAnsi="Arial" w:cs="Arial"/>
          <w:i/>
          <w:color w:val="000000"/>
          <w:sz w:val="22"/>
          <w:szCs w:val="22"/>
        </w:rPr>
        <w:t xml:space="preserve"> fitness better </w:t>
      </w:r>
      <w:r w:rsidR="006F1A0B">
        <w:rPr>
          <w:rFonts w:ascii="Arial" w:hAnsi="Arial" w:cs="Arial"/>
          <w:i/>
          <w:color w:val="000000"/>
          <w:sz w:val="22"/>
          <w:szCs w:val="22"/>
        </w:rPr>
        <w:t>than</w:t>
      </w:r>
      <w:r w:rsidRPr="00D03ABE">
        <w:rPr>
          <w:rFonts w:ascii="Arial" w:hAnsi="Arial" w:cs="Arial"/>
          <w:i/>
          <w:color w:val="000000"/>
          <w:sz w:val="22"/>
          <w:szCs w:val="22"/>
        </w:rPr>
        <w:t xml:space="preserve"> </w:t>
      </w:r>
      <w:r w:rsidR="006F1A0B">
        <w:rPr>
          <w:rFonts w:ascii="Arial" w:hAnsi="Arial" w:cs="Arial"/>
          <w:i/>
          <w:color w:val="000000"/>
          <w:sz w:val="22"/>
          <w:szCs w:val="22"/>
        </w:rPr>
        <w:t>the simulated error</w:t>
      </w:r>
    </w:p>
    <w:p w14:paraId="683BB134" w14:textId="4A55736F" w:rsidR="008F4A97" w:rsidRDefault="008F4A97"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Our computational method accurately estimates the true number of dimensions using this method (Fig 2B), particularly for a low number of dimensions in preliminary simulations. Moreover, it seems like our method, if anything, is prone to overestimating the number of dimensions, indicating that we should be confident that a result is an upper bound on the true underlying dimensionality. </w:t>
      </w:r>
    </w:p>
    <w:p w14:paraId="550A16E5" w14:textId="4AF7CEAC" w:rsidR="008F4A97" w:rsidRDefault="008F4A97"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In addition to our models estimating the true dimensionality of simulated data well, it is also able to accurately estimate the relative fitness of test data (Fig. 2C), fitting the underlying simulated data better than the noisy measurements passed into the model. This means that our cross validation scheme properly accounts for measurement error and finds the true underlying fitness values. </w:t>
      </w:r>
    </w:p>
    <w:p w14:paraId="4B275A46" w14:textId="1767BCC3" w:rsidR="001F70EB" w:rsidRDefault="00D03ABE" w:rsidP="008F4A97">
      <w:pPr>
        <w:widowControl w:val="0"/>
        <w:autoSpaceDE w:val="0"/>
        <w:autoSpaceDN w:val="0"/>
        <w:adjustRightInd w:val="0"/>
        <w:spacing w:after="240" w:line="288" w:lineRule="auto"/>
        <w:rPr>
          <w:rFonts w:ascii="Arial" w:hAnsi="Arial" w:cs="Arial"/>
          <w:i/>
          <w:color w:val="000000"/>
          <w:sz w:val="22"/>
          <w:szCs w:val="22"/>
        </w:rPr>
      </w:pPr>
      <w:r>
        <w:rPr>
          <w:rFonts w:ascii="Arial" w:hAnsi="Arial" w:cs="Arial"/>
          <w:i/>
          <w:color w:val="000000"/>
          <w:sz w:val="22"/>
          <w:szCs w:val="22"/>
        </w:rPr>
        <w:t>Result 2: Sensitivity of our method to isotropy of selection and mutation</w:t>
      </w:r>
    </w:p>
    <w:p w14:paraId="326596E9" w14:textId="4AE28360" w:rsidR="00D61852" w:rsidRPr="00D61852" w:rsidRDefault="00D61852" w:rsidP="00D61852">
      <w:pPr>
        <w:widowControl w:val="0"/>
        <w:autoSpaceDE w:val="0"/>
        <w:autoSpaceDN w:val="0"/>
        <w:adjustRightInd w:val="0"/>
        <w:spacing w:after="240" w:line="288" w:lineRule="auto"/>
        <w:rPr>
          <w:rFonts w:ascii="Arial" w:hAnsi="Arial" w:cs="Arial"/>
          <w:color w:val="000000"/>
          <w:sz w:val="22"/>
          <w:szCs w:val="22"/>
        </w:rPr>
      </w:pPr>
      <w:r w:rsidRPr="00D61852">
        <w:rPr>
          <w:rFonts w:ascii="Arial" w:hAnsi="Arial" w:cs="Arial"/>
          <w:color w:val="000000"/>
          <w:sz w:val="22"/>
          <w:szCs w:val="22"/>
        </w:rPr>
        <w:t>The ability to detect the influence depends on the dispersion of mutants and optima in trait space, precision of measurement, and the combination of the two. If mutants and optima are less dispersed (mutants have simil</w:t>
      </w:r>
      <w:r>
        <w:rPr>
          <w:rFonts w:ascii="Arial" w:hAnsi="Arial" w:cs="Arial"/>
          <w:color w:val="000000"/>
          <w:sz w:val="22"/>
          <w:szCs w:val="22"/>
        </w:rPr>
        <w:t>ar phenotypes and conditions</w:t>
      </w:r>
      <w:r w:rsidRPr="00D61852">
        <w:rPr>
          <w:rFonts w:ascii="Arial" w:hAnsi="Arial" w:cs="Arial"/>
          <w:color w:val="000000"/>
          <w:sz w:val="22"/>
          <w:szCs w:val="22"/>
        </w:rPr>
        <w:t xml:space="preserve"> have subtle differences), then more precise measurements are needed (and vice versa). Because our model assumes that each trait contributes equally to fitness, traits that have lower contribution (in un-rescaled space) will al</w:t>
      </w:r>
      <w:r>
        <w:rPr>
          <w:rFonts w:ascii="Arial" w:hAnsi="Arial" w:cs="Arial"/>
          <w:color w:val="000000"/>
          <w:sz w:val="22"/>
          <w:szCs w:val="22"/>
        </w:rPr>
        <w:t xml:space="preserve">so have the effect of lowering the dispersion of mutants in the dimension corresponding with that trait. </w:t>
      </w:r>
    </w:p>
    <w:p w14:paraId="41774390" w14:textId="42612A70" w:rsidR="00D03ABE" w:rsidRPr="00D03ABE" w:rsidRDefault="00D61852" w:rsidP="008F4A97">
      <w:pPr>
        <w:widowControl w:val="0"/>
        <w:autoSpaceDE w:val="0"/>
        <w:autoSpaceDN w:val="0"/>
        <w:adjustRightInd w:val="0"/>
        <w:spacing w:after="240" w:line="288" w:lineRule="auto"/>
        <w:rPr>
          <w:rFonts w:ascii="Arial" w:hAnsi="Arial" w:cs="Arial"/>
          <w:i/>
          <w:color w:val="000000"/>
          <w:sz w:val="22"/>
          <w:szCs w:val="22"/>
        </w:rPr>
      </w:pPr>
      <w:r>
        <w:rPr>
          <w:rFonts w:ascii="Arial" w:hAnsi="Arial" w:cs="Arial"/>
          <w:i/>
          <w:color w:val="000000"/>
          <w:sz w:val="22"/>
          <w:szCs w:val="22"/>
        </w:rPr>
        <w:t xml:space="preserve"> </w:t>
      </w:r>
      <w:r w:rsidR="006F1A0B">
        <w:rPr>
          <w:rFonts w:ascii="Arial" w:hAnsi="Arial" w:cs="Arial"/>
          <w:i/>
          <w:color w:val="000000"/>
          <w:sz w:val="22"/>
          <w:szCs w:val="22"/>
        </w:rPr>
        <w:t xml:space="preserve">[TBD] but 2a could be selection and 2b could be mutation. Maybe show some figure to explain rescaling in terms of fitness. Probably include something </w:t>
      </w:r>
      <w:r w:rsidR="007A5EDE">
        <w:rPr>
          <w:rFonts w:ascii="Arial" w:hAnsi="Arial" w:cs="Arial"/>
          <w:i/>
          <w:color w:val="000000"/>
          <w:sz w:val="22"/>
          <w:szCs w:val="22"/>
        </w:rPr>
        <w:t>about measurement error in here (and how measurement error x anisotropy effect sensitivity)</w:t>
      </w:r>
    </w:p>
    <w:p w14:paraId="35F90A6B" w14:textId="4EB12448" w:rsidR="001F70EB" w:rsidRDefault="006F1A0B" w:rsidP="008F4A97">
      <w:pPr>
        <w:widowControl w:val="0"/>
        <w:autoSpaceDE w:val="0"/>
        <w:autoSpaceDN w:val="0"/>
        <w:adjustRightInd w:val="0"/>
        <w:spacing w:after="240" w:line="288" w:lineRule="auto"/>
        <w:rPr>
          <w:rFonts w:ascii="Arial" w:hAnsi="Arial" w:cs="Arial"/>
          <w:i/>
          <w:color w:val="000000"/>
          <w:sz w:val="22"/>
          <w:szCs w:val="22"/>
        </w:rPr>
      </w:pPr>
      <w:r>
        <w:rPr>
          <w:rFonts w:ascii="Arial" w:hAnsi="Arial" w:cs="Arial"/>
          <w:i/>
          <w:color w:val="000000"/>
          <w:sz w:val="22"/>
          <w:szCs w:val="22"/>
        </w:rPr>
        <w:t xml:space="preserve">Result 3: </w:t>
      </w:r>
      <w:r w:rsidR="001F70EB">
        <w:rPr>
          <w:rFonts w:ascii="Arial" w:hAnsi="Arial" w:cs="Arial"/>
          <w:i/>
          <w:color w:val="000000"/>
          <w:sz w:val="22"/>
          <w:szCs w:val="22"/>
        </w:rPr>
        <w:t>Identification of classes of mutations with outlier behavior</w:t>
      </w:r>
    </w:p>
    <w:p w14:paraId="78C94C9E" w14:textId="0D1D0F6D" w:rsidR="00746BDE" w:rsidRPr="00746BDE" w:rsidRDefault="00746BDE"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Our method for inferring the space inherently relies on how the collection of mutants behave over a collection of conditions. How well can we detect the behavior of particular mutants and conditions? That is, is our method only good for inferring the commonalities but not particular behavior, and if so, how can we know that (and which) particular behaviors are not picked up?</w:t>
      </w:r>
    </w:p>
    <w:p w14:paraId="244D9D0F" w14:textId="508EFDDF" w:rsidR="003136F5" w:rsidRPr="003136F5" w:rsidRDefault="006F1A0B" w:rsidP="008F4A97">
      <w:pPr>
        <w:widowControl w:val="0"/>
        <w:autoSpaceDE w:val="0"/>
        <w:autoSpaceDN w:val="0"/>
        <w:adjustRightInd w:val="0"/>
        <w:spacing w:after="240" w:line="288" w:lineRule="auto"/>
        <w:rPr>
          <w:rFonts w:ascii="Arial" w:hAnsi="Arial" w:cs="Arial"/>
          <w:i/>
          <w:color w:val="000000"/>
          <w:sz w:val="22"/>
          <w:szCs w:val="22"/>
        </w:rPr>
      </w:pPr>
      <w:commentRangeStart w:id="10"/>
      <w:r>
        <w:rPr>
          <w:rFonts w:ascii="Arial" w:hAnsi="Arial" w:cs="Arial"/>
          <w:i/>
          <w:color w:val="000000"/>
          <w:sz w:val="22"/>
          <w:szCs w:val="22"/>
        </w:rPr>
        <w:t xml:space="preserve">Result 4: </w:t>
      </w:r>
      <w:r w:rsidR="00C416F9">
        <w:rPr>
          <w:rFonts w:ascii="Arial" w:hAnsi="Arial" w:cs="Arial"/>
          <w:i/>
          <w:color w:val="000000"/>
          <w:sz w:val="22"/>
          <w:szCs w:val="22"/>
        </w:rPr>
        <w:t xml:space="preserve">Application to </w:t>
      </w:r>
      <w:proofErr w:type="spellStart"/>
      <w:r w:rsidR="00C416F9">
        <w:rPr>
          <w:rFonts w:ascii="Arial" w:hAnsi="Arial" w:cs="Arial"/>
          <w:i/>
          <w:color w:val="000000"/>
          <w:sz w:val="22"/>
          <w:szCs w:val="22"/>
        </w:rPr>
        <w:t>Hillenmeyer</w:t>
      </w:r>
      <w:proofErr w:type="spellEnd"/>
      <w:r w:rsidR="00C416F9">
        <w:rPr>
          <w:rFonts w:ascii="Arial" w:hAnsi="Arial" w:cs="Arial"/>
          <w:i/>
          <w:color w:val="000000"/>
          <w:sz w:val="22"/>
          <w:szCs w:val="22"/>
        </w:rPr>
        <w:t xml:space="preserve"> data?</w:t>
      </w:r>
      <w:commentRangeEnd w:id="10"/>
      <w:r w:rsidR="00512255">
        <w:rPr>
          <w:rStyle w:val="CommentReference"/>
        </w:rPr>
        <w:commentReference w:id="10"/>
      </w:r>
    </w:p>
    <w:p w14:paraId="0A567E90" w14:textId="77777777" w:rsidR="004B0CE4" w:rsidRDefault="008F4A97" w:rsidP="004B0CE4">
      <w:pPr>
        <w:widowControl w:val="0"/>
        <w:autoSpaceDE w:val="0"/>
        <w:autoSpaceDN w:val="0"/>
        <w:adjustRightInd w:val="0"/>
        <w:ind w:left="480" w:hanging="480"/>
        <w:rPr>
          <w:rFonts w:ascii="Arial" w:hAnsi="Arial" w:cs="Arial"/>
          <w:b/>
          <w:bCs/>
          <w:color w:val="000000"/>
          <w:sz w:val="22"/>
          <w:szCs w:val="22"/>
        </w:rPr>
      </w:pPr>
      <w:r>
        <w:rPr>
          <w:rFonts w:ascii="Arial" w:hAnsi="Arial" w:cs="Arial"/>
          <w:b/>
          <w:bCs/>
          <w:color w:val="000000"/>
          <w:sz w:val="22"/>
          <w:szCs w:val="22"/>
        </w:rPr>
        <w:t>Discussion</w:t>
      </w:r>
    </w:p>
    <w:p w14:paraId="28030E22" w14:textId="77777777" w:rsidR="001F70EB" w:rsidRDefault="001F70EB" w:rsidP="004B0CE4">
      <w:pPr>
        <w:widowControl w:val="0"/>
        <w:autoSpaceDE w:val="0"/>
        <w:autoSpaceDN w:val="0"/>
        <w:adjustRightInd w:val="0"/>
        <w:ind w:left="480" w:hanging="480"/>
        <w:rPr>
          <w:rFonts w:ascii="Arial" w:hAnsi="Arial" w:cs="Arial"/>
          <w:b/>
          <w:bCs/>
          <w:color w:val="000000"/>
          <w:sz w:val="22"/>
          <w:szCs w:val="22"/>
        </w:rPr>
      </w:pPr>
    </w:p>
    <w:p w14:paraId="28416E5C" w14:textId="77777777" w:rsidR="00966099" w:rsidRDefault="00966099" w:rsidP="004B0CE4">
      <w:pPr>
        <w:widowControl w:val="0"/>
        <w:autoSpaceDE w:val="0"/>
        <w:autoSpaceDN w:val="0"/>
        <w:adjustRightInd w:val="0"/>
        <w:ind w:left="480" w:hanging="480"/>
        <w:rPr>
          <w:rFonts w:ascii="Arial" w:hAnsi="Arial" w:cs="Arial"/>
          <w:b/>
          <w:bCs/>
          <w:color w:val="000000"/>
          <w:sz w:val="22"/>
          <w:szCs w:val="22"/>
        </w:rPr>
      </w:pPr>
    </w:p>
    <w:p w14:paraId="71339549" w14:textId="77777777" w:rsidR="00966099" w:rsidRDefault="00966099" w:rsidP="004B0CE4">
      <w:pPr>
        <w:widowControl w:val="0"/>
        <w:autoSpaceDE w:val="0"/>
        <w:autoSpaceDN w:val="0"/>
        <w:adjustRightInd w:val="0"/>
        <w:ind w:left="480" w:hanging="480"/>
        <w:rPr>
          <w:rFonts w:ascii="Arial" w:hAnsi="Arial" w:cs="Arial"/>
          <w:b/>
          <w:bCs/>
          <w:color w:val="000000"/>
          <w:sz w:val="22"/>
          <w:szCs w:val="22"/>
        </w:rPr>
      </w:pPr>
    </w:p>
    <w:p w14:paraId="1841E3EE" w14:textId="32D1D011" w:rsidR="001F70EB" w:rsidRDefault="001F70EB" w:rsidP="004B0CE4">
      <w:pPr>
        <w:widowControl w:val="0"/>
        <w:autoSpaceDE w:val="0"/>
        <w:autoSpaceDN w:val="0"/>
        <w:adjustRightInd w:val="0"/>
        <w:ind w:left="480" w:hanging="480"/>
        <w:rPr>
          <w:rFonts w:ascii="Arial" w:hAnsi="Arial" w:cs="Arial"/>
          <w:b/>
          <w:bCs/>
          <w:color w:val="000000"/>
          <w:sz w:val="22"/>
          <w:szCs w:val="22"/>
        </w:rPr>
      </w:pPr>
      <w:r>
        <w:rPr>
          <w:rFonts w:ascii="Arial" w:hAnsi="Arial" w:cs="Arial"/>
          <w:b/>
          <w:bCs/>
          <w:color w:val="000000"/>
          <w:sz w:val="22"/>
          <w:szCs w:val="22"/>
        </w:rPr>
        <w:t>References</w:t>
      </w:r>
    </w:p>
    <w:p w14:paraId="6D18B87F" w14:textId="6121DD05" w:rsidR="00E111CB" w:rsidRPr="00E111CB" w:rsidRDefault="004B0CE4" w:rsidP="00E111CB">
      <w:pPr>
        <w:widowControl w:val="0"/>
        <w:autoSpaceDE w:val="0"/>
        <w:autoSpaceDN w:val="0"/>
        <w:adjustRightInd w:val="0"/>
        <w:ind w:left="480" w:hanging="480"/>
        <w:rPr>
          <w:rFonts w:ascii="Arial" w:eastAsia="Times New Roman" w:hAnsi="Arial" w:cs="Arial"/>
          <w:noProof/>
          <w:sz w:val="22"/>
        </w:rPr>
      </w:pPr>
      <w:r>
        <w:rPr>
          <w:rFonts w:ascii="Arial" w:hAnsi="Arial" w:cs="Arial"/>
          <w:b/>
          <w:bCs/>
          <w:color w:val="000000"/>
          <w:sz w:val="22"/>
          <w:szCs w:val="22"/>
        </w:rPr>
        <w:fldChar w:fldCharType="begin" w:fldLock="1"/>
      </w:r>
      <w:r>
        <w:rPr>
          <w:rFonts w:ascii="Arial" w:hAnsi="Arial" w:cs="Arial"/>
          <w:b/>
          <w:bCs/>
          <w:color w:val="000000"/>
          <w:sz w:val="22"/>
          <w:szCs w:val="22"/>
        </w:rPr>
        <w:instrText xml:space="preserve">ADDIN Mendeley Bibliography CSL_BIBLIOGRAPHY </w:instrText>
      </w:r>
      <w:r>
        <w:rPr>
          <w:rFonts w:ascii="Arial" w:hAnsi="Arial" w:cs="Arial"/>
          <w:b/>
          <w:bCs/>
          <w:color w:val="000000"/>
          <w:sz w:val="22"/>
          <w:szCs w:val="22"/>
        </w:rPr>
        <w:fldChar w:fldCharType="separate"/>
      </w:r>
      <w:r w:rsidR="00E111CB" w:rsidRPr="00E111CB">
        <w:rPr>
          <w:rFonts w:ascii="Arial" w:eastAsia="Times New Roman" w:hAnsi="Arial" w:cs="Arial"/>
          <w:noProof/>
          <w:sz w:val="22"/>
        </w:rPr>
        <w:t xml:space="preserve">Bataillon, T. &amp; Bailey, S.F., 2014. Effects of new mutations on fitness: Insights from models and data. </w:t>
      </w:r>
      <w:r w:rsidR="00E111CB" w:rsidRPr="00E111CB">
        <w:rPr>
          <w:rFonts w:ascii="Arial" w:eastAsia="Times New Roman" w:hAnsi="Arial" w:cs="Arial"/>
          <w:i/>
          <w:iCs/>
          <w:noProof/>
          <w:sz w:val="22"/>
        </w:rPr>
        <w:t>Annals of the New York Academy of Sciences</w:t>
      </w:r>
      <w:r w:rsidR="00E111CB" w:rsidRPr="00E111CB">
        <w:rPr>
          <w:rFonts w:ascii="Arial" w:eastAsia="Times New Roman" w:hAnsi="Arial" w:cs="Arial"/>
          <w:noProof/>
          <w:sz w:val="22"/>
        </w:rPr>
        <w:t>, 1320(1), pp.76–92.</w:t>
      </w:r>
    </w:p>
    <w:p w14:paraId="686ADEEA"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Blanquart, F. &amp; Bataillon, T., 2016. Epistasis and the structure of fitness landscapes: Are experimental fitness landscapes compatible with fisher’s geometric model? </w:t>
      </w:r>
      <w:r w:rsidRPr="00E111CB">
        <w:rPr>
          <w:rFonts w:ascii="Arial" w:eastAsia="Times New Roman" w:hAnsi="Arial" w:cs="Arial"/>
          <w:i/>
          <w:iCs/>
          <w:noProof/>
          <w:sz w:val="22"/>
        </w:rPr>
        <w:t>Genetics</w:t>
      </w:r>
      <w:r w:rsidRPr="00E111CB">
        <w:rPr>
          <w:rFonts w:ascii="Arial" w:eastAsia="Times New Roman" w:hAnsi="Arial" w:cs="Arial"/>
          <w:noProof/>
          <w:sz w:val="22"/>
        </w:rPr>
        <w:t>, 203(2), pp.847–862.</w:t>
      </w:r>
    </w:p>
    <w:p w14:paraId="66F69DBC"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Boyle, E.A., Li, Y.I. &amp; Pritchard, J.K., 2017. Leading Edge Perspective An Expanded View of Complex Traits: From Polygenic to Omnigenic. </w:t>
      </w:r>
      <w:r w:rsidRPr="00E111CB">
        <w:rPr>
          <w:rFonts w:ascii="Arial" w:eastAsia="Times New Roman" w:hAnsi="Arial" w:cs="Arial"/>
          <w:i/>
          <w:iCs/>
          <w:noProof/>
          <w:sz w:val="22"/>
        </w:rPr>
        <w:t>Cell</w:t>
      </w:r>
      <w:r w:rsidRPr="00E111CB">
        <w:rPr>
          <w:rFonts w:ascii="Arial" w:eastAsia="Times New Roman" w:hAnsi="Arial" w:cs="Arial"/>
          <w:noProof/>
          <w:sz w:val="22"/>
        </w:rPr>
        <w:t>, 169(7), pp.1177–1186. Available at: http://dx.doi.org/10.1016/j.cell.2017.05.038.</w:t>
      </w:r>
    </w:p>
    <w:p w14:paraId="1E0E1043"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Chou, H.-H. et al., 2011. Diminishing Returns Epistasis Among Beneficial Mutations Decelerates Adaptation. </w:t>
      </w:r>
      <w:r w:rsidRPr="00E111CB">
        <w:rPr>
          <w:rFonts w:ascii="Arial" w:eastAsia="Times New Roman" w:hAnsi="Arial" w:cs="Arial"/>
          <w:i/>
          <w:iCs/>
          <w:noProof/>
          <w:sz w:val="22"/>
        </w:rPr>
        <w:t>Science</w:t>
      </w:r>
      <w:r w:rsidRPr="00E111CB">
        <w:rPr>
          <w:rFonts w:ascii="Arial" w:eastAsia="Times New Roman" w:hAnsi="Arial" w:cs="Arial"/>
          <w:noProof/>
          <w:sz w:val="22"/>
        </w:rPr>
        <w:t>, 332(6034), pp.1190–1192. Available at: http://www.ncbi.nlm.nih.gov/pubmed/21636771%0Ahttp://www.pubmedcentral.nih.gov/articlerender.fcgi?artid=PMC3244271%0Ahttp://www.sciencemag.org/cgi/doi/10.1126/science.1203799.</w:t>
      </w:r>
    </w:p>
    <w:p w14:paraId="1C92A173"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Colosimo, P.F. et al., 2005. Widespread Parallel Evolution in. </w:t>
      </w:r>
      <w:r w:rsidRPr="00E111CB">
        <w:rPr>
          <w:rFonts w:ascii="Arial" w:eastAsia="Times New Roman" w:hAnsi="Arial" w:cs="Arial"/>
          <w:i/>
          <w:iCs/>
          <w:noProof/>
          <w:sz w:val="22"/>
        </w:rPr>
        <w:t>Science</w:t>
      </w:r>
      <w:r w:rsidRPr="00E111CB">
        <w:rPr>
          <w:rFonts w:ascii="Arial" w:eastAsia="Times New Roman" w:hAnsi="Arial" w:cs="Arial"/>
          <w:noProof/>
          <w:sz w:val="22"/>
        </w:rPr>
        <w:t>, 307(March), pp.1928–1933.</w:t>
      </w:r>
    </w:p>
    <w:p w14:paraId="40487AB7"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Fisher, R.A., 1930. </w:t>
      </w:r>
      <w:r w:rsidRPr="00E111CB">
        <w:rPr>
          <w:rFonts w:ascii="Arial" w:eastAsia="Times New Roman" w:hAnsi="Arial" w:cs="Arial"/>
          <w:i/>
          <w:iCs/>
          <w:noProof/>
          <w:sz w:val="22"/>
        </w:rPr>
        <w:t>The Genetical Theory of Natural Selection</w:t>
      </w:r>
      <w:r w:rsidRPr="00E111CB">
        <w:rPr>
          <w:rFonts w:ascii="Arial" w:eastAsia="Times New Roman" w:hAnsi="Arial" w:cs="Arial"/>
          <w:noProof/>
          <w:sz w:val="22"/>
        </w:rPr>
        <w:t>, Oxford: Oxford University Press.</w:t>
      </w:r>
    </w:p>
    <w:p w14:paraId="37989253"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Hoekstra, H.E. et al., 2006. A Single Amino Acid Mutation Contribues to Adaptive Beach Mouse Color Pattern. </w:t>
      </w:r>
      <w:r w:rsidRPr="00E111CB">
        <w:rPr>
          <w:rFonts w:ascii="Arial" w:eastAsia="Times New Roman" w:hAnsi="Arial" w:cs="Arial"/>
          <w:i/>
          <w:iCs/>
          <w:noProof/>
          <w:sz w:val="22"/>
        </w:rPr>
        <w:t>Science</w:t>
      </w:r>
      <w:r w:rsidRPr="00E111CB">
        <w:rPr>
          <w:rFonts w:ascii="Arial" w:eastAsia="Times New Roman" w:hAnsi="Arial" w:cs="Arial"/>
          <w:noProof/>
          <w:sz w:val="22"/>
        </w:rPr>
        <w:t>, 313(July), pp.101–104. Available at: http://www.ncbi.nlm.nih.gov/pubmed/16825572.</w:t>
      </w:r>
    </w:p>
    <w:p w14:paraId="73325DCE"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Levy, S.F. et al., 2015. Quantitative evolutionary dynamics using high-resolution lineage tracking. </w:t>
      </w:r>
      <w:r w:rsidRPr="00E111CB">
        <w:rPr>
          <w:rFonts w:ascii="Arial" w:eastAsia="Times New Roman" w:hAnsi="Arial" w:cs="Arial"/>
          <w:i/>
          <w:iCs/>
          <w:noProof/>
          <w:sz w:val="22"/>
        </w:rPr>
        <w:t>Nature</w:t>
      </w:r>
      <w:r w:rsidRPr="00E111CB">
        <w:rPr>
          <w:rFonts w:ascii="Arial" w:eastAsia="Times New Roman" w:hAnsi="Arial" w:cs="Arial"/>
          <w:noProof/>
          <w:sz w:val="22"/>
        </w:rPr>
        <w:t>, advance on, pp.1–78. Available at: http://dx.doi.org/10.1038/nature14279.</w:t>
      </w:r>
    </w:p>
    <w:p w14:paraId="6E459800"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Li, Y. et al., 2018. Hidden Complexity of Yeast Adaptation under Simple Evolutionary Conditions. </w:t>
      </w:r>
      <w:r w:rsidRPr="00E111CB">
        <w:rPr>
          <w:rFonts w:ascii="Arial" w:eastAsia="Times New Roman" w:hAnsi="Arial" w:cs="Arial"/>
          <w:i/>
          <w:iCs/>
          <w:noProof/>
          <w:sz w:val="22"/>
        </w:rPr>
        <w:t>Current Biology</w:t>
      </w:r>
      <w:r w:rsidRPr="00E111CB">
        <w:rPr>
          <w:rFonts w:ascii="Arial" w:eastAsia="Times New Roman" w:hAnsi="Arial" w:cs="Arial"/>
          <w:noProof/>
          <w:sz w:val="22"/>
        </w:rPr>
        <w:t>, 28(4), p.515–525.e6. Available at: https://doi.org/10.1016/j.cub.2018.01.009.</w:t>
      </w:r>
    </w:p>
    <w:p w14:paraId="7EE5350D"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Lourenço, J.M., Galtier, N. &amp; Glémin, S., 2011. Complexity, Pleiotropy, and the Fitness Effect of Mutations. </w:t>
      </w:r>
      <w:r w:rsidRPr="00E111CB">
        <w:rPr>
          <w:rFonts w:ascii="Arial" w:eastAsia="Times New Roman" w:hAnsi="Arial" w:cs="Arial"/>
          <w:i/>
          <w:iCs/>
          <w:noProof/>
          <w:sz w:val="22"/>
        </w:rPr>
        <w:t>Evolution</w:t>
      </w:r>
      <w:r w:rsidRPr="00E111CB">
        <w:rPr>
          <w:rFonts w:ascii="Arial" w:eastAsia="Times New Roman" w:hAnsi="Arial" w:cs="Arial"/>
          <w:noProof/>
          <w:sz w:val="22"/>
        </w:rPr>
        <w:t>, 65(6), pp.1559–1571.</w:t>
      </w:r>
    </w:p>
    <w:p w14:paraId="3A313A12"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Martin, G. &amp; Lenormand, T., 2006. A general multivariate extension of Fisher’s geometrical model and the distribution of mutation fitness effects across species. </w:t>
      </w:r>
      <w:r w:rsidRPr="00E111CB">
        <w:rPr>
          <w:rFonts w:ascii="Arial" w:eastAsia="Times New Roman" w:hAnsi="Arial" w:cs="Arial"/>
          <w:i/>
          <w:iCs/>
          <w:noProof/>
          <w:sz w:val="22"/>
        </w:rPr>
        <w:t>Evolution; international journal of organic evolution</w:t>
      </w:r>
      <w:r w:rsidRPr="00E111CB">
        <w:rPr>
          <w:rFonts w:ascii="Arial" w:eastAsia="Times New Roman" w:hAnsi="Arial" w:cs="Arial"/>
          <w:noProof/>
          <w:sz w:val="22"/>
        </w:rPr>
        <w:t>, 60(5), pp.893–907. Available at: http://onlinelibrary.wiley.com/doi/10.1111/j.0014-3820.2006.tb01169.x/abstract.</w:t>
      </w:r>
    </w:p>
    <w:p w14:paraId="0D8D923E"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Messer, P.W. &amp; Petrov, D.A., 2013. Population genomics of rapid adaptation by soft selective sweeps. </w:t>
      </w:r>
      <w:r w:rsidRPr="00E111CB">
        <w:rPr>
          <w:rFonts w:ascii="Arial" w:eastAsia="Times New Roman" w:hAnsi="Arial" w:cs="Arial"/>
          <w:i/>
          <w:iCs/>
          <w:noProof/>
          <w:sz w:val="22"/>
        </w:rPr>
        <w:t>Trends in Ecology and Evolution</w:t>
      </w:r>
      <w:r w:rsidRPr="00E111CB">
        <w:rPr>
          <w:rFonts w:ascii="Arial" w:eastAsia="Times New Roman" w:hAnsi="Arial" w:cs="Arial"/>
          <w:noProof/>
          <w:sz w:val="22"/>
        </w:rPr>
        <w:t>, 28(11), pp.659–669. Available at: http://dx.doi.org/10.1016/j.tree.2013.08.003.</w:t>
      </w:r>
    </w:p>
    <w:p w14:paraId="0B3015DD"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Orr, H.A., 2000. Adaptation and the Cost of Complexity. </w:t>
      </w:r>
      <w:r w:rsidRPr="00E111CB">
        <w:rPr>
          <w:rFonts w:ascii="Arial" w:eastAsia="Times New Roman" w:hAnsi="Arial" w:cs="Arial"/>
          <w:i/>
          <w:iCs/>
          <w:noProof/>
          <w:sz w:val="22"/>
        </w:rPr>
        <w:t>Evolution</w:t>
      </w:r>
      <w:r w:rsidRPr="00E111CB">
        <w:rPr>
          <w:rFonts w:ascii="Arial" w:eastAsia="Times New Roman" w:hAnsi="Arial" w:cs="Arial"/>
          <w:noProof/>
          <w:sz w:val="22"/>
        </w:rPr>
        <w:t>, 54(1), pp.13–20. Available at: http://doi.wiley.com/10.1111/j.0014-3820.2000.tb00002.x.</w:t>
      </w:r>
    </w:p>
    <w:p w14:paraId="4EC381BF"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Paaby, A.B. &amp; Rockman, M. V., 2013. The many faces of pleiotropy. </w:t>
      </w:r>
      <w:r w:rsidRPr="00E111CB">
        <w:rPr>
          <w:rFonts w:ascii="Arial" w:eastAsia="Times New Roman" w:hAnsi="Arial" w:cs="Arial"/>
          <w:i/>
          <w:iCs/>
          <w:noProof/>
          <w:sz w:val="22"/>
        </w:rPr>
        <w:t>Trends in Genetics</w:t>
      </w:r>
      <w:r w:rsidRPr="00E111CB">
        <w:rPr>
          <w:rFonts w:ascii="Arial" w:eastAsia="Times New Roman" w:hAnsi="Arial" w:cs="Arial"/>
          <w:noProof/>
          <w:sz w:val="22"/>
        </w:rPr>
        <w:t>, 29(2), pp.66–73. Available at: http://dx.doi.org/10.1016/j.tig.2012.10.010.</w:t>
      </w:r>
    </w:p>
    <w:p w14:paraId="3D555AA6"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Poon, A. &amp; Otto, S.P., 2000. Compensating for our load of mutations: freezing the meltdown of small populations. </w:t>
      </w:r>
      <w:r w:rsidRPr="00E111CB">
        <w:rPr>
          <w:rFonts w:ascii="Arial" w:eastAsia="Times New Roman" w:hAnsi="Arial" w:cs="Arial"/>
          <w:i/>
          <w:iCs/>
          <w:noProof/>
          <w:sz w:val="22"/>
        </w:rPr>
        <w:t>Evolution</w:t>
      </w:r>
      <w:r w:rsidRPr="00E111CB">
        <w:rPr>
          <w:rFonts w:ascii="Arial" w:eastAsia="Times New Roman" w:hAnsi="Arial" w:cs="Arial"/>
          <w:noProof/>
          <w:sz w:val="22"/>
        </w:rPr>
        <w:t>, 54(5), pp.1467–1479.</w:t>
      </w:r>
    </w:p>
    <w:p w14:paraId="0E83591E"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Tenaillon, O. et al., 2007. Quantifying organismal complexity using a population genetic approach. </w:t>
      </w:r>
      <w:r w:rsidRPr="00E111CB">
        <w:rPr>
          <w:rFonts w:ascii="Arial" w:eastAsia="Times New Roman" w:hAnsi="Arial" w:cs="Arial"/>
          <w:i/>
          <w:iCs/>
          <w:noProof/>
          <w:sz w:val="22"/>
        </w:rPr>
        <w:t>PLoS ONE</w:t>
      </w:r>
      <w:r w:rsidRPr="00E111CB">
        <w:rPr>
          <w:rFonts w:ascii="Arial" w:eastAsia="Times New Roman" w:hAnsi="Arial" w:cs="Arial"/>
          <w:noProof/>
          <w:sz w:val="22"/>
        </w:rPr>
        <w:t>, 2(2).</w:t>
      </w:r>
    </w:p>
    <w:p w14:paraId="5FFE79F6"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Venkataram, S. et al., 2016. Development of a Comprehensive Genotype-to-Fitness Map of Adaptation-Driving Mutations in Yeast. </w:t>
      </w:r>
      <w:r w:rsidRPr="00E111CB">
        <w:rPr>
          <w:rFonts w:ascii="Arial" w:eastAsia="Times New Roman" w:hAnsi="Arial" w:cs="Arial"/>
          <w:i/>
          <w:iCs/>
          <w:noProof/>
          <w:sz w:val="22"/>
        </w:rPr>
        <w:t>Cell</w:t>
      </w:r>
      <w:r w:rsidRPr="00E111CB">
        <w:rPr>
          <w:rFonts w:ascii="Arial" w:eastAsia="Times New Roman" w:hAnsi="Arial" w:cs="Arial"/>
          <w:noProof/>
          <w:sz w:val="22"/>
        </w:rPr>
        <w:t>, 166(6), p.1585–1596.e22.</w:t>
      </w:r>
    </w:p>
    <w:p w14:paraId="4099B6B2"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de Visser, J.A.G.M. et al., 1999. Diminishing returns from mutation rate supply in asexual populations. </w:t>
      </w:r>
      <w:r w:rsidRPr="00E111CB">
        <w:rPr>
          <w:rFonts w:ascii="Arial" w:eastAsia="Times New Roman" w:hAnsi="Arial" w:cs="Arial"/>
          <w:i/>
          <w:iCs/>
          <w:noProof/>
          <w:sz w:val="22"/>
        </w:rPr>
        <w:t>Science</w:t>
      </w:r>
      <w:r w:rsidRPr="00E111CB">
        <w:rPr>
          <w:rFonts w:ascii="Arial" w:eastAsia="Times New Roman" w:hAnsi="Arial" w:cs="Arial"/>
          <w:noProof/>
          <w:sz w:val="22"/>
        </w:rPr>
        <w:t>, 283(January), pp.404–407.</w:t>
      </w:r>
    </w:p>
    <w:p w14:paraId="6402ACD1" w14:textId="77777777" w:rsidR="00E111CB" w:rsidRPr="00E111CB" w:rsidRDefault="00E111CB" w:rsidP="00E111CB">
      <w:pPr>
        <w:widowControl w:val="0"/>
        <w:autoSpaceDE w:val="0"/>
        <w:autoSpaceDN w:val="0"/>
        <w:adjustRightInd w:val="0"/>
        <w:ind w:left="480" w:hanging="480"/>
        <w:rPr>
          <w:rFonts w:ascii="Arial" w:eastAsia="Times New Roman" w:hAnsi="Arial" w:cs="Arial"/>
          <w:noProof/>
          <w:sz w:val="22"/>
        </w:rPr>
      </w:pPr>
      <w:r w:rsidRPr="00E111CB">
        <w:rPr>
          <w:rFonts w:ascii="Arial" w:eastAsia="Times New Roman" w:hAnsi="Arial" w:cs="Arial"/>
          <w:noProof/>
          <w:sz w:val="22"/>
        </w:rPr>
        <w:t xml:space="preserve">Weinreich, D.M. &amp; Knies, J.L., 2013. Fisher’s Geometric Model Of Adaptation Meets The Functional Synthesis: Data On Pairwise Epistasis For Fitness Yields Insights Into The Shape And Size Of Phenotype Space. </w:t>
      </w:r>
      <w:r w:rsidRPr="00E111CB">
        <w:rPr>
          <w:rFonts w:ascii="Arial" w:eastAsia="Times New Roman" w:hAnsi="Arial" w:cs="Arial"/>
          <w:i/>
          <w:iCs/>
          <w:noProof/>
          <w:sz w:val="22"/>
        </w:rPr>
        <w:t>Evolution</w:t>
      </w:r>
      <w:r w:rsidRPr="00E111CB">
        <w:rPr>
          <w:rFonts w:ascii="Arial" w:eastAsia="Times New Roman" w:hAnsi="Arial" w:cs="Arial"/>
          <w:noProof/>
          <w:sz w:val="22"/>
        </w:rPr>
        <w:t>, 67(10), pp.2957–2972.</w:t>
      </w:r>
    </w:p>
    <w:p w14:paraId="55ACCC2E" w14:textId="77777777" w:rsidR="00E111CB" w:rsidRPr="00E111CB" w:rsidRDefault="00E111CB" w:rsidP="00E111CB">
      <w:pPr>
        <w:widowControl w:val="0"/>
        <w:autoSpaceDE w:val="0"/>
        <w:autoSpaceDN w:val="0"/>
        <w:adjustRightInd w:val="0"/>
        <w:ind w:left="480" w:hanging="480"/>
        <w:rPr>
          <w:rFonts w:ascii="Arial" w:hAnsi="Arial" w:cs="Arial"/>
          <w:noProof/>
          <w:sz w:val="22"/>
        </w:rPr>
      </w:pPr>
      <w:r w:rsidRPr="00E111CB">
        <w:rPr>
          <w:rFonts w:ascii="Arial" w:eastAsia="Times New Roman" w:hAnsi="Arial" w:cs="Arial"/>
          <w:noProof/>
          <w:sz w:val="22"/>
        </w:rPr>
        <w:t xml:space="preserve">Wiser, M.J., Ribeck, N. &amp; Lenski, R.E., 2013. Long-Term Dynamics of Adaptation in Asexual Populations. </w:t>
      </w:r>
      <w:r w:rsidRPr="00E111CB">
        <w:rPr>
          <w:rFonts w:ascii="Arial" w:eastAsia="Times New Roman" w:hAnsi="Arial" w:cs="Arial"/>
          <w:i/>
          <w:iCs/>
          <w:noProof/>
          <w:sz w:val="22"/>
        </w:rPr>
        <w:t>Science</w:t>
      </w:r>
      <w:r w:rsidRPr="00E111CB">
        <w:rPr>
          <w:rFonts w:ascii="Arial" w:eastAsia="Times New Roman" w:hAnsi="Arial" w:cs="Arial"/>
          <w:noProof/>
          <w:sz w:val="22"/>
        </w:rPr>
        <w:t>, 342(6164), pp.1364–1367.</w:t>
      </w:r>
    </w:p>
    <w:p w14:paraId="158991CE" w14:textId="5CE9678A" w:rsidR="00505574" w:rsidRPr="00505574" w:rsidRDefault="004B0CE4" w:rsidP="00E111CB">
      <w:pPr>
        <w:widowControl w:val="0"/>
        <w:autoSpaceDE w:val="0"/>
        <w:autoSpaceDN w:val="0"/>
        <w:adjustRightInd w:val="0"/>
        <w:ind w:left="480" w:hanging="480"/>
        <w:rPr>
          <w:rFonts w:ascii="Arial" w:hAnsi="Arial" w:cs="Arial"/>
          <w:b/>
          <w:bCs/>
          <w:color w:val="000000"/>
          <w:sz w:val="22"/>
          <w:szCs w:val="22"/>
        </w:rPr>
      </w:pPr>
      <w:r>
        <w:rPr>
          <w:rFonts w:ascii="Arial" w:hAnsi="Arial" w:cs="Arial"/>
          <w:b/>
          <w:bCs/>
          <w:color w:val="000000"/>
          <w:sz w:val="22"/>
          <w:szCs w:val="22"/>
        </w:rPr>
        <w:fldChar w:fldCharType="end"/>
      </w:r>
    </w:p>
    <w:p w14:paraId="1FA716E8" w14:textId="77777777" w:rsidR="00505574" w:rsidRDefault="00505574" w:rsidP="00505574">
      <w:pPr>
        <w:widowControl w:val="0"/>
        <w:autoSpaceDE w:val="0"/>
        <w:autoSpaceDN w:val="0"/>
        <w:adjustRightInd w:val="0"/>
        <w:rPr>
          <w:rFonts w:ascii="Arial" w:hAnsi="Arial" w:cs="Arial"/>
          <w:sz w:val="22"/>
          <w:szCs w:val="22"/>
        </w:rPr>
      </w:pPr>
    </w:p>
    <w:p w14:paraId="4984D8B9" w14:textId="77777777" w:rsidR="00512255" w:rsidRPr="00165B69" w:rsidRDefault="00512255" w:rsidP="00512255">
      <w:pPr>
        <w:widowControl w:val="0"/>
        <w:autoSpaceDE w:val="0"/>
        <w:autoSpaceDN w:val="0"/>
        <w:adjustRightInd w:val="0"/>
        <w:spacing w:after="240" w:line="288" w:lineRule="auto"/>
        <w:rPr>
          <w:rFonts w:ascii="Arial" w:eastAsiaTheme="minorEastAsia" w:hAnsi="Arial" w:cs="Arial"/>
          <w:color w:val="000000"/>
          <w:sz w:val="22"/>
          <w:szCs w:val="22"/>
        </w:rPr>
      </w:pPr>
      <m:oMathPara>
        <m:oMath>
          <m:r>
            <w:rPr>
              <w:rFonts w:ascii="Cambria Math" w:hAnsi="Cambria Math" w:cs="Arial"/>
              <w:color w:val="000000"/>
              <w:sz w:val="22"/>
              <w:szCs w:val="22"/>
            </w:rPr>
            <m:t>S</m:t>
          </m:r>
          <m:d>
            <m:dPr>
              <m:ctrlPr>
                <w:rPr>
                  <w:rFonts w:ascii="Cambria Math" w:hAnsi="Cambria Math" w:cs="Arial"/>
                  <w:i/>
                  <w:color w:val="000000"/>
                  <w:sz w:val="22"/>
                  <w:szCs w:val="22"/>
                </w:rPr>
              </m:ctrlPr>
            </m:dPr>
            <m:e>
              <m:r>
                <w:rPr>
                  <w:rFonts w:ascii="Cambria Math" w:hAnsi="Cambria Math" w:cs="Arial"/>
                  <w:color w:val="000000"/>
                  <w:sz w:val="22"/>
                  <w:szCs w:val="22"/>
                </w:rPr>
                <m:t>x,o,a | f,ϵ</m:t>
              </m:r>
            </m:e>
          </m:d>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j=1</m:t>
              </m:r>
            </m:sub>
            <m:sup>
              <m:r>
                <w:rPr>
                  <w:rFonts w:ascii="Cambria Math" w:hAnsi="Cambria Math" w:cs="Arial"/>
                  <w:color w:val="000000"/>
                  <w:sz w:val="22"/>
                  <w:szCs w:val="22"/>
                </w:rPr>
                <m:t>M</m:t>
              </m:r>
            </m:sup>
            <m:e>
              <m:nary>
                <m:naryPr>
                  <m:chr m:val="∑"/>
                  <m:ctrlPr>
                    <w:rPr>
                      <w:rFonts w:ascii="Cambria Math" w:hAnsi="Cambria Math" w:cs="Arial"/>
                      <w:i/>
                      <w:color w:val="000000"/>
                      <w:sz w:val="22"/>
                      <w:szCs w:val="22"/>
                    </w:rPr>
                  </m:ctrlPr>
                </m:naryPr>
                <m:sub>
                  <m:r>
                    <w:rPr>
                      <w:rFonts w:ascii="Cambria Math" w:hAnsi="Cambria Math" w:cs="Arial"/>
                      <w:color w:val="000000"/>
                      <w:sz w:val="22"/>
                      <w:szCs w:val="22"/>
                    </w:rPr>
                    <m:t>k=1</m:t>
                  </m:r>
                </m:sub>
                <m:sup>
                  <m:r>
                    <w:rPr>
                      <w:rFonts w:ascii="Cambria Math" w:hAnsi="Cambria Math" w:cs="Arial"/>
                      <w:color w:val="000000"/>
                      <w:sz w:val="22"/>
                      <w:szCs w:val="22"/>
                    </w:rPr>
                    <m:t>C</m:t>
                  </m:r>
                </m:sup>
                <m:e>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sSup>
                    <m:sSupPr>
                      <m:ctrlPr>
                        <w:rPr>
                          <w:rFonts w:ascii="Cambria Math" w:hAnsi="Cambria Math" w:cs="Arial"/>
                          <w:i/>
                          <w:color w:val="000000"/>
                          <w:sz w:val="22"/>
                          <w:szCs w:val="22"/>
                        </w:rPr>
                      </m:ctrlPr>
                    </m:sSupPr>
                    <m:e>
                      <m:d>
                        <m:dPr>
                          <m:begChr m:val="["/>
                          <m:endChr m:val="]"/>
                          <m:ctrlPr>
                            <w:rPr>
                              <w:rFonts w:ascii="Cambria Math" w:hAnsi="Cambria Math" w:cs="Arial"/>
                              <w:i/>
                              <w:color w:val="000000"/>
                              <w:sz w:val="22"/>
                              <w:szCs w:val="22"/>
                            </w:rPr>
                          </m:ctrlPr>
                        </m:dPr>
                        <m:e>
                          <m:d>
                            <m:dPr>
                              <m:ctrlPr>
                                <w:rPr>
                                  <w:rFonts w:ascii="Cambria Math" w:hAnsi="Cambria Math" w:cs="Arial"/>
                                  <w:i/>
                                  <w:color w:val="000000"/>
                                  <w:sz w:val="22"/>
                                  <w:szCs w:val="22"/>
                                </w:rPr>
                              </m:ctrlPr>
                            </m:dPr>
                            <m:e>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r>
                                <w:rPr>
                                  <w:rFonts w:ascii="Cambria Math" w:hAnsi="Cambria Math" w:cs="Arial"/>
                                  <w:color w:val="000000"/>
                                  <w:sz w:val="22"/>
                                  <w:szCs w:val="22"/>
                                </w:rPr>
                                <m:t>-</m:t>
                              </m:r>
                              <m:d>
                                <m:dPr>
                                  <m:ctrlPr>
                                    <w:rPr>
                                      <w:rFonts w:ascii="Cambria Math" w:hAnsi="Cambria Math" w:cs="Arial"/>
                                      <w:i/>
                                      <w:color w:val="000000"/>
                                      <w:sz w:val="22"/>
                                      <w:szCs w:val="22"/>
                                    </w:rPr>
                                  </m:ctrlPr>
                                </m:dPr>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r>
                                            <w:rPr>
                                              <w:rFonts w:ascii="Cambria Math" w:hAnsi="Cambria Math" w:cs="Arial"/>
                                              <w:color w:val="000000"/>
                                              <w:sz w:val="22"/>
                                              <w:szCs w:val="22"/>
                                            </w:rPr>
                                            <m:t>a-</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1k</m:t>
                                              </m:r>
                                            </m:sub>
                                          </m:sSub>
                                        </m:e>
                                      </m:d>
                                    </m:e>
                                    <m:sup>
                                      <m:r>
                                        <w:rPr>
                                          <w:rFonts w:ascii="Cambria Math" w:hAnsi="Cambria Math" w:cs="Arial"/>
                                          <w:color w:val="000000"/>
                                          <w:sz w:val="22"/>
                                          <w:szCs w:val="22"/>
                                        </w:rPr>
                                        <m:t>2</m:t>
                                      </m:r>
                                    </m:sup>
                                  </m:sSup>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i=2</m:t>
                                      </m:r>
                                    </m:sub>
                                    <m:sup>
                                      <m:r>
                                        <w:rPr>
                                          <w:rFonts w:ascii="Cambria Math" w:hAnsi="Cambria Math" w:cs="Arial"/>
                                          <w:color w:val="000000"/>
                                          <w:sz w:val="22"/>
                                          <w:szCs w:val="22"/>
                                        </w:rPr>
                                        <m:t>D</m:t>
                                      </m:r>
                                    </m:sup>
                                    <m:e>
                                      <m:sSubSup>
                                        <m:sSubSupPr>
                                          <m:ctrlPr>
                                            <w:rPr>
                                              <w:rFonts w:ascii="Cambria Math" w:hAnsi="Cambria Math" w:cs="Arial"/>
                                              <w:i/>
                                              <w:color w:val="000000"/>
                                              <w:sz w:val="22"/>
                                              <w:szCs w:val="22"/>
                                            </w:rPr>
                                          </m:ctrlPr>
                                        </m:sSubSupPr>
                                        <m:e>
                                          <m:r>
                                            <w:rPr>
                                              <w:rFonts w:ascii="Cambria Math" w:hAnsi="Cambria Math" w:cs="Arial"/>
                                              <w:color w:val="000000"/>
                                              <w:sz w:val="22"/>
                                              <w:szCs w:val="22"/>
                                            </w:rPr>
                                            <m:t>o</m:t>
                                          </m:r>
                                        </m:e>
                                        <m:sub>
                                          <m:r>
                                            <w:rPr>
                                              <w:rFonts w:ascii="Cambria Math" w:hAnsi="Cambria Math" w:cs="Arial"/>
                                              <w:color w:val="000000"/>
                                              <w:sz w:val="22"/>
                                              <w:szCs w:val="22"/>
                                            </w:rPr>
                                            <m:t>ik</m:t>
                                          </m:r>
                                        </m:sub>
                                        <m:sup>
                                          <m:r>
                                            <w:rPr>
                                              <w:rFonts w:ascii="Cambria Math" w:hAnsi="Cambria Math" w:cs="Arial"/>
                                              <w:color w:val="000000"/>
                                              <w:sz w:val="22"/>
                                              <w:szCs w:val="22"/>
                                            </w:rPr>
                                            <m:t>2</m:t>
                                          </m:r>
                                        </m:sup>
                                      </m:sSubSup>
                                      <m:r>
                                        <w:rPr>
                                          <w:rFonts w:ascii="Cambria Math" w:hAnsi="Cambria Math" w:cs="Arial"/>
                                          <w:color w:val="000000"/>
                                          <w:sz w:val="22"/>
                                          <w:szCs w:val="22"/>
                                        </w:rPr>
                                        <m:t xml:space="preserve"> </m:t>
                                      </m:r>
                                    </m:e>
                                  </m:nary>
                                </m:e>
                              </m:d>
                            </m:e>
                          </m:d>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func>
                            <m:funcPr>
                              <m:ctrlPr>
                                <w:rPr>
                                  <w:rFonts w:ascii="Cambria Math" w:hAnsi="Cambria Math" w:cs="Arial"/>
                                  <w:color w:val="000000"/>
                                  <w:sz w:val="22"/>
                                  <w:szCs w:val="22"/>
                                </w:rPr>
                              </m:ctrlPr>
                            </m:funcPr>
                            <m:fName>
                              <m:r>
                                <m:rPr>
                                  <m:sty m:val="p"/>
                                </m:rPr>
                                <w:rPr>
                                  <w:rFonts w:ascii="Cambria Math" w:hAnsi="Cambria Math" w:cs="Arial"/>
                                  <w:color w:val="000000"/>
                                  <w:sz w:val="22"/>
                                  <w:szCs w:val="22"/>
                                </w:rPr>
                                <m:t>log</m:t>
                              </m:r>
                            </m:fName>
                            <m:e>
                              <m:d>
                                <m:dPr>
                                  <m:begChr m:val="["/>
                                  <m:endChr m:val="]"/>
                                  <m:ctrlPr>
                                    <w:rPr>
                                      <w:rFonts w:ascii="Cambria Math" w:hAnsi="Cambria Math" w:cs="Arial"/>
                                      <w:i/>
                                      <w:color w:val="000000"/>
                                      <w:sz w:val="22"/>
                                      <w:szCs w:val="22"/>
                                    </w:rPr>
                                  </m:ctrlPr>
                                </m:dPr>
                                <m:e>
                                  <m:r>
                                    <w:rPr>
                                      <w:rFonts w:ascii="Cambria Math" w:hAnsi="Cambria Math" w:cs="Arial"/>
                                      <w:color w:val="000000"/>
                                      <w:sz w:val="22"/>
                                      <w:szCs w:val="22"/>
                                    </w:rPr>
                                    <m:t>1+</m:t>
                                  </m:r>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e>
                              </m:d>
                            </m:e>
                          </m:func>
                        </m:e>
                      </m:d>
                    </m:e>
                    <m:sup>
                      <m:r>
                        <w:rPr>
                          <w:rFonts w:ascii="Cambria Math" w:hAnsi="Cambria Math" w:cs="Arial"/>
                          <w:color w:val="000000"/>
                          <w:sz w:val="22"/>
                          <w:szCs w:val="22"/>
                        </w:rPr>
                        <m:t>2</m:t>
                      </m:r>
                    </m:sup>
                  </m:sSup>
                </m:e>
              </m:nary>
            </m:e>
          </m:nary>
        </m:oMath>
      </m:oMathPara>
    </w:p>
    <w:p w14:paraId="087AFE63" w14:textId="77777777" w:rsidR="00512255" w:rsidRPr="00417E5E" w:rsidRDefault="00512255" w:rsidP="00512255">
      <w:pPr>
        <w:widowControl w:val="0"/>
        <w:autoSpaceDE w:val="0"/>
        <w:autoSpaceDN w:val="0"/>
        <w:adjustRightInd w:val="0"/>
        <w:spacing w:after="240" w:line="288" w:lineRule="auto"/>
        <w:rPr>
          <w:rFonts w:ascii="Arial" w:eastAsiaTheme="minorEastAsia" w:hAnsi="Arial" w:cs="Arial"/>
          <w:color w:val="000000"/>
          <w:sz w:val="22"/>
          <w:szCs w:val="22"/>
        </w:rPr>
      </w:pPr>
      <m:oMathPara>
        <m:oMath>
          <m:r>
            <w:rPr>
              <w:rFonts w:ascii="Cambria Math" w:hAnsi="Cambria Math" w:cs="Arial"/>
              <w:color w:val="000000"/>
              <w:sz w:val="22"/>
              <w:szCs w:val="22"/>
            </w:rPr>
            <m:t>S</m:t>
          </m:r>
          <m:d>
            <m:dPr>
              <m:ctrlPr>
                <w:rPr>
                  <w:rFonts w:ascii="Cambria Math" w:hAnsi="Cambria Math" w:cs="Arial"/>
                  <w:i/>
                  <w:color w:val="000000"/>
                  <w:sz w:val="22"/>
                  <w:szCs w:val="22"/>
                </w:rPr>
              </m:ctrlPr>
            </m:dPr>
            <m:e>
              <m:r>
                <w:rPr>
                  <w:rFonts w:ascii="Cambria Math" w:hAnsi="Cambria Math" w:cs="Arial"/>
                  <w:color w:val="000000"/>
                  <w:sz w:val="22"/>
                  <w:szCs w:val="22"/>
                </w:rPr>
                <m:t>x,o,a | f,ϵ</m:t>
              </m:r>
            </m:e>
          </m:d>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j=1</m:t>
              </m:r>
            </m:sub>
            <m:sup>
              <m:r>
                <w:rPr>
                  <w:rFonts w:ascii="Cambria Math" w:hAnsi="Cambria Math" w:cs="Arial"/>
                  <w:color w:val="000000"/>
                  <w:sz w:val="22"/>
                  <w:szCs w:val="22"/>
                </w:rPr>
                <m:t>M</m:t>
              </m:r>
            </m:sup>
            <m:e>
              <m:nary>
                <m:naryPr>
                  <m:chr m:val="∑"/>
                  <m:ctrlPr>
                    <w:rPr>
                      <w:rFonts w:ascii="Cambria Math" w:hAnsi="Cambria Math" w:cs="Arial"/>
                      <w:i/>
                      <w:color w:val="000000"/>
                      <w:sz w:val="22"/>
                      <w:szCs w:val="22"/>
                    </w:rPr>
                  </m:ctrlPr>
                </m:naryPr>
                <m:sub>
                  <m:r>
                    <w:rPr>
                      <w:rFonts w:ascii="Cambria Math" w:hAnsi="Cambria Math" w:cs="Arial"/>
                      <w:color w:val="000000"/>
                      <w:sz w:val="22"/>
                      <w:szCs w:val="22"/>
                    </w:rPr>
                    <m:t>k=1</m:t>
                  </m:r>
                </m:sub>
                <m:sup>
                  <m:r>
                    <w:rPr>
                      <w:rFonts w:ascii="Cambria Math" w:hAnsi="Cambria Math" w:cs="Arial"/>
                      <w:color w:val="000000"/>
                      <w:sz w:val="22"/>
                      <w:szCs w:val="22"/>
                    </w:rPr>
                    <m:t>C</m:t>
                  </m:r>
                </m:sup>
                <m:e>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sSup>
                    <m:sSupPr>
                      <m:ctrlPr>
                        <w:rPr>
                          <w:rFonts w:ascii="Cambria Math" w:hAnsi="Cambria Math" w:cs="Arial"/>
                          <w:i/>
                          <w:color w:val="000000"/>
                          <w:sz w:val="22"/>
                          <w:szCs w:val="22"/>
                        </w:rPr>
                      </m:ctrlPr>
                    </m:sSupPr>
                    <m:e>
                      <m:d>
                        <m:dPr>
                          <m:begChr m:val="["/>
                          <m:endChr m:val="]"/>
                          <m:ctrlPr>
                            <w:rPr>
                              <w:rFonts w:ascii="Cambria Math" w:hAnsi="Cambria Math" w:cs="Arial"/>
                              <w:i/>
                              <w:color w:val="000000"/>
                              <w:sz w:val="22"/>
                              <w:szCs w:val="22"/>
                            </w:rPr>
                          </m:ctrlPr>
                        </m:dPr>
                        <m:e>
                          <m:d>
                            <m:dPr>
                              <m:ctrlPr>
                                <w:rPr>
                                  <w:rFonts w:ascii="Cambria Math" w:hAnsi="Cambria Math" w:cs="Arial"/>
                                  <w:i/>
                                  <w:color w:val="000000"/>
                                  <w:sz w:val="22"/>
                                  <w:szCs w:val="22"/>
                                </w:rPr>
                              </m:ctrlPr>
                            </m:dPr>
                            <m:e>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a</m:t>
                                              </m:r>
                                            </m:e>
                                            <m:sub>
                                              <m:r>
                                                <w:rPr>
                                                  <w:rFonts w:ascii="Cambria Math" w:hAnsi="Cambria Math" w:cs="Arial"/>
                                                  <w:color w:val="000000"/>
                                                  <w:sz w:val="22"/>
                                                  <w:szCs w:val="22"/>
                                                </w:rPr>
                                                <m:t>i</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e>
                          </m:d>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func>
                            <m:funcPr>
                              <m:ctrlPr>
                                <w:rPr>
                                  <w:rFonts w:ascii="Cambria Math" w:hAnsi="Cambria Math" w:cs="Arial"/>
                                  <w:color w:val="000000"/>
                                  <w:sz w:val="22"/>
                                  <w:szCs w:val="22"/>
                                </w:rPr>
                              </m:ctrlPr>
                            </m:funcPr>
                            <m:fName>
                              <m:r>
                                <m:rPr>
                                  <m:sty m:val="p"/>
                                </m:rPr>
                                <w:rPr>
                                  <w:rFonts w:ascii="Cambria Math" w:hAnsi="Cambria Math" w:cs="Arial"/>
                                  <w:color w:val="000000"/>
                                  <w:sz w:val="22"/>
                                  <w:szCs w:val="22"/>
                                </w:rPr>
                                <m:t>log</m:t>
                              </m:r>
                            </m:fName>
                            <m:e>
                              <m:d>
                                <m:dPr>
                                  <m:begChr m:val="["/>
                                  <m:endChr m:val="]"/>
                                  <m:ctrlPr>
                                    <w:rPr>
                                      <w:rFonts w:ascii="Cambria Math" w:hAnsi="Cambria Math" w:cs="Arial"/>
                                      <w:i/>
                                      <w:color w:val="000000"/>
                                      <w:sz w:val="22"/>
                                      <w:szCs w:val="22"/>
                                    </w:rPr>
                                  </m:ctrlPr>
                                </m:dPr>
                                <m:e>
                                  <m:r>
                                    <w:rPr>
                                      <w:rFonts w:ascii="Cambria Math" w:hAnsi="Cambria Math" w:cs="Arial"/>
                                      <w:color w:val="000000"/>
                                      <w:sz w:val="22"/>
                                      <w:szCs w:val="22"/>
                                    </w:rPr>
                                    <m:t>1+</m:t>
                                  </m:r>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e>
                              </m:d>
                            </m:e>
                          </m:func>
                        </m:e>
                      </m:d>
                    </m:e>
                    <m:sup>
                      <m:r>
                        <w:rPr>
                          <w:rFonts w:ascii="Cambria Math" w:hAnsi="Cambria Math" w:cs="Arial"/>
                          <w:color w:val="000000"/>
                          <w:sz w:val="22"/>
                          <w:szCs w:val="22"/>
                        </w:rPr>
                        <m:t>2</m:t>
                      </m:r>
                    </m:sup>
                  </m:sSup>
                </m:e>
              </m:nary>
            </m:e>
          </m:nary>
        </m:oMath>
      </m:oMathPara>
    </w:p>
    <w:p w14:paraId="44D831E6" w14:textId="77777777" w:rsidR="00D06190" w:rsidRPr="00C62197" w:rsidRDefault="00D06190" w:rsidP="00505574">
      <w:pPr>
        <w:widowControl w:val="0"/>
        <w:autoSpaceDE w:val="0"/>
        <w:autoSpaceDN w:val="0"/>
        <w:adjustRightInd w:val="0"/>
        <w:rPr>
          <w:rFonts w:ascii="Arial" w:hAnsi="Arial" w:cs="Arial"/>
          <w:sz w:val="22"/>
          <w:szCs w:val="22"/>
        </w:rPr>
      </w:pPr>
    </w:p>
    <w:sectPr w:rsidR="00D06190" w:rsidRPr="00C62197" w:rsidSect="006357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ant Kinsler" w:date="2018-07-20T22:03:00Z" w:initials="GK">
    <w:p w14:paraId="5CCA0C86" w14:textId="3BD2D1FB" w:rsidR="00584F02" w:rsidRDefault="00584F02">
      <w:pPr>
        <w:pStyle w:val="CommentText"/>
      </w:pPr>
      <w:r>
        <w:rPr>
          <w:rStyle w:val="CommentReference"/>
        </w:rPr>
        <w:annotationRef/>
      </w:r>
      <w:r w:rsidR="001F41FD">
        <w:rPr>
          <w:rStyle w:val="CommentReference"/>
        </w:rPr>
        <w:t xml:space="preserve">This beginning of the intro is more set up for a “dimensionality of adaptation” paper rather than “dimensionality” paper – need to figure out what the identity of this particular paper is. Perhaps this one is “dimensionality” method and 1bb is “dimensionality of adaptation”? </w:t>
      </w:r>
    </w:p>
  </w:comment>
  <w:comment w:id="2" w:author="Grant Kinsler" w:date="2018-07-26T10:58:00Z" w:initials="GK">
    <w:p w14:paraId="7C3213F1" w14:textId="79C342FB" w:rsidR="000B751A" w:rsidRDefault="000B751A">
      <w:pPr>
        <w:pStyle w:val="CommentText"/>
      </w:pPr>
      <w:r>
        <w:rPr>
          <w:rStyle w:val="CommentReference"/>
        </w:rPr>
        <w:annotationRef/>
      </w:r>
      <w:r>
        <w:t xml:space="preserve">Additivity of phenotypes – any evidence that this is unrealistic (obviously in extreme of </w:t>
      </w:r>
      <w:r w:rsidR="00043F66">
        <w:t xml:space="preserve">deletion of recessive trait) – any generic features relating this to dominance? Christian Huber?  </w:t>
      </w:r>
    </w:p>
  </w:comment>
  <w:comment w:id="3" w:author="Grant Kinsler" w:date="2018-07-20T17:08:00Z" w:initials="GK">
    <w:p w14:paraId="0064BBBE" w14:textId="20A71B99" w:rsidR="000231B9" w:rsidRDefault="000231B9">
      <w:pPr>
        <w:pStyle w:val="CommentText"/>
      </w:pPr>
      <w:r>
        <w:rPr>
          <w:rStyle w:val="CommentReference"/>
        </w:rPr>
        <w:annotationRef/>
      </w:r>
      <w:r>
        <w:t xml:space="preserve">Punchier end of introduction paragraph – “we introduce a framework/method…” &lt;- what is it that we’re actually </w:t>
      </w:r>
      <w:r w:rsidR="009B3EC5">
        <w:t>introducing? A conceptual frame</w:t>
      </w:r>
      <w:r>
        <w:t>w</w:t>
      </w:r>
      <w:r w:rsidR="009B3EC5">
        <w:t>or</w:t>
      </w:r>
      <w:r>
        <w:t xml:space="preserve">k and a method? </w:t>
      </w:r>
    </w:p>
  </w:comment>
  <w:comment w:id="4" w:author="Grant Kinsler" w:date="2018-07-30T16:58:00Z" w:initials="GK">
    <w:p w14:paraId="57875451" w14:textId="4FB1DB40" w:rsidR="00E111CB" w:rsidRDefault="00E111CB">
      <w:pPr>
        <w:pStyle w:val="CommentText"/>
      </w:pPr>
      <w:r>
        <w:rPr>
          <w:rStyle w:val="CommentReference"/>
        </w:rPr>
        <w:annotationRef/>
      </w:r>
      <w:r>
        <w:t xml:space="preserve">Check this – I think it’s not generally true, but would be a nice result if it were. (check the FGM in many conditions paper Martin + </w:t>
      </w:r>
      <w:proofErr w:type="spellStart"/>
      <w:r>
        <w:t>Lenormand</w:t>
      </w:r>
      <w:proofErr w:type="spellEnd"/>
      <w:r>
        <w:t xml:space="preserve"> 2015)</w:t>
      </w:r>
      <w:r w:rsidR="00D9762B">
        <w:t xml:space="preserve"> – check assumptions in simulation? </w:t>
      </w:r>
    </w:p>
  </w:comment>
  <w:comment w:id="5" w:author="Grant Kinsler" w:date="2018-07-24T15:10:00Z" w:initials="GK">
    <w:p w14:paraId="306E83D0" w14:textId="765EA820" w:rsidR="003F1DFD" w:rsidRDefault="003F1DFD">
      <w:pPr>
        <w:pStyle w:val="CommentText"/>
      </w:pPr>
      <w:r>
        <w:rPr>
          <w:rStyle w:val="CommentReference"/>
        </w:rPr>
        <w:annotationRef/>
      </w:r>
      <w:r>
        <w:t>Comparison to SVD somewhere in here</w:t>
      </w:r>
    </w:p>
  </w:comment>
  <w:comment w:id="6" w:author="Grant Kinsler" w:date="2018-07-26T16:14:00Z" w:initials="GK">
    <w:p w14:paraId="2E518FD6" w14:textId="0EAE4803" w:rsidR="00E9642C" w:rsidRDefault="00E9642C">
      <w:pPr>
        <w:pStyle w:val="CommentText"/>
      </w:pPr>
      <w:r>
        <w:rPr>
          <w:rStyle w:val="CommentReference"/>
        </w:rPr>
        <w:annotationRef/>
      </w:r>
      <w:r>
        <w:t>Do we have a measure of uncertainty for our approach? (I don’t think so unless we use a likelihood framework</w:t>
      </w:r>
      <w:r w:rsidR="00607CEB">
        <w:t>)</w:t>
      </w:r>
      <w:r>
        <w:t xml:space="preserve"> – worth thinking about – how “certain” are we that particular values are in certain spots?</w:t>
      </w:r>
    </w:p>
  </w:comment>
  <w:comment w:id="7" w:author="Grant Kinsler" w:date="2018-07-20T16:52:00Z" w:initials="GK">
    <w:p w14:paraId="02746779" w14:textId="77777777" w:rsidR="00D03ABE" w:rsidRDefault="00D03ABE">
      <w:pPr>
        <w:pStyle w:val="CommentText"/>
      </w:pPr>
      <w:r>
        <w:rPr>
          <w:rStyle w:val="CommentReference"/>
        </w:rPr>
        <w:annotationRef/>
      </w:r>
      <w:r>
        <w:t xml:space="preserve">Need to include a comparison to other possible methods (SVD). Perhaps a brief overview of the technical differences and also differences in how these various metrics capture behavior (i.e. predict fitness). </w:t>
      </w:r>
    </w:p>
    <w:p w14:paraId="3EA3DC68" w14:textId="77777777" w:rsidR="00D03ABE" w:rsidRDefault="00D03ABE">
      <w:pPr>
        <w:pStyle w:val="CommentText"/>
      </w:pPr>
    </w:p>
    <w:p w14:paraId="1FA3AA6B" w14:textId="0DAAE75E" w:rsidR="00D03ABE" w:rsidRDefault="00D03ABE">
      <w:pPr>
        <w:pStyle w:val="CommentText"/>
      </w:pPr>
      <w:r>
        <w:t xml:space="preserve">Could be somewhat of an unfair comparison because we simulate fitness according to FGM, so of course we do better. </w:t>
      </w:r>
    </w:p>
    <w:p w14:paraId="7A9A548F" w14:textId="77777777" w:rsidR="00D03ABE" w:rsidRDefault="00D03ABE">
      <w:pPr>
        <w:pStyle w:val="CommentText"/>
      </w:pPr>
    </w:p>
    <w:p w14:paraId="707AA689" w14:textId="1F5A3FF5" w:rsidR="00D03ABE" w:rsidRDefault="00D03ABE">
      <w:pPr>
        <w:pStyle w:val="CommentText"/>
      </w:pPr>
      <w:r>
        <w:t xml:space="preserve">What’s a better way to simulate? Maybe we don’t need to compare to SVD? (But this is a natural </w:t>
      </w:r>
      <w:r w:rsidR="001F41FD">
        <w:t xml:space="preserve">question for readers) -  </w:t>
      </w:r>
      <w:r>
        <w:t>need to think about this.</w:t>
      </w:r>
    </w:p>
  </w:comment>
  <w:comment w:id="8" w:author="Grant Kinsler" w:date="2018-07-20T16:55:00Z" w:initials="GK">
    <w:p w14:paraId="386F06D2" w14:textId="4ACCDFC6" w:rsidR="00D03ABE" w:rsidRDefault="00D03ABE">
      <w:pPr>
        <w:pStyle w:val="CommentText"/>
      </w:pPr>
      <w:r>
        <w:rPr>
          <w:rStyle w:val="CommentReference"/>
        </w:rPr>
        <w:annotationRef/>
      </w:r>
      <w:r>
        <w:t xml:space="preserve">B is a bad figure – need a better way to visualize (1) correct fit and (2) how good that fit is. </w:t>
      </w:r>
    </w:p>
  </w:comment>
  <w:comment w:id="9" w:author="Grant Kinsler" w:date="2018-07-20T16:56:00Z" w:initials="GK">
    <w:p w14:paraId="30B18240" w14:textId="01C3096E" w:rsidR="00D03ABE" w:rsidRPr="00D03ABE" w:rsidRDefault="00D03ABE">
      <w:pPr>
        <w:pStyle w:val="CommentText"/>
      </w:pPr>
      <w:r>
        <w:rPr>
          <w:rStyle w:val="CommentReference"/>
        </w:rPr>
        <w:annotationRef/>
      </w:r>
      <w:r>
        <w:t xml:space="preserve">Is there a way to show this for a </w:t>
      </w:r>
      <w:r>
        <w:rPr>
          <w:i/>
        </w:rPr>
        <w:t>collection</w:t>
      </w:r>
      <w:r>
        <w:t xml:space="preserve"> of simulated conditions instead of just one? A comparison of R^2 values?</w:t>
      </w:r>
    </w:p>
  </w:comment>
  <w:comment w:id="10" w:author="Grant Kinsler" w:date="2018-07-25T17:31:00Z" w:initials="GK">
    <w:p w14:paraId="42387954" w14:textId="4FC8BC14" w:rsidR="00512255" w:rsidRDefault="00512255">
      <w:pPr>
        <w:pStyle w:val="CommentText"/>
      </w:pPr>
      <w:r>
        <w:rPr>
          <w:rStyle w:val="CommentReference"/>
        </w:rPr>
        <w:annotationRef/>
      </w:r>
      <w:r>
        <w:t>If we include this, should we be referring to “dimensionality of adaptation” throughout? Or should we instead present this first paper as “a new method to infer dimensionality” with the second 1BB paper specifically addressing the dimensionality question?</w:t>
      </w:r>
      <w:r w:rsidR="001F41FD">
        <w:t xml:space="preserve"> -&gt; is this a method for “inferring dimensionality” or “inferring dimensionality of adaptation?”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CA0C86" w15:done="0"/>
  <w15:commentEx w15:paraId="7C3213F1" w15:done="0"/>
  <w15:commentEx w15:paraId="0064BBBE" w15:done="0"/>
  <w15:commentEx w15:paraId="57875451" w15:done="0"/>
  <w15:commentEx w15:paraId="306E83D0" w15:done="0"/>
  <w15:commentEx w15:paraId="2E518FD6" w15:done="0"/>
  <w15:commentEx w15:paraId="707AA689" w15:done="0"/>
  <w15:commentEx w15:paraId="386F06D2" w15:done="0"/>
  <w15:commentEx w15:paraId="30B18240" w15:done="0"/>
  <w15:commentEx w15:paraId="4238795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5ACAFF" w14:textId="77777777" w:rsidR="00614A86" w:rsidRDefault="00614A86" w:rsidP="00514E6A">
      <w:r>
        <w:separator/>
      </w:r>
    </w:p>
  </w:endnote>
  <w:endnote w:type="continuationSeparator" w:id="0">
    <w:p w14:paraId="0D2BC75C" w14:textId="77777777" w:rsidR="00614A86" w:rsidRDefault="00614A86" w:rsidP="00514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465E42" w14:textId="77777777" w:rsidR="00614A86" w:rsidRDefault="00614A86" w:rsidP="00514E6A">
      <w:r>
        <w:separator/>
      </w:r>
    </w:p>
  </w:footnote>
  <w:footnote w:type="continuationSeparator" w:id="0">
    <w:p w14:paraId="0508393C" w14:textId="77777777" w:rsidR="00614A86" w:rsidRDefault="00614A86" w:rsidP="00514E6A">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Kinsler">
    <w15:presenceInfo w15:providerId="None" w15:userId="Grant Kins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A97"/>
    <w:rsid w:val="00015810"/>
    <w:rsid w:val="000231B9"/>
    <w:rsid w:val="00043F66"/>
    <w:rsid w:val="0007388B"/>
    <w:rsid w:val="00084EBA"/>
    <w:rsid w:val="000A6CBC"/>
    <w:rsid w:val="000B751A"/>
    <w:rsid w:val="00165B69"/>
    <w:rsid w:val="001C4C4D"/>
    <w:rsid w:val="001F41FD"/>
    <w:rsid w:val="001F70EB"/>
    <w:rsid w:val="002D14C9"/>
    <w:rsid w:val="002D41CE"/>
    <w:rsid w:val="003136F5"/>
    <w:rsid w:val="0035478A"/>
    <w:rsid w:val="00382C1E"/>
    <w:rsid w:val="00394AAD"/>
    <w:rsid w:val="003F1DFD"/>
    <w:rsid w:val="00417E5E"/>
    <w:rsid w:val="004B0CE4"/>
    <w:rsid w:val="004B55C3"/>
    <w:rsid w:val="004B5991"/>
    <w:rsid w:val="00505574"/>
    <w:rsid w:val="00512255"/>
    <w:rsid w:val="00514E6A"/>
    <w:rsid w:val="00567F8F"/>
    <w:rsid w:val="00584F02"/>
    <w:rsid w:val="005A6EF7"/>
    <w:rsid w:val="005F4F25"/>
    <w:rsid w:val="00607CEB"/>
    <w:rsid w:val="00614A86"/>
    <w:rsid w:val="0062520A"/>
    <w:rsid w:val="0063577B"/>
    <w:rsid w:val="0063774E"/>
    <w:rsid w:val="006559E7"/>
    <w:rsid w:val="00661110"/>
    <w:rsid w:val="006821EB"/>
    <w:rsid w:val="006922EB"/>
    <w:rsid w:val="006E6CE4"/>
    <w:rsid w:val="006F1A0B"/>
    <w:rsid w:val="0073735C"/>
    <w:rsid w:val="00746BDE"/>
    <w:rsid w:val="007A5EDE"/>
    <w:rsid w:val="007C52AB"/>
    <w:rsid w:val="007E763A"/>
    <w:rsid w:val="00810FAF"/>
    <w:rsid w:val="00811D75"/>
    <w:rsid w:val="008527D2"/>
    <w:rsid w:val="008E4F25"/>
    <w:rsid w:val="008F4A97"/>
    <w:rsid w:val="00931644"/>
    <w:rsid w:val="00944390"/>
    <w:rsid w:val="00966099"/>
    <w:rsid w:val="009B3EC5"/>
    <w:rsid w:val="009C3512"/>
    <w:rsid w:val="009C72AD"/>
    <w:rsid w:val="009F1F02"/>
    <w:rsid w:val="00A50A6D"/>
    <w:rsid w:val="00A61656"/>
    <w:rsid w:val="00A67A0A"/>
    <w:rsid w:val="00AB1A44"/>
    <w:rsid w:val="00AB3BC2"/>
    <w:rsid w:val="00AE5D6D"/>
    <w:rsid w:val="00B40295"/>
    <w:rsid w:val="00BB0BF3"/>
    <w:rsid w:val="00C416F9"/>
    <w:rsid w:val="00C43E38"/>
    <w:rsid w:val="00C62197"/>
    <w:rsid w:val="00CB4875"/>
    <w:rsid w:val="00CC0C0C"/>
    <w:rsid w:val="00D03ABE"/>
    <w:rsid w:val="00D06190"/>
    <w:rsid w:val="00D61852"/>
    <w:rsid w:val="00D9762B"/>
    <w:rsid w:val="00DC20FE"/>
    <w:rsid w:val="00E111CB"/>
    <w:rsid w:val="00E53292"/>
    <w:rsid w:val="00E571E0"/>
    <w:rsid w:val="00E93051"/>
    <w:rsid w:val="00E9642C"/>
    <w:rsid w:val="00F33DD9"/>
    <w:rsid w:val="00F372FF"/>
    <w:rsid w:val="00F55574"/>
    <w:rsid w:val="00F564DB"/>
    <w:rsid w:val="00F975AB"/>
    <w:rsid w:val="00FA32C8"/>
    <w:rsid w:val="00FD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56A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0FE"/>
    <w:rPr>
      <w:color w:val="808080"/>
    </w:rPr>
  </w:style>
  <w:style w:type="character" w:styleId="CommentReference">
    <w:name w:val="annotation reference"/>
    <w:basedOn w:val="DefaultParagraphFont"/>
    <w:uiPriority w:val="99"/>
    <w:semiHidden/>
    <w:unhideWhenUsed/>
    <w:rsid w:val="00D03ABE"/>
    <w:rPr>
      <w:sz w:val="18"/>
      <w:szCs w:val="18"/>
    </w:rPr>
  </w:style>
  <w:style w:type="paragraph" w:styleId="CommentText">
    <w:name w:val="annotation text"/>
    <w:basedOn w:val="Normal"/>
    <w:link w:val="CommentTextChar"/>
    <w:uiPriority w:val="99"/>
    <w:semiHidden/>
    <w:unhideWhenUsed/>
    <w:rsid w:val="00D03ABE"/>
  </w:style>
  <w:style w:type="character" w:customStyle="1" w:styleId="CommentTextChar">
    <w:name w:val="Comment Text Char"/>
    <w:basedOn w:val="DefaultParagraphFont"/>
    <w:link w:val="CommentText"/>
    <w:uiPriority w:val="99"/>
    <w:semiHidden/>
    <w:rsid w:val="00D03ABE"/>
  </w:style>
  <w:style w:type="paragraph" w:styleId="CommentSubject">
    <w:name w:val="annotation subject"/>
    <w:basedOn w:val="CommentText"/>
    <w:next w:val="CommentText"/>
    <w:link w:val="CommentSubjectChar"/>
    <w:uiPriority w:val="99"/>
    <w:semiHidden/>
    <w:unhideWhenUsed/>
    <w:rsid w:val="00D03ABE"/>
    <w:rPr>
      <w:b/>
      <w:bCs/>
      <w:sz w:val="20"/>
      <w:szCs w:val="20"/>
    </w:rPr>
  </w:style>
  <w:style w:type="character" w:customStyle="1" w:styleId="CommentSubjectChar">
    <w:name w:val="Comment Subject Char"/>
    <w:basedOn w:val="CommentTextChar"/>
    <w:link w:val="CommentSubject"/>
    <w:uiPriority w:val="99"/>
    <w:semiHidden/>
    <w:rsid w:val="00D03ABE"/>
    <w:rPr>
      <w:b/>
      <w:bCs/>
      <w:sz w:val="20"/>
      <w:szCs w:val="20"/>
    </w:rPr>
  </w:style>
  <w:style w:type="paragraph" w:styleId="BalloonText">
    <w:name w:val="Balloon Text"/>
    <w:basedOn w:val="Normal"/>
    <w:link w:val="BalloonTextChar"/>
    <w:uiPriority w:val="99"/>
    <w:semiHidden/>
    <w:unhideWhenUsed/>
    <w:rsid w:val="00D03AB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3ABE"/>
    <w:rPr>
      <w:rFonts w:ascii="Times New Roman" w:hAnsi="Times New Roman" w:cs="Times New Roman"/>
      <w:sz w:val="18"/>
      <w:szCs w:val="18"/>
    </w:rPr>
  </w:style>
  <w:style w:type="paragraph" w:styleId="Caption">
    <w:name w:val="caption"/>
    <w:basedOn w:val="Normal"/>
    <w:next w:val="Normal"/>
    <w:uiPriority w:val="35"/>
    <w:unhideWhenUsed/>
    <w:qFormat/>
    <w:rsid w:val="0073735C"/>
    <w:pPr>
      <w:spacing w:after="200"/>
    </w:pPr>
    <w:rPr>
      <w:i/>
      <w:iCs/>
      <w:color w:val="44546A" w:themeColor="text2"/>
      <w:sz w:val="18"/>
      <w:szCs w:val="18"/>
    </w:rPr>
  </w:style>
  <w:style w:type="paragraph" w:styleId="Header">
    <w:name w:val="header"/>
    <w:basedOn w:val="Normal"/>
    <w:link w:val="HeaderChar"/>
    <w:uiPriority w:val="99"/>
    <w:unhideWhenUsed/>
    <w:rsid w:val="00514E6A"/>
    <w:pPr>
      <w:tabs>
        <w:tab w:val="center" w:pos="4680"/>
        <w:tab w:val="right" w:pos="9360"/>
      </w:tabs>
    </w:pPr>
  </w:style>
  <w:style w:type="character" w:customStyle="1" w:styleId="HeaderChar">
    <w:name w:val="Header Char"/>
    <w:basedOn w:val="DefaultParagraphFont"/>
    <w:link w:val="Header"/>
    <w:uiPriority w:val="99"/>
    <w:rsid w:val="00514E6A"/>
  </w:style>
  <w:style w:type="paragraph" w:styleId="Footer">
    <w:name w:val="footer"/>
    <w:basedOn w:val="Normal"/>
    <w:link w:val="FooterChar"/>
    <w:uiPriority w:val="99"/>
    <w:unhideWhenUsed/>
    <w:rsid w:val="00514E6A"/>
    <w:pPr>
      <w:tabs>
        <w:tab w:val="center" w:pos="4680"/>
        <w:tab w:val="right" w:pos="9360"/>
      </w:tabs>
    </w:pPr>
  </w:style>
  <w:style w:type="character" w:customStyle="1" w:styleId="FooterChar">
    <w:name w:val="Footer Char"/>
    <w:basedOn w:val="DefaultParagraphFont"/>
    <w:link w:val="Footer"/>
    <w:uiPriority w:val="99"/>
    <w:rsid w:val="00514E6A"/>
  </w:style>
  <w:style w:type="table" w:styleId="TableGrid">
    <w:name w:val="Table Grid"/>
    <w:basedOn w:val="TableNormal"/>
    <w:uiPriority w:val="39"/>
    <w:rsid w:val="00505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1CAC5C4-E67A-EF42-8F0D-6931AEBBF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10</Pages>
  <Words>14051</Words>
  <Characters>80095</Characters>
  <Application>Microsoft Macintosh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Kinsler</dc:creator>
  <cp:keywords/>
  <dc:description/>
  <cp:lastModifiedBy>Grant Kinsler</cp:lastModifiedBy>
  <cp:revision>12</cp:revision>
  <dcterms:created xsi:type="dcterms:W3CDTF">2018-07-26T00:00:00Z</dcterms:created>
  <dcterms:modified xsi:type="dcterms:W3CDTF">2018-07-31T00:53:00Z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ed374b53-f93b-3a7d-8ffc-8e0ce6da9433</vt:lpwstr>
  </property>
  <property fmtid="{D5CDD505-2E9C-101B-9397-08002B2CF9AE}" pid="24" name="Mendeley Citation Style_1">
    <vt:lpwstr>http://www.zotero.org/styles/harvard1</vt:lpwstr>
  </property>
</Properties>
</file>