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F1B4" w14:textId="77777777" w:rsidR="000300E7" w:rsidRDefault="000300E7" w:rsidP="000300E7">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drawing>
          <wp:inline distT="0" distB="0" distL="0" distR="0" wp14:anchorId="28852FF6" wp14:editId="188DBDFF">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9E95C43" w14:textId="77777777" w:rsidR="000300E7" w:rsidRDefault="000300E7" w:rsidP="000300E7">
      <w:pPr>
        <w:widowControl w:val="0"/>
        <w:autoSpaceDE w:val="0"/>
        <w:autoSpaceDN w:val="0"/>
        <w:adjustRightInd w:val="0"/>
        <w:spacing w:after="240"/>
        <w:rPr>
          <w:rFonts w:ascii="Arial" w:hAnsi="Arial" w:cs="Arial"/>
          <w:color w:val="000000"/>
          <w:sz w:val="20"/>
          <w:szCs w:val="20"/>
        </w:rPr>
      </w:pPr>
      <w:commentRangeStart w:id="0"/>
      <w:r>
        <w:rPr>
          <w:rFonts w:ascii="Arial" w:hAnsi="Arial" w:cs="Arial"/>
          <w:b/>
          <w:bCs/>
          <w:color w:val="000000"/>
          <w:sz w:val="20"/>
          <w:szCs w:val="20"/>
        </w:rPr>
        <w:t xml:space="preserve">Figure 1. </w:t>
      </w:r>
      <w:commentRangeStart w:id="1"/>
      <w:r>
        <w:rPr>
          <w:rFonts w:ascii="Arial" w:hAnsi="Arial" w:cs="Arial"/>
          <w:b/>
          <w:bCs/>
          <w:color w:val="000000"/>
          <w:sz w:val="20"/>
          <w:szCs w:val="20"/>
        </w:rPr>
        <w:t xml:space="preserve">Fisher’s geometric model and approaches to infer dimensionality. </w:t>
      </w:r>
      <w:commentRangeEnd w:id="0"/>
      <w:r>
        <w:rPr>
          <w:rStyle w:val="CommentReference"/>
        </w:rPr>
        <w:commentReference w:id="0"/>
      </w:r>
      <w:commentRangeEnd w:id="1"/>
      <w:r>
        <w:rPr>
          <w:rStyle w:val="CommentReference"/>
        </w:rPr>
        <w:commentReference w:id="1"/>
      </w:r>
      <w:r>
        <w:rPr>
          <w:rFonts w:ascii="Arial" w:hAnsi="Arial" w:cs="Arial"/>
          <w:b/>
          <w:bCs/>
          <w:color w:val="000000"/>
          <w:sz w:val="20"/>
          <w:szCs w:val="20"/>
        </w:rPr>
        <w:t>A.</w:t>
      </w:r>
      <w:r>
        <w:rPr>
          <w:rFonts w:ascii="Arial" w:hAnsi="Arial" w:cs="Arial"/>
          <w:color w:val="000000"/>
          <w:sz w:val="20"/>
          <w:szCs w:val="20"/>
        </w:rPr>
        <w:t xml:space="preserve"> In Fisher’s geometric model, phenotypes are represented as orthogonal dimensions and mutations are represented as vectors in phenotype space. The fitness of each mutant is determined by its the distance from the origin, relative to the distance from the origin to the ancestral genotype (black diamond).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3AE01AEB"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24FA3F7C" w14:textId="77777777" w:rsidR="000300E7" w:rsidRDefault="000300E7" w:rsidP="000300E7">
      <w:pPr>
        <w:widowControl w:val="0"/>
        <w:autoSpaceDE w:val="0"/>
        <w:autoSpaceDN w:val="0"/>
        <w:adjustRightInd w:val="0"/>
        <w:spacing w:after="240"/>
        <w:jc w:val="both"/>
        <w:rPr>
          <w:rFonts w:ascii="Arial" w:hAnsi="Arial" w:cs="Arial"/>
          <w:b/>
          <w:color w:val="000000"/>
          <w:sz w:val="20"/>
          <w:szCs w:val="20"/>
        </w:rPr>
      </w:pPr>
      <w:r>
        <w:rPr>
          <w:rFonts w:ascii="Arial" w:hAnsi="Arial" w:cs="Arial"/>
          <w:b/>
          <w:noProof/>
          <w:color w:val="000000"/>
          <w:sz w:val="20"/>
          <w:szCs w:val="20"/>
        </w:rPr>
        <w:lastRenderedPageBreak/>
        <w:drawing>
          <wp:inline distT="0" distB="0" distL="0" distR="0" wp14:anchorId="65E7316F" wp14:editId="71605A3F">
            <wp:extent cx="5943600" cy="4451985"/>
            <wp:effectExtent l="0" t="0" r="0" b="0"/>
            <wp:docPr id="3" name="Picture 3" descr="figures/fig2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2_sv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2F623710" w14:textId="77777777" w:rsidR="000300E7" w:rsidRDefault="000300E7" w:rsidP="000300E7">
      <w:pPr>
        <w:widowControl w:val="0"/>
        <w:autoSpaceDE w:val="0"/>
        <w:autoSpaceDN w:val="0"/>
        <w:adjustRightInd w:val="0"/>
        <w:spacing w:after="240"/>
        <w:jc w:val="both"/>
        <w:rPr>
          <w:rFonts w:ascii="Arial" w:hAnsi="Arial" w:cs="Arial"/>
          <w:color w:val="000000"/>
          <w:sz w:val="20"/>
          <w:szCs w:val="20"/>
        </w:rPr>
      </w:pPr>
      <w:commentRangeStart w:id="2"/>
      <w:r w:rsidRPr="006559E7">
        <w:rPr>
          <w:rFonts w:ascii="Arial" w:hAnsi="Arial" w:cs="Arial"/>
          <w:b/>
          <w:color w:val="000000"/>
          <w:sz w:val="20"/>
          <w:szCs w:val="20"/>
        </w:rPr>
        <w:t>Figure 2</w:t>
      </w:r>
      <w:commentRangeEnd w:id="2"/>
      <w:r>
        <w:rPr>
          <w:rStyle w:val="CommentReference"/>
        </w:rPr>
        <w:commentReference w:id="2"/>
      </w:r>
      <w:r w:rsidRPr="006559E7">
        <w:rPr>
          <w:rFonts w:ascii="Arial" w:hAnsi="Arial" w:cs="Arial"/>
          <w:b/>
          <w:color w:val="000000"/>
          <w:sz w:val="20"/>
          <w:szCs w:val="20"/>
        </w:rPr>
        <w:t xml:space="preserve">. </w:t>
      </w:r>
      <w:commentRangeStart w:id="3"/>
      <w:commentRangeStart w:id="4"/>
      <w:r w:rsidRPr="006559E7">
        <w:rPr>
          <w:rFonts w:ascii="Arial" w:hAnsi="Arial" w:cs="Arial"/>
          <w:b/>
          <w:color w:val="000000"/>
          <w:sz w:val="20"/>
          <w:szCs w:val="20"/>
        </w:rPr>
        <w:t xml:space="preserve">Cross validation scheme and simulation results. </w:t>
      </w:r>
      <w:commentRangeEnd w:id="3"/>
      <w:r>
        <w:rPr>
          <w:rStyle w:val="CommentReference"/>
        </w:rPr>
        <w:commentReference w:id="3"/>
      </w:r>
      <w:commentRangeEnd w:id="4"/>
      <w:r>
        <w:rPr>
          <w:rStyle w:val="CommentReference"/>
        </w:rPr>
        <w:commentReference w:id="4"/>
      </w:r>
      <w:r w:rsidRPr="006559E7">
        <w:rPr>
          <w:rFonts w:ascii="Arial" w:hAnsi="Arial" w:cs="Arial"/>
          <w:b/>
          <w:color w:val="000000"/>
          <w:sz w:val="20"/>
          <w:szCs w:val="20"/>
        </w:rPr>
        <w:t>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5"/>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5"/>
      <w:r>
        <w:rPr>
          <w:rStyle w:val="CommentReference"/>
        </w:rPr>
        <w:commentReference w:id="5"/>
      </w:r>
      <w:r w:rsidRPr="006559E7">
        <w:rPr>
          <w:rFonts w:ascii="Arial" w:hAnsi="Arial" w:cs="Arial"/>
          <w:color w:val="000000"/>
          <w:sz w:val="20"/>
          <w:szCs w:val="20"/>
        </w:rPr>
        <w:t xml:space="preserve">of the estimated dimensionality and true dimensionality </w:t>
      </w:r>
      <w:r>
        <w:rPr>
          <w:rFonts w:ascii="Arial" w:hAnsi="Arial" w:cs="Arial"/>
          <w:color w:val="000000"/>
          <w:sz w:val="20"/>
          <w:szCs w:val="20"/>
        </w:rPr>
        <w:t xml:space="preserve">across various simulations with varying levels of error. </w:t>
      </w:r>
      <w:commentRangeStart w:id="6"/>
      <w:commentRangeStart w:id="7"/>
      <w:r>
        <w:rPr>
          <w:rFonts w:ascii="Arial" w:hAnsi="Arial" w:cs="Arial"/>
          <w:b/>
          <w:color w:val="000000"/>
          <w:sz w:val="20"/>
          <w:szCs w:val="20"/>
        </w:rPr>
        <w:t xml:space="preserve">C. </w:t>
      </w:r>
      <w:r>
        <w:rPr>
          <w:rFonts w:ascii="Arial" w:hAnsi="Arial" w:cs="Arial"/>
          <w:color w:val="000000"/>
          <w:sz w:val="20"/>
          <w:szCs w:val="20"/>
        </w:rPr>
        <w:t xml:space="preserve">Visualization </w:t>
      </w:r>
      <w:commentRangeEnd w:id="6"/>
      <w:r>
        <w:rPr>
          <w:rStyle w:val="CommentReference"/>
        </w:rPr>
        <w:commentReference w:id="6"/>
      </w:r>
      <w:commentRangeEnd w:id="7"/>
      <w:r>
        <w:rPr>
          <w:rStyle w:val="CommentReference"/>
        </w:rPr>
        <w:commentReference w:id="7"/>
      </w:r>
      <w:r>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Pr>
          <w:rFonts w:ascii="Arial" w:hAnsi="Arial" w:cs="Arial"/>
          <w:color w:val="000000"/>
          <w:sz w:val="20"/>
          <w:szCs w:val="20"/>
        </w:rPr>
        <w:t>).</w:t>
      </w:r>
    </w:p>
    <w:p w14:paraId="42757550"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5866CB1D" w14:textId="77777777" w:rsidR="00F30B89" w:rsidRDefault="00F30B89" w:rsidP="00F30B89">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Identifying the number of fitness-relevant phenotypes represented by a collection of mutants is equivalent to identifying the appropriate number of components (and its corresponding model) from SVD. One first instinct would be to select the number of components that fully captures the values we observe in the data (the one with the most components possible). However, this approach does not take into consideration that our observations are imperfect due to measurement noise, and there will be some components that are only fitting this noise rather </w:t>
      </w:r>
      <w:r>
        <w:rPr>
          <w:rFonts w:ascii="Arial" w:hAnsi="Arial" w:cs="Arial"/>
          <w:sz w:val="22"/>
          <w:szCs w:val="22"/>
        </w:rPr>
        <w:lastRenderedPageBreak/>
        <w:t>than real biological signal. This phenomenon is known as overfitting in the statistical literature, and various methods have been proposed in order to select the model that balances (1) select a model that explains enough signal and (2) avoids fitting measurement noise.</w:t>
      </w:r>
    </w:p>
    <w:p w14:paraId="7A8B0214" w14:textId="77777777" w:rsidR="00F30B89" w:rsidRDefault="00F30B89" w:rsidP="00F30B89">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One common approach to avoid overfitting is to place an explicit penalty on additional parameters, such that only models that provide a sufficiently large gain in explanatory power over the less complex ones are chosen. Several such criteria have been proposed for use in cases similar to SVD </w:t>
      </w:r>
      <w:r w:rsidRPr="00221D2E">
        <w:rPr>
          <w:rFonts w:ascii="Arial" w:hAnsi="Arial" w:cs="Arial"/>
          <w:color w:val="FF0000"/>
          <w:sz w:val="22"/>
          <w:szCs w:val="22"/>
        </w:rPr>
        <w:t>[CITE paper from Owen and Perry]</w:t>
      </w:r>
      <w:r>
        <w:rPr>
          <w:rFonts w:ascii="Arial" w:hAnsi="Arial" w:cs="Arial"/>
          <w:color w:val="000000"/>
          <w:sz w:val="22"/>
          <w:szCs w:val="22"/>
        </w:rPr>
        <w:t>, though all of these suggestions fail to accurately identify the correct complexity in our simulated data (Figure 2 somewhere).</w:t>
      </w:r>
    </w:p>
    <w:p w14:paraId="2F2253C8"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4A892F03" w14:textId="77777777" w:rsidR="001551D3"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In order to estimate the phenotypic components of the mutants and the weightings of these components in each environment, we decompose the observed fitness data of mutants into two matrices: one representing the trait values of the mutants and another that represents the weightings of these traits for fitness in each environment using singular-value decomposition (SVD). SVD orders these component traits, such that the first component represents the best </w:t>
      </w:r>
      <w:commentRangeStart w:id="8"/>
      <w:r>
        <w:rPr>
          <w:rFonts w:ascii="Arial" w:hAnsi="Arial" w:cs="Arial"/>
          <w:sz w:val="22"/>
          <w:szCs w:val="22"/>
        </w:rPr>
        <w:t xml:space="preserve">possible linear, single-component model for the observed data. </w:t>
      </w:r>
      <w:commentRangeEnd w:id="8"/>
      <w:r>
        <w:rPr>
          <w:rStyle w:val="CommentReference"/>
        </w:rPr>
        <w:commentReference w:id="8"/>
      </w:r>
      <w:r>
        <w:rPr>
          <w:rFonts w:ascii="Arial" w:hAnsi="Arial" w:cs="Arial"/>
          <w:sz w:val="22"/>
          <w:szCs w:val="22"/>
        </w:rPr>
        <w:t xml:space="preserve">Subsequently, the first and second component combine to produce the best two-component model. </w:t>
      </w:r>
    </w:p>
    <w:p w14:paraId="7258AEA0" w14:textId="77777777" w:rsidR="00726F34" w:rsidRDefault="00726F34" w:rsidP="00726F34">
      <w:pPr>
        <w:widowControl w:val="0"/>
        <w:autoSpaceDE w:val="0"/>
        <w:autoSpaceDN w:val="0"/>
        <w:adjustRightInd w:val="0"/>
        <w:spacing w:after="240" w:line="288" w:lineRule="auto"/>
        <w:rPr>
          <w:rFonts w:ascii="Arial" w:hAnsi="Arial" w:cs="Arial"/>
          <w:color w:val="000000"/>
          <w:sz w:val="22"/>
          <w:szCs w:val="22"/>
        </w:rPr>
      </w:pPr>
      <w:commentRangeStart w:id="9"/>
      <w:r>
        <w:rPr>
          <w:rFonts w:ascii="Arial" w:hAnsi="Arial" w:cs="Arial"/>
          <w:color w:val="000000"/>
          <w:sz w:val="22"/>
          <w:szCs w:val="22"/>
        </w:rPr>
        <w:t xml:space="preserve">Both the SVD and FGM-based approaches face the problem of overfitting, such that when we only consider model fit to the data, the models with the most parameters (maximum number of fitness-relevant phenotypes) appear to be the best (Figure 2 somewhere). </w:t>
      </w:r>
      <w:commentRangeEnd w:id="9"/>
      <w:r>
        <w:rPr>
          <w:rStyle w:val="CommentReference"/>
        </w:rPr>
        <w:commentReference w:id="9"/>
      </w:r>
      <w:r>
        <w:rPr>
          <w:rFonts w:ascii="Arial" w:hAnsi="Arial" w:cs="Arial"/>
          <w:color w:val="000000"/>
          <w:sz w:val="22"/>
          <w:szCs w:val="22"/>
        </w:rPr>
        <w:t xml:space="preserve">This is a common problem for statistical model fitting in general </w:t>
      </w:r>
      <w:r w:rsidRPr="00221D2E">
        <w:rPr>
          <w:rFonts w:ascii="Arial" w:hAnsi="Arial" w:cs="Arial"/>
          <w:color w:val="FF0000"/>
          <w:sz w:val="22"/>
          <w:szCs w:val="22"/>
        </w:rPr>
        <w:t>[CITE some stuff]</w:t>
      </w:r>
      <w:r>
        <w:rPr>
          <w:rFonts w:ascii="Arial" w:hAnsi="Arial" w:cs="Arial"/>
          <w:color w:val="000000"/>
          <w:sz w:val="22"/>
          <w:szCs w:val="22"/>
        </w:rPr>
        <w:t xml:space="preserve">, and the statistics literature has put forth many approaches for choosing an appropriate number of parameters, several of which we consider here with our simulated data. </w:t>
      </w:r>
    </w:p>
    <w:p w14:paraId="0374AC5F"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1E8A438C"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fitness components in the linear model, we rely on singular-value decomposition (SVD). This method dissects the matrix into two component parts: a matrix representing the trait values of the mutants and another matrix that represents the weightings of these traits for fitness in each environment. Moreover, component traits in SVD are ordered, such that the first component represents the best possible linear, one-component model (according to some metric “</w:t>
      </w:r>
      <w:proofErr w:type="spellStart"/>
      <w:r>
        <w:rPr>
          <w:rFonts w:ascii="Arial" w:hAnsi="Arial" w:cs="Arial"/>
          <w:color w:val="000000"/>
          <w:sz w:val="22"/>
          <w:szCs w:val="22"/>
        </w:rPr>
        <w:t>Frobenius</w:t>
      </w:r>
      <w:proofErr w:type="spellEnd"/>
      <w:r>
        <w:rPr>
          <w:rFonts w:ascii="Arial" w:hAnsi="Arial" w:cs="Arial"/>
          <w:color w:val="000000"/>
          <w:sz w:val="22"/>
          <w:szCs w:val="22"/>
        </w:rPr>
        <w:t xml:space="preserve"> norm”), the first and second component together represent the best possible linear, two-component model, etc. </w:t>
      </w:r>
    </w:p>
    <w:p w14:paraId="5A14759C" w14:textId="77777777" w:rsidR="001551D3" w:rsidRPr="008B12D8"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We take two independent approaches to identify the number of fitness-relevant phenotypes. The first explicitly uses the framework of Fisher’s model and uses optimization techniques to solve for the best fitting phenotype space and dimensionality for the simulated fitness data. The second approach uses singular-value decomposition (SVD) to identify the number of factors represented in the fitness data by decomposing mutants and conditions into linear vectors. </w:t>
      </w:r>
      <w:r w:rsidRPr="008B12D8">
        <w:rPr>
          <w:rFonts w:ascii="Arial" w:hAnsi="Arial" w:cs="Arial"/>
          <w:color w:val="FF0000"/>
          <w:sz w:val="22"/>
          <w:szCs w:val="22"/>
        </w:rPr>
        <w:t>[do we need a figure for the two methods?]</w:t>
      </w:r>
    </w:p>
    <w:p w14:paraId="4AD6FDC1" w14:textId="77777777" w:rsidR="001551D3"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color w:val="000000"/>
          <w:sz w:val="22"/>
          <w:szCs w:val="22"/>
        </w:rPr>
        <w:lastRenderedPageBreak/>
        <w:t>This method dissects the matrix into two component parts: a matrix representing the trait values of the mutants and another matrix that represents the weightings of these traits for fitness in each environment</w:t>
      </w:r>
    </w:p>
    <w:p w14:paraId="394E215C"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p>
    <w:p w14:paraId="0562958D"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number of dimensions represented by the adaptive mutants, we use two independent approaches. The first relies on singular-value decomposition (SVD) to represent fitness data of mutants across many conditions in a low-dimensional form. We select the num</w:t>
      </w:r>
    </w:p>
    <w:p w14:paraId="320FEE82"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 second approach explicitly steps from Fisher’s model and relies on </w:t>
      </w:r>
    </w:p>
    <w:p w14:paraId="45029978" w14:textId="77777777" w:rsidR="001551D3" w:rsidRDefault="001551D3" w:rsidP="00FA5978">
      <w:pPr>
        <w:widowControl w:val="0"/>
        <w:autoSpaceDE w:val="0"/>
        <w:autoSpaceDN w:val="0"/>
        <w:adjustRightInd w:val="0"/>
        <w:spacing w:after="240" w:line="288" w:lineRule="auto"/>
        <w:rPr>
          <w:rFonts w:ascii="Arial" w:hAnsi="Arial" w:cs="Arial"/>
          <w:color w:val="000000"/>
          <w:sz w:val="22"/>
          <w:szCs w:val="22"/>
        </w:rPr>
      </w:pPr>
    </w:p>
    <w:p w14:paraId="0FC66E7B" w14:textId="77777777" w:rsidR="001551D3" w:rsidRDefault="001551D3" w:rsidP="00FA5978">
      <w:pPr>
        <w:widowControl w:val="0"/>
        <w:autoSpaceDE w:val="0"/>
        <w:autoSpaceDN w:val="0"/>
        <w:adjustRightInd w:val="0"/>
        <w:spacing w:after="240" w:line="288" w:lineRule="auto"/>
        <w:rPr>
          <w:rFonts w:ascii="Arial" w:hAnsi="Arial" w:cs="Arial"/>
          <w:color w:val="000000"/>
          <w:sz w:val="22"/>
          <w:szCs w:val="22"/>
        </w:rPr>
      </w:pPr>
    </w:p>
    <w:p w14:paraId="0E3E52FE" w14:textId="77777777" w:rsidR="00BB4510" w:rsidRDefault="00BB4510" w:rsidP="00BB4510">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geometric representation of this framework is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In this model, organisms are represented as fixed points in a </w:t>
      </w:r>
      <w:r>
        <w:rPr>
          <w:rFonts w:ascii="Arial" w:hAnsi="Arial" w:cs="Arial"/>
          <w:i/>
          <w:color w:val="000000"/>
          <w:sz w:val="22"/>
          <w:szCs w:val="22"/>
        </w:rPr>
        <w:t>D</w:t>
      </w:r>
      <w:r>
        <w:rPr>
          <w:rFonts w:ascii="Arial" w:hAnsi="Arial" w:cs="Arial"/>
          <w:color w:val="000000"/>
          <w:sz w:val="22"/>
          <w:szCs w:val="22"/>
        </w:rPr>
        <w:t>-dimensional phenotype space, with each dimension represented traits that are independent with respect to their effect on fitness. Fitness in a given environment is a function of this phenotype space. A commonly used function is the Gaussian, where there exists an optimal combination of traits in that environment, and fitness decreases with the distance from this optimum. Different environments are represented by different fitness functions, and in the Gaussian case, by different locations of optima and/or different widths (Figure 1). Thus, identifying the number of fitness-relevant traits is equivalent to inferring the number of “dimensions” if Fisher’s representation. Moreover, subtle environmental changes are depicted by small changes in the locations of the optima.]</w:t>
      </w:r>
    </w:p>
    <w:p w14:paraId="08029086" w14:textId="77777777" w:rsidR="00BB4510" w:rsidRDefault="00BB4510" w:rsidP="00BB4510">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separate representation characterizes fitness as a linear function of traits, where each trait has some weighting </w:t>
      </w:r>
    </w:p>
    <w:p w14:paraId="2E056D43"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213D7863"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4E4027A9"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04129A6B" w14:textId="77777777" w:rsidR="00FA5978" w:rsidRDefault="00FA5978" w:rsidP="00FA597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In order to break down the complexity of phenotypes, we imagine a group of single mutants for which we have measured their fitness in many subtly different environments. Each mutant’s fitness is defined by the relationship between that mutant’s phenotype, composed of a combination of many trait values, and the environment. This mapping from phenotype to fitness is environmentally dependent, with different combinations of traits, and different weightings of those traits, being more or less important in different environments. Thus, if we subtly change the environment that a particular mutant is in, we can subtly change the relative importance and impact of its trait values, and by extension, the fitness of the mutant. These fitness changes reveal the existence of these differing traits, and if enough subtle environmental perturbations </w:t>
      </w:r>
      <w:r>
        <w:rPr>
          <w:rFonts w:ascii="Arial" w:hAnsi="Arial" w:cs="Arial"/>
          <w:color w:val="000000"/>
          <w:sz w:val="22"/>
          <w:szCs w:val="22"/>
        </w:rPr>
        <w:lastRenderedPageBreak/>
        <w:t>are used, can reveal the number of these fitness-relevant traits.</w:t>
      </w:r>
    </w:p>
    <w:p w14:paraId="74908402" w14:textId="77777777" w:rsidR="003B4D38" w:rsidRDefault="003B4D38" w:rsidP="00FA5978">
      <w:pPr>
        <w:widowControl w:val="0"/>
        <w:autoSpaceDE w:val="0"/>
        <w:autoSpaceDN w:val="0"/>
        <w:adjustRightInd w:val="0"/>
        <w:spacing w:after="240" w:line="288" w:lineRule="auto"/>
        <w:rPr>
          <w:rFonts w:ascii="Arial" w:hAnsi="Arial" w:cs="Arial"/>
          <w:color w:val="000000"/>
          <w:sz w:val="22"/>
          <w:szCs w:val="22"/>
        </w:rPr>
      </w:pPr>
    </w:p>
    <w:p w14:paraId="1B6C79E2" w14:textId="77777777" w:rsidR="003B4D38" w:rsidRDefault="003B4D38" w:rsidP="003B4D3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third approach to identify the correct model complexity is rooted in SVD and relies on knowledge about the amount of measurement error. In this approach, we directly estimate that </w:t>
      </w:r>
    </w:p>
    <w:p w14:paraId="2B8C8FA5" w14:textId="77777777" w:rsidR="003B4D38" w:rsidRPr="008B12D8" w:rsidRDefault="003B4D38" w:rsidP="003B4D38">
      <w:pPr>
        <w:widowControl w:val="0"/>
        <w:autoSpaceDE w:val="0"/>
        <w:autoSpaceDN w:val="0"/>
        <w:adjustRightInd w:val="0"/>
        <w:spacing w:after="240" w:line="288" w:lineRule="auto"/>
        <w:rPr>
          <w:rFonts w:ascii="Arial" w:hAnsi="Arial" w:cs="Arial"/>
          <w:color w:val="FF0000"/>
          <w:sz w:val="22"/>
          <w:szCs w:val="22"/>
        </w:rPr>
      </w:pPr>
      <w:r>
        <w:rPr>
          <w:rFonts w:ascii="Arial" w:hAnsi="Arial" w:cs="Arial"/>
          <w:color w:val="000000"/>
          <w:sz w:val="22"/>
          <w:szCs w:val="22"/>
        </w:rPr>
        <w:t xml:space="preserve">A third approach to identify the model complexity </w:t>
      </w:r>
      <w:r w:rsidRPr="008B12D8">
        <w:rPr>
          <w:rFonts w:ascii="Arial" w:hAnsi="Arial" w:cs="Arial"/>
          <w:color w:val="FF0000"/>
          <w:sz w:val="22"/>
          <w:szCs w:val="22"/>
        </w:rPr>
        <w:t>[maybe need a figure to explain this part?]</w:t>
      </w:r>
    </w:p>
    <w:p w14:paraId="4A6F7DCA" w14:textId="77777777" w:rsidR="003B4D38" w:rsidRPr="008B12D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color w:val="000000"/>
          <w:sz w:val="22"/>
          <w:szCs w:val="22"/>
        </w:rPr>
        <w:t xml:space="preserve">The ability to detect dimensions directly stems from the relative contribution of the signal represented by that dimension and the measurement noise that could obfuscate that signal. Even if measurement error were completely uniform and random, the noise would have particular substructure that would be detected by SVD. Thus, a third approach relies on identifying how strong the largest component of such structure would be, which represents the limit of detection for the true signal. If an estimate for the measurement error is known, we can simulate draws from this distribution, use SVD to identify the structure within this noise, and calculate the contribution of the largest component of noise. Repeating this for many draws, we can compute the expected size of this largest component and compare it to the size of the components from the measured (here simulated) data. This allows us to identify how many phenotypic components are primarily composed of real signal (those before this level of noise) and those that are hidden by the noise (those with contributions below the largest noise component). For simulated data with the same measurement error for all observations, we can also compare this expected level to that anticipated by theory </w:t>
      </w:r>
      <w:r w:rsidRPr="008B12D8">
        <w:rPr>
          <w:rFonts w:ascii="Arial" w:hAnsi="Arial" w:cs="Arial"/>
          <w:color w:val="FF0000"/>
          <w:sz w:val="22"/>
          <w:szCs w:val="22"/>
        </w:rPr>
        <w:t>[CITE]</w:t>
      </w:r>
      <w:r>
        <w:rPr>
          <w:rFonts w:ascii="Arial" w:hAnsi="Arial" w:cs="Arial"/>
          <w:color w:val="000000"/>
          <w:sz w:val="22"/>
          <w:szCs w:val="22"/>
        </w:rPr>
        <w:t xml:space="preserve">. </w:t>
      </w:r>
      <w:r w:rsidRPr="008B12D8">
        <w:rPr>
          <w:rFonts w:ascii="Arial" w:hAnsi="Arial" w:cs="Arial"/>
          <w:color w:val="FF0000"/>
          <w:sz w:val="22"/>
          <w:szCs w:val="22"/>
        </w:rPr>
        <w:t>(Also refer to figure 2 in here)</w:t>
      </w:r>
      <w:r>
        <w:rPr>
          <w:rFonts w:ascii="Arial" w:hAnsi="Arial" w:cs="Arial"/>
          <w:color w:val="000000"/>
          <w:sz w:val="22"/>
          <w:szCs w:val="22"/>
        </w:rPr>
        <w:t xml:space="preserve">. With sufficiently low noise, this method also accurately identifies the correct model </w:t>
      </w:r>
      <w:r w:rsidRPr="008B12D8">
        <w:rPr>
          <w:rFonts w:ascii="Arial" w:hAnsi="Arial" w:cs="Arial"/>
          <w:color w:val="FF0000"/>
          <w:sz w:val="22"/>
          <w:szCs w:val="22"/>
        </w:rPr>
        <w:t>(figure 2 somewhere)</w:t>
      </w:r>
      <w:r>
        <w:rPr>
          <w:rFonts w:ascii="Arial" w:hAnsi="Arial" w:cs="Arial"/>
          <w:sz w:val="22"/>
          <w:szCs w:val="22"/>
        </w:rPr>
        <w:t xml:space="preserve">, </w:t>
      </w:r>
    </w:p>
    <w:p w14:paraId="323987D9"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These two approaches allow us to accurately estimate the number of dimensions on our simulated data when noise is sufficiently low and uniform, but how do they perform when noise varies for particular mutants or conditions or if noise is too high? Do they allow us to be able to identify when we should be confident in the number of components we observe? What is the ratio of signal to noise that matters? [something introducing the idea of “dispersal” ]</w:t>
      </w:r>
    </w:p>
    <w:p w14:paraId="641D6506"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As conditions and mutants are more different from each other, the signal </w:t>
      </w:r>
    </w:p>
    <w:p w14:paraId="56B9852C"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For a set level of measurement noise, detectability is determined by several </w:t>
      </w:r>
    </w:p>
    <w:p w14:paraId="09542B10" w14:textId="77777777" w:rsidR="003B4D38" w:rsidRDefault="003B4D38" w:rsidP="003B4D3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FF0000"/>
          <w:sz w:val="22"/>
          <w:szCs w:val="22"/>
        </w:rPr>
        <w:t>[</w:t>
      </w:r>
      <w:r>
        <w:rPr>
          <w:rFonts w:ascii="Helvetica Neue" w:hAnsi="Helvetica Neue" w:cs="Helvetica Neue"/>
          <w:color w:val="000000"/>
          <w:sz w:val="22"/>
          <w:szCs w:val="22"/>
        </w:rPr>
        <w:t>T</w:t>
      </w:r>
      <w:r>
        <w:rPr>
          <w:rFonts w:ascii="Arial" w:hAnsi="Arial" w:cs="Arial"/>
          <w:color w:val="000000"/>
          <w:sz w:val="22"/>
          <w:szCs w:val="22"/>
        </w:rPr>
        <w:t xml:space="preserve">o test our method for estimating the phenotypic space from fitness data, we perform a simulation study. First, we simulate </w:t>
      </w:r>
      <w:commentRangeStart w:id="10"/>
      <w:r>
        <w:rPr>
          <w:rFonts w:ascii="Arial" w:hAnsi="Arial" w:cs="Arial"/>
          <w:color w:val="000000"/>
          <w:sz w:val="22"/>
          <w:szCs w:val="22"/>
        </w:rPr>
        <w:t xml:space="preserve">data that fits our phenotypic model </w:t>
      </w:r>
      <w:commentRangeEnd w:id="10"/>
      <w:r>
        <w:rPr>
          <w:rStyle w:val="CommentReference"/>
        </w:rPr>
        <w:commentReference w:id="10"/>
      </w:r>
      <w:r>
        <w:rPr>
          <w:rFonts w:ascii="Arial" w:hAnsi="Arial" w:cs="Arial"/>
          <w:color w:val="000000"/>
          <w:sz w:val="22"/>
          <w:szCs w:val="22"/>
        </w:rPr>
        <w:t xml:space="preserve">and then feed the corresponding data into our method to infer the phenotype space and number of fitness-relevant phenotypes. </w:t>
      </w:r>
      <w:commentRangeStart w:id="11"/>
      <w:r>
        <w:rPr>
          <w:rFonts w:ascii="Arial" w:hAnsi="Arial" w:cs="Arial"/>
          <w:color w:val="000000"/>
          <w:sz w:val="22"/>
          <w:szCs w:val="22"/>
        </w:rPr>
        <w:t xml:space="preserve">For simplicity and consistency with previous literature, we start with a Gaussian function of distance. </w:t>
      </w:r>
      <w:commentRangeEnd w:id="11"/>
      <w:r>
        <w:rPr>
          <w:rStyle w:val="CommentReference"/>
        </w:rPr>
        <w:commentReference w:id="11"/>
      </w:r>
      <w:r>
        <w:rPr>
          <w:rFonts w:ascii="Arial" w:hAnsi="Arial" w:cs="Arial"/>
          <w:color w:val="FF0000"/>
          <w:sz w:val="22"/>
          <w:szCs w:val="22"/>
        </w:rPr>
        <w:t xml:space="preserve">Perhaps use the following to justify why you perform the simulations in the way you do, rather than saying, ‘for simplicity’: </w:t>
      </w:r>
      <w:r>
        <w:rPr>
          <w:rFonts w:ascii="Arial" w:hAnsi="Arial" w:cs="Arial"/>
          <w:color w:val="000000"/>
          <w:sz w:val="22"/>
          <w:szCs w:val="22"/>
        </w:rPr>
        <w:t xml:space="preserve">Because we are interested in detecting the relevant phenotypic differences that lead to differences in fitness, a relevant fitness function must have the property that traits with no differences between organisms cannot factor into the </w:t>
      </w:r>
      <w:r>
        <w:rPr>
          <w:rFonts w:ascii="Arial" w:hAnsi="Arial" w:cs="Arial"/>
          <w:color w:val="000000"/>
          <w:sz w:val="22"/>
          <w:szCs w:val="22"/>
        </w:rPr>
        <w:lastRenderedPageBreak/>
        <w:t>relative fitness differences between these organisms.</w:t>
      </w:r>
      <w:commentRangeStart w:id="12"/>
      <w:r>
        <w:rPr>
          <w:rFonts w:ascii="Arial" w:hAnsi="Arial" w:cs="Arial"/>
          <w:color w:val="000000"/>
          <w:sz w:val="22"/>
          <w:szCs w:val="22"/>
        </w:rPr>
        <w:t xml:space="preserve"> An exponential function of squared distance (of which the Gaussian is) is only class of functions with this property (see SI).</w:t>
      </w:r>
      <w:commentRangeEnd w:id="12"/>
      <w:r>
        <w:rPr>
          <w:rStyle w:val="CommentReference"/>
        </w:rPr>
        <w:commentReference w:id="12"/>
      </w:r>
      <w:r w:rsidRPr="008B12D8">
        <w:rPr>
          <w:rFonts w:ascii="Arial" w:hAnsi="Arial" w:cs="Arial"/>
          <w:color w:val="FF0000"/>
          <w:sz w:val="22"/>
          <w:szCs w:val="22"/>
        </w:rPr>
        <w:t>]</w:t>
      </w:r>
    </w:p>
    <w:p w14:paraId="67254247" w14:textId="77777777" w:rsidR="003B4D38" w:rsidRDefault="003B4D38" w:rsidP="00FA5978">
      <w:pPr>
        <w:widowControl w:val="0"/>
        <w:autoSpaceDE w:val="0"/>
        <w:autoSpaceDN w:val="0"/>
        <w:adjustRightInd w:val="0"/>
        <w:spacing w:after="240" w:line="288" w:lineRule="auto"/>
        <w:rPr>
          <w:rFonts w:ascii="Arial" w:hAnsi="Arial" w:cs="Arial"/>
          <w:color w:val="000000"/>
          <w:sz w:val="22"/>
          <w:szCs w:val="22"/>
        </w:rPr>
      </w:pPr>
    </w:p>
    <w:p w14:paraId="240CA7AF" w14:textId="77CF8241" w:rsidR="00971F95" w:rsidRDefault="00A135AE">
      <w:r>
        <w:t xml:space="preserve">methods </w:t>
      </w:r>
    </w:p>
    <w:p w14:paraId="7295CC67" w14:textId="77777777" w:rsidR="00A135AE" w:rsidRDefault="00A135AE"/>
    <w:p w14:paraId="11D7878B"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commentRangeStart w:id="13"/>
      <w:r>
        <w:rPr>
          <w:rFonts w:ascii="Arial" w:hAnsi="Arial" w:cs="Arial"/>
          <w:color w:val="000000"/>
          <w:sz w:val="22"/>
          <w:szCs w:val="22"/>
        </w:rPr>
        <w:t xml:space="preserve">We consider an explicit model of phenotypic evolution </w:t>
      </w:r>
      <w:commentRangeStart w:id="14"/>
      <w:r>
        <w:rPr>
          <w:rFonts w:ascii="Arial" w:hAnsi="Arial" w:cs="Arial"/>
          <w:color w:val="000000"/>
          <w:sz w:val="22"/>
          <w:szCs w:val="22"/>
        </w:rPr>
        <w:t>analogous</w:t>
      </w:r>
      <w:commentRangeEnd w:id="14"/>
      <w:r>
        <w:rPr>
          <w:rStyle w:val="CommentReference"/>
        </w:rPr>
        <w:commentReference w:id="14"/>
      </w:r>
      <w:r>
        <w:rPr>
          <w:rFonts w:ascii="Arial" w:hAnsi="Arial" w:cs="Arial"/>
          <w:color w:val="000000"/>
          <w:sz w:val="22"/>
          <w:szCs w:val="22"/>
        </w:rPr>
        <w:t xml:space="preserve"> to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commentRangeEnd w:id="13"/>
      <w:r>
        <w:rPr>
          <w:rStyle w:val="CommentReference"/>
        </w:rPr>
        <w:commentReference w:id="13"/>
      </w:r>
      <w:r>
        <w:rPr>
          <w:rFonts w:ascii="Arial" w:hAnsi="Arial" w:cs="Arial"/>
          <w:color w:val="000000"/>
          <w:sz w:val="22"/>
          <w:szCs w:val="22"/>
        </w:rPr>
        <w:t xml:space="preserve">Phenotypes are depicted as orthogonal axes in a </w:t>
      </w:r>
      <w:r>
        <w:rPr>
          <w:rFonts w:ascii="Arial" w:hAnsi="Arial" w:cs="Arial"/>
          <w:i/>
          <w:color w:val="000000"/>
          <w:sz w:val="22"/>
          <w:szCs w:val="22"/>
        </w:rPr>
        <w:t>D</w:t>
      </w:r>
      <w:r>
        <w:rPr>
          <w:rFonts w:ascii="Arial" w:hAnsi="Arial" w:cs="Arial"/>
          <w:color w:val="000000"/>
          <w:sz w:val="22"/>
          <w:szCs w:val="22"/>
        </w:rPr>
        <w:t xml:space="preserve">-dimensional space, with the number of dimensions, </w:t>
      </w:r>
      <w:r>
        <w:rPr>
          <w:rFonts w:ascii="Arial" w:hAnsi="Arial" w:cs="Arial"/>
          <w:i/>
          <w:color w:val="000000"/>
          <w:sz w:val="22"/>
          <w:szCs w:val="22"/>
        </w:rPr>
        <w:t>D,</w:t>
      </w:r>
      <w:r>
        <w:rPr>
          <w:rFonts w:ascii="Arial" w:hAnsi="Arial" w:cs="Arial"/>
          <w:color w:val="000000"/>
          <w:sz w:val="22"/>
          <w:szCs w:val="22"/>
        </w:rPr>
        <w:t xml:space="preserve"> representing the number of traits possibly relevant in this space. Organisms are depicted as points in this </w:t>
      </w:r>
      <w:r>
        <w:rPr>
          <w:rFonts w:ascii="Arial" w:hAnsi="Arial" w:cs="Arial"/>
          <w:i/>
          <w:color w:val="000000"/>
          <w:sz w:val="22"/>
          <w:szCs w:val="22"/>
        </w:rPr>
        <w:t>D</w:t>
      </w:r>
      <w:r>
        <w:rPr>
          <w:rFonts w:ascii="Arial" w:hAnsi="Arial" w:cs="Arial"/>
          <w:color w:val="000000"/>
          <w:sz w:val="22"/>
          <w:szCs w:val="22"/>
        </w:rPr>
        <w:t xml:space="preserve">-dimensional space, with their position determined by the combination of phenotypes represented by that particular organism. </w:t>
      </w:r>
      <w:commentRangeStart w:id="15"/>
      <w:r>
        <w:rPr>
          <w:rFonts w:ascii="Arial" w:hAnsi="Arial" w:cs="Arial"/>
          <w:color w:val="000000"/>
          <w:sz w:val="22"/>
          <w:szCs w:val="22"/>
        </w:rPr>
        <w:t xml:space="preserve">An organism’s absolute fitness in a particular environment is determined by a function of its distance from an optimal phenotype. </w:t>
      </w:r>
      <w:commentRangeEnd w:id="15"/>
      <w:r>
        <w:rPr>
          <w:rStyle w:val="CommentReference"/>
        </w:rPr>
        <w:commentReference w:id="15"/>
      </w:r>
    </w:p>
    <w:p w14:paraId="14779778"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implementation of the model makes some inherent assumptions about the fitness function that determines fitness in each environment. First, it assumes that each</w:t>
      </w:r>
      <w:commentRangeStart w:id="16"/>
      <w:r>
        <w:rPr>
          <w:rFonts w:ascii="Arial" w:hAnsi="Arial" w:cs="Arial"/>
          <w:color w:val="000000"/>
          <w:sz w:val="22"/>
          <w:szCs w:val="22"/>
        </w:rPr>
        <w:t xml:space="preserve"> trait </w:t>
      </w:r>
      <w:commentRangeEnd w:id="16"/>
      <w:r>
        <w:rPr>
          <w:rStyle w:val="CommentReference"/>
        </w:rPr>
        <w:commentReference w:id="16"/>
      </w:r>
      <w:r>
        <w:rPr>
          <w:rFonts w:ascii="Arial" w:hAnsi="Arial" w:cs="Arial"/>
          <w:color w:val="000000"/>
          <w:sz w:val="22"/>
          <w:szCs w:val="22"/>
        </w:rPr>
        <w:t xml:space="preserve">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17"/>
      <w:r>
        <w:rPr>
          <w:rFonts w:ascii="Arial" w:hAnsi="Arial" w:cs="Arial"/>
          <w:color w:val="000000"/>
          <w:sz w:val="22"/>
          <w:szCs w:val="22"/>
        </w:rPr>
        <w:t xml:space="preserve">ut is not generally true if the interactions between traits differ between conditions. </w:t>
      </w:r>
      <w:commentRangeEnd w:id="17"/>
      <w:r>
        <w:rPr>
          <w:rStyle w:val="CommentReference"/>
        </w:rPr>
        <w:commentReference w:id="17"/>
      </w:r>
      <w:r>
        <w:rPr>
          <w:rFonts w:ascii="Arial" w:hAnsi="Arial" w:cs="Arial"/>
          <w:color w:val="000000"/>
          <w:sz w:val="22"/>
          <w:szCs w:val="22"/>
        </w:rPr>
        <w:t>Second, each trait is rescaled such that they have equal effect on fitness in a given condition. We assume this scaling holds for all conditions. Furthermore, we assume that absolute fitness in a given environment is a Gaussian function of the distance between an organism’s location in phenotype space and the location of the optimum for that particular environment:</w:t>
      </w:r>
    </w:p>
    <w:p w14:paraId="4AFAA45E" w14:textId="77777777" w:rsidR="00A135AE" w:rsidRDefault="00894DFB" w:rsidP="00A135AE">
      <w:pPr>
        <w:widowControl w:val="0"/>
        <w:autoSpaceDE w:val="0"/>
        <w:autoSpaceDN w:val="0"/>
        <w:adjustRightInd w:val="0"/>
        <w:spacing w:after="240" w:line="288" w:lineRule="auto"/>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r>
            <w:rPr>
              <w:rFonts w:ascii="Cambria Math" w:hAnsi="Cambria Math" w:cs="Arial"/>
              <w:color w:val="000000"/>
              <w:sz w:val="22"/>
              <w:szCs w:val="22"/>
            </w:rPr>
            <m:t>=</m:t>
          </m:r>
          <m:f>
            <m:fPr>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num>
            <m:den>
              <m:rad>
                <m:radPr>
                  <m:degHide m:val="1"/>
                  <m:ctrlPr>
                    <w:rPr>
                      <w:rFonts w:ascii="Cambria Math" w:hAnsi="Cambria Math" w:cs="Arial"/>
                      <w:i/>
                      <w:color w:val="000000"/>
                      <w:sz w:val="22"/>
                      <w:szCs w:val="22"/>
                    </w:rPr>
                  </m:ctrlPr>
                </m:radPr>
                <m:deg/>
                <m:e>
                  <m:r>
                    <w:rPr>
                      <w:rFonts w:ascii="Cambria Math" w:hAnsi="Cambria Math" w:cs="Arial"/>
                      <w:color w:val="000000"/>
                      <w:sz w:val="22"/>
                      <w:szCs w:val="22"/>
                    </w:rPr>
                    <m:t>2π</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e>
              </m:rad>
            </m:den>
          </m:f>
          <w:commentRangeStart w:id="18"/>
          <m:func>
            <m:funcPr>
              <m:ctrlPr>
                <w:rPr>
                  <w:rFonts w:ascii="Cambria Math" w:hAnsi="Cambria Math" w:cs="Arial"/>
                  <w:i/>
                  <w:color w:val="000000"/>
                  <w:sz w:val="22"/>
                  <w:szCs w:val="22"/>
                </w:rPr>
              </m:ctrlPr>
            </m:funcPr>
            <m:fName>
              <m:r>
                <m:rPr>
                  <m:sty m:val="p"/>
                </m:rPr>
                <w:rPr>
                  <w:rFonts w:ascii="Cambria Math" w:hAnsi="Cambria Math" w:cs="Arial"/>
                  <w:color w:val="000000"/>
                  <w:sz w:val="22"/>
                  <w:szCs w:val="22"/>
                </w:rPr>
                <m:t>exp</m:t>
              </m:r>
            </m:fName>
            <m:e>
              <m:d>
                <m:dPr>
                  <m:ctrlPr>
                    <w:rPr>
                      <w:rFonts w:ascii="Cambria Math" w:hAnsi="Cambria Math" w:cs="Arial"/>
                      <w:i/>
                      <w:color w:val="000000"/>
                      <w:sz w:val="22"/>
                      <w:szCs w:val="22"/>
                    </w:rPr>
                  </m:ctrlPr>
                </m:dPr>
                <m:e>
                  <m:r>
                    <w:rPr>
                      <w:rFonts w:ascii="Cambria Math" w:hAnsi="Cambria Math" w:cs="Arial"/>
                      <w:color w:val="000000"/>
                      <w:sz w:val="22"/>
                      <w:szCs w:val="22"/>
                    </w:rPr>
                    <m:t>-</m:t>
                  </m:r>
                  <m:f>
                    <m:fPr>
                      <m:ctrlPr>
                        <w:rPr>
                          <w:rFonts w:ascii="Cambria Math" w:hAnsi="Cambria Math" w:cs="Arial"/>
                          <w:i/>
                          <w:color w:val="000000"/>
                          <w:sz w:val="22"/>
                          <w:szCs w:val="22"/>
                        </w:rPr>
                      </m:ctrlPr>
                    </m:fPr>
                    <m:num>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num>
                    <m:den>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den>
                  </m:f>
                </m:e>
              </m:d>
            </m:e>
          </m:func>
          <w:commentRangeEnd w:id="18"/>
          <m:r>
            <m:rPr>
              <m:sty m:val="p"/>
            </m:rPr>
            <w:rPr>
              <w:rStyle w:val="CommentReference"/>
            </w:rPr>
            <w:commentReference w:id="18"/>
          </m:r>
        </m:oMath>
      </m:oMathPara>
    </w:p>
    <w:p w14:paraId="0C8098D2"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where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Pr>
          <w:rFonts w:ascii="Arial" w:hAnsi="Arial" w:cs="Arial"/>
          <w:color w:val="000000"/>
          <w:sz w:val="22"/>
          <w:szCs w:val="22"/>
        </w:rPr>
        <w:t xml:space="preserve"> is the height,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Pr>
          <w:rFonts w:ascii="Arial" w:hAnsi="Arial" w:cs="Arial"/>
          <w:color w:val="000000"/>
          <w:sz w:val="22"/>
          <w:szCs w:val="22"/>
        </w:rPr>
        <w:t xml:space="preserve">is the variance,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Pr>
          <w:rFonts w:ascii="Arial" w:hAnsi="Arial" w:cs="Arial"/>
          <w:color w:val="000000"/>
          <w:sz w:val="22"/>
          <w:szCs w:val="22"/>
        </w:rPr>
        <w:t>represents the</w:t>
      </w:r>
      <m:oMath>
        <m:r>
          <w:rPr>
            <w:rFonts w:ascii="Cambria Math" w:hAnsi="Cambria Math" w:cs="Arial"/>
            <w:color w:val="000000"/>
            <w:sz w:val="22"/>
            <w:szCs w:val="22"/>
          </w:rPr>
          <m:t xml:space="preserve"> 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w:t>
      </w:r>
      <m:oMath>
        <m:r>
          <w:rPr>
            <w:rFonts w:ascii="Cambria Math" w:hAnsi="Cambria Math" w:cs="Arial"/>
            <w:color w:val="000000"/>
            <w:sz w:val="22"/>
            <w:szCs w:val="22"/>
          </w:rPr>
          <m:t xml:space="preserve"> j</m:t>
        </m:r>
      </m:oMath>
      <w:r>
        <w:rPr>
          <w:rFonts w:ascii="Arial" w:eastAsiaTheme="minorEastAsia" w:hAnsi="Arial" w:cs="Arial"/>
          <w:color w:val="000000"/>
          <w:sz w:val="22"/>
          <w:szCs w:val="22"/>
        </w:rPr>
        <w:t>th</w:t>
      </w:r>
      <w:r>
        <w:rPr>
          <w:rFonts w:ascii="Arial" w:hAnsi="Arial" w:cs="Arial"/>
          <w:color w:val="000000"/>
          <w:sz w:val="22"/>
          <w:szCs w:val="22"/>
        </w:rPr>
        <w:t xml:space="preserve"> mutant, </w: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Pr>
          <w:rFonts w:ascii="Arial" w:hAnsi="Arial" w:cs="Arial"/>
          <w:color w:val="000000"/>
          <w:sz w:val="22"/>
          <w:szCs w:val="22"/>
        </w:rPr>
        <w:t xml:space="preserve">represents the </w:t>
      </w:r>
      <m:oMath>
        <m:r>
          <w:rPr>
            <w:rFonts w:ascii="Cambria Math" w:hAnsi="Cambria Math" w:cs="Arial"/>
            <w:color w:val="000000"/>
            <w:sz w:val="22"/>
            <w:szCs w:val="22"/>
          </w:rPr>
          <m:t>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 </w:t>
      </w:r>
      <m:oMath>
        <m:r>
          <w:rPr>
            <w:rFonts w:ascii="Cambria Math" w:hAnsi="Cambria Math" w:cs="Arial"/>
            <w:color w:val="000000"/>
            <w:sz w:val="22"/>
            <w:szCs w:val="22"/>
          </w:rPr>
          <m:t>k</m:t>
        </m:r>
      </m:oMath>
      <w:r>
        <w:rPr>
          <w:rFonts w:ascii="Arial" w:eastAsiaTheme="minorEastAsia" w:hAnsi="Arial" w:cs="Arial"/>
          <w:color w:val="000000"/>
          <w:sz w:val="22"/>
          <w:szCs w:val="22"/>
        </w:rPr>
        <w:t>th</w:t>
      </w:r>
      <w:r>
        <w:rPr>
          <w:rFonts w:ascii="Arial" w:hAnsi="Arial" w:cs="Arial"/>
          <w:color w:val="000000"/>
          <w:sz w:val="22"/>
          <w:szCs w:val="22"/>
        </w:rPr>
        <w:t xml:space="preserve"> optimum.   This function is typically assumed for many investigations of Fisher’s model </w:t>
      </w:r>
      <w:r w:rsidRPr="002E175D">
        <w:rPr>
          <w:rFonts w:ascii="Arial" w:hAnsi="Arial" w:cs="Arial"/>
          <w:color w:val="FF0000"/>
          <w:sz w:val="22"/>
          <w:szCs w:val="22"/>
        </w:rPr>
        <w:t xml:space="preserve">[cite a bunch] </w:t>
      </w:r>
      <w:r>
        <w:rPr>
          <w:rFonts w:ascii="Arial" w:hAnsi="Arial" w:cs="Arial"/>
          <w:color w:val="000000"/>
          <w:sz w:val="22"/>
          <w:szCs w:val="22"/>
        </w:rPr>
        <w:t>due to analytical tractability.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19"/>
      <w:r>
        <w:rPr>
          <w:rFonts w:ascii="Arial" w:hAnsi="Arial" w:cs="Arial"/>
          <w:color w:val="000000"/>
          <w:sz w:val="22"/>
          <w:szCs w:val="22"/>
        </w:rPr>
        <w:t xml:space="preserve"> An exponential function of squared distance (including the Gaussian function) is only class of functions with this property (see SI).</w:t>
      </w:r>
      <w:commentRangeEnd w:id="19"/>
      <w:r>
        <w:rPr>
          <w:rStyle w:val="CommentReference"/>
        </w:rPr>
        <w:commentReference w:id="19"/>
      </w:r>
    </w:p>
    <w:p w14:paraId="3C736EA1" w14:textId="77777777" w:rsidR="00A135AE" w:rsidRPr="00FA0A22"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w:t>
      </w:r>
      <w:commentRangeStart w:id="20"/>
      <w:r>
        <w:rPr>
          <w:rFonts w:ascii="Arial" w:hAnsi="Arial" w:cs="Arial"/>
          <w:color w:val="000000"/>
          <w:sz w:val="22"/>
          <w:szCs w:val="22"/>
        </w:rPr>
        <w:t xml:space="preserve">ignoring any specific, correlated effect of phenotypes </w:t>
      </w:r>
      <w:commentRangeEnd w:id="20"/>
      <w:r>
        <w:rPr>
          <w:rStyle w:val="CommentReference"/>
        </w:rPr>
        <w:commentReference w:id="20"/>
      </w:r>
      <w:r>
        <w:rPr>
          <w:rFonts w:ascii="Arial" w:hAnsi="Arial" w:cs="Arial"/>
          <w:color w:val="000000"/>
          <w:sz w:val="22"/>
          <w:szCs w:val="22"/>
        </w:rPr>
        <w:t xml:space="preserve">on fitness in </w:t>
      </w:r>
      <w:commentRangeStart w:id="21"/>
      <w:r>
        <w:rPr>
          <w:rFonts w:ascii="Arial" w:hAnsi="Arial" w:cs="Arial"/>
          <w:color w:val="000000"/>
          <w:sz w:val="22"/>
          <w:szCs w:val="22"/>
        </w:rPr>
        <w:t xml:space="preserve">a given </w:t>
      </w:r>
      <w:r>
        <w:rPr>
          <w:rFonts w:ascii="Arial" w:hAnsi="Arial" w:cs="Arial"/>
          <w:color w:val="000000"/>
          <w:sz w:val="22"/>
          <w:szCs w:val="22"/>
        </w:rPr>
        <w:lastRenderedPageBreak/>
        <w:t>environment).</w:t>
      </w:r>
      <w:commentRangeEnd w:id="21"/>
      <w:r>
        <w:rPr>
          <w:rStyle w:val="CommentReference"/>
        </w:rPr>
        <w:commentReference w:id="21"/>
      </w:r>
    </w:p>
    <w:p w14:paraId="4417C72F" w14:textId="77777777" w:rsidR="008869EE" w:rsidRDefault="008869EE" w:rsidP="008869EE">
      <w:pPr>
        <w:widowControl w:val="0"/>
        <w:autoSpaceDE w:val="0"/>
        <w:autoSpaceDN w:val="0"/>
        <w:adjustRightInd w:val="0"/>
        <w:spacing w:after="240" w:line="288" w:lineRule="auto"/>
        <w:outlineLvl w:val="0"/>
        <w:rPr>
          <w:rFonts w:ascii="Arial" w:hAnsi="Arial" w:cs="Arial"/>
          <w:i/>
          <w:color w:val="000000"/>
          <w:sz w:val="22"/>
          <w:szCs w:val="22"/>
        </w:rPr>
      </w:pPr>
      <w:r w:rsidRPr="00D03ABE">
        <w:rPr>
          <w:rFonts w:ascii="Arial" w:hAnsi="Arial" w:cs="Arial"/>
          <w:i/>
          <w:color w:val="000000"/>
          <w:sz w:val="22"/>
          <w:szCs w:val="22"/>
        </w:rPr>
        <w:t>Estimation Methods</w:t>
      </w:r>
      <w:r>
        <w:rPr>
          <w:rFonts w:ascii="Arial" w:hAnsi="Arial" w:cs="Arial"/>
          <w:i/>
          <w:color w:val="000000"/>
          <w:sz w:val="22"/>
          <w:szCs w:val="22"/>
        </w:rPr>
        <w:t xml:space="preserve"> – FGM Approach</w:t>
      </w:r>
    </w:p>
    <w:p w14:paraId="5F412160" w14:textId="77777777" w:rsidR="008869EE" w:rsidRDefault="008869EE" w:rsidP="008869E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To infer the phenotypic space of our model from a set of mutants, we use an optimization technique on the relative fitness values of the set of mutants across subtle environmental perturbations. For a given number of traits </w:t>
      </w:r>
      <w:r>
        <w:rPr>
          <w:rFonts w:ascii="Arial" w:hAnsi="Arial" w:cs="Arial"/>
          <w:i/>
          <w:color w:val="000000"/>
          <w:sz w:val="22"/>
          <w:szCs w:val="22"/>
        </w:rPr>
        <w:t>D</w:t>
      </w:r>
      <w:r>
        <w:rPr>
          <w:rFonts w:ascii="Arial" w:hAnsi="Arial" w:cs="Arial"/>
          <w:color w:val="000000"/>
          <w:sz w:val="22"/>
          <w:szCs w:val="22"/>
        </w:rPr>
        <w:t xml:space="preserve">, we aim to find the positions of mutants, optima, and the ancestor that best fits our </w:t>
      </w:r>
      <w:commentRangeStart w:id="22"/>
      <w:r>
        <w:rPr>
          <w:rFonts w:ascii="Arial" w:hAnsi="Arial" w:cs="Arial"/>
          <w:color w:val="000000"/>
          <w:sz w:val="22"/>
          <w:szCs w:val="22"/>
        </w:rPr>
        <w:t xml:space="preserve">relative fitness data. </w:t>
      </w:r>
      <w:commentRangeEnd w:id="22"/>
      <w:r>
        <w:rPr>
          <w:rStyle w:val="CommentReference"/>
        </w:rPr>
        <w:commentReference w:id="22"/>
      </w:r>
      <w:r>
        <w:rPr>
          <w:rFonts w:ascii="Arial" w:hAnsi="Arial" w:cs="Arial"/>
          <w:color w:val="000000"/>
          <w:sz w:val="22"/>
          <w:szCs w:val="22"/>
        </w:rPr>
        <w:t>We do this by finding the parameters that minimize the function:</w:t>
      </w:r>
    </w:p>
    <w:p w14:paraId="60AA4EC4" w14:textId="77777777" w:rsidR="008869EE" w:rsidRPr="00505574" w:rsidRDefault="00894DFB" w:rsidP="008869EE">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009CAED1" w14:textId="77777777" w:rsidR="008869EE" w:rsidRDefault="008869EE" w:rsidP="008869EE">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Pr>
          <w:rFonts w:ascii="Arial" w:eastAsiaTheme="minorEastAsia" w:hAnsi="Arial" w:cs="Arial"/>
          <w:color w:val="000000"/>
          <w:sz w:val="22"/>
          <w:szCs w:val="22"/>
        </w:rPr>
        <w:t xml:space="preserve"> a measure of the </w:t>
      </w:r>
      <w:commentRangeStart w:id="23"/>
      <w:r>
        <w:rPr>
          <w:rFonts w:ascii="Arial" w:eastAsiaTheme="minorEastAsia" w:hAnsi="Arial" w:cs="Arial"/>
          <w:color w:val="000000"/>
          <w:sz w:val="22"/>
          <w:szCs w:val="22"/>
        </w:rPr>
        <w:t xml:space="preserve">measurement uncertainty (see SI). </w:t>
      </w:r>
      <w:commentRangeEnd w:id="23"/>
      <w:r>
        <w:rPr>
          <w:rStyle w:val="CommentReference"/>
        </w:rPr>
        <w:commentReference w:id="23"/>
      </w:r>
    </w:p>
    <w:p w14:paraId="15EB33D6" w14:textId="77777777" w:rsidR="008869EE" w:rsidRPr="002E175D" w:rsidRDefault="008869EE" w:rsidP="008869EE">
      <w:pPr>
        <w:widowControl w:val="0"/>
        <w:autoSpaceDE w:val="0"/>
        <w:autoSpaceDN w:val="0"/>
        <w:adjustRightInd w:val="0"/>
        <w:spacing w:after="240" w:line="288" w:lineRule="auto"/>
        <w:rPr>
          <w:rFonts w:ascii="Arial" w:hAnsi="Arial" w:cs="Arial"/>
          <w:bCs/>
          <w:color w:val="000000" w:themeColor="text1"/>
          <w:sz w:val="22"/>
          <w:szCs w:val="22"/>
        </w:rPr>
      </w:pPr>
      <w:commentRangeStart w:id="24"/>
      <w:r w:rsidRPr="00303F5E">
        <w:rPr>
          <w:rFonts w:ascii="Arial" w:hAnsi="Arial" w:cs="Arial"/>
          <w:bCs/>
          <w:color w:val="FF0000"/>
          <w:sz w:val="22"/>
          <w:szCs w:val="22"/>
        </w:rPr>
        <w:t>[section on</w:t>
      </w:r>
      <w:r>
        <w:rPr>
          <w:rFonts w:ascii="Arial" w:hAnsi="Arial" w:cs="Arial"/>
          <w:bCs/>
          <w:color w:val="FF0000"/>
          <w:sz w:val="22"/>
          <w:szCs w:val="22"/>
        </w:rPr>
        <w:t xml:space="preserve"> other</w:t>
      </w:r>
      <w:r w:rsidRPr="00303F5E">
        <w:rPr>
          <w:rFonts w:ascii="Arial" w:hAnsi="Arial" w:cs="Arial"/>
          <w:bCs/>
          <w:color w:val="FF0000"/>
          <w:sz w:val="22"/>
          <w:szCs w:val="22"/>
        </w:rPr>
        <w:t xml:space="preserve"> dimensionality reduction and why we’re different?</w:t>
      </w:r>
      <w:r>
        <w:rPr>
          <w:rFonts w:ascii="Arial" w:hAnsi="Arial" w:cs="Arial"/>
          <w:bCs/>
          <w:color w:val="FF0000"/>
          <w:sz w:val="22"/>
          <w:szCs w:val="22"/>
        </w:rPr>
        <w:t xml:space="preserve"> (in a conceptual way) – if convincing don’t need to put comparison in the methods? </w:t>
      </w:r>
      <w:r w:rsidRPr="00303F5E">
        <w:rPr>
          <w:rFonts w:ascii="Arial" w:hAnsi="Arial" w:cs="Arial"/>
          <w:bCs/>
          <w:color w:val="FF0000"/>
          <w:sz w:val="22"/>
          <w:szCs w:val="22"/>
        </w:rPr>
        <w:t>]</w:t>
      </w:r>
      <w:r>
        <w:rPr>
          <w:rFonts w:ascii="Arial" w:hAnsi="Arial" w:cs="Arial"/>
          <w:bCs/>
          <w:color w:val="FF0000"/>
          <w:sz w:val="22"/>
          <w:szCs w:val="22"/>
        </w:rPr>
        <w:t xml:space="preserve"> </w:t>
      </w:r>
      <w:commentRangeEnd w:id="24"/>
      <w:r>
        <w:rPr>
          <w:rStyle w:val="CommentReference"/>
        </w:rPr>
        <w:commentReference w:id="24"/>
      </w:r>
      <w:r>
        <w:rPr>
          <w:rFonts w:ascii="Arial" w:hAnsi="Arial" w:cs="Arial"/>
          <w:bCs/>
          <w:color w:val="000000" w:themeColor="text1"/>
          <w:sz w:val="22"/>
          <w:szCs w:val="22"/>
        </w:rPr>
        <w:t xml:space="preserve">The primary difference between our approach and other “dimensionality reduction” techniques like Principle Component Analysis (PCA) and Multidimensional Scaling (MDS) is that these methods find a low-dimensional representation of data based on distances between objects in the same class (in this case the mutants). Instead, we use relative fitness, which is a measure of distance between 2 classes of objects (mutants and optima). [CITE] </w:t>
      </w:r>
      <w:r w:rsidRPr="00771C16">
        <w:rPr>
          <w:rFonts w:ascii="Arial" w:hAnsi="Arial" w:cs="Arial"/>
          <w:bCs/>
          <w:color w:val="FF0000"/>
          <w:sz w:val="22"/>
          <w:szCs w:val="22"/>
        </w:rPr>
        <w:t>[why SVD is different</w:t>
      </w:r>
      <w:r>
        <w:rPr>
          <w:rFonts w:ascii="Arial" w:hAnsi="Arial" w:cs="Arial"/>
          <w:bCs/>
          <w:color w:val="FF0000"/>
          <w:sz w:val="22"/>
          <w:szCs w:val="22"/>
        </w:rPr>
        <w:t xml:space="preserve"> – linear (and doesn’t have the nice properties discussed above), not scaled in terms of fitness </w:t>
      </w:r>
      <w:commentRangeStart w:id="25"/>
      <w:r>
        <w:rPr>
          <w:rFonts w:ascii="Arial" w:hAnsi="Arial" w:cs="Arial"/>
          <w:bCs/>
          <w:color w:val="FF0000"/>
          <w:sz w:val="22"/>
          <w:szCs w:val="22"/>
        </w:rPr>
        <w:t>which makes D=1 mean fitness</w:t>
      </w:r>
      <w:r w:rsidRPr="00771C16">
        <w:rPr>
          <w:rFonts w:ascii="Arial" w:hAnsi="Arial" w:cs="Arial"/>
          <w:bCs/>
          <w:color w:val="FF0000"/>
          <w:sz w:val="22"/>
          <w:szCs w:val="22"/>
        </w:rPr>
        <w:t>]</w:t>
      </w:r>
      <w:commentRangeEnd w:id="25"/>
      <w:r>
        <w:rPr>
          <w:rStyle w:val="CommentReference"/>
        </w:rPr>
        <w:commentReference w:id="25"/>
      </w:r>
    </w:p>
    <w:p w14:paraId="6EC4E023" w14:textId="343BC8A3" w:rsidR="00A135AE" w:rsidRDefault="00A135AE"/>
    <w:p w14:paraId="5CBBE944" w14:textId="77777777" w:rsidR="00E33401" w:rsidRPr="00F3401E" w:rsidRDefault="00E33401" w:rsidP="00E33401">
      <w:pPr>
        <w:rPr>
          <w:rFonts w:ascii="Arial" w:hAnsi="Arial" w:cs="Arial"/>
          <w:bCs/>
        </w:rPr>
      </w:pPr>
      <w:r w:rsidRPr="00F3401E">
        <w:rPr>
          <w:rFonts w:ascii="Arial" w:hAnsi="Arial" w:cs="Arial"/>
          <w:bCs/>
        </w:rPr>
        <w:t>Using environmental perturbations around M3, including measuring this set of mutants in M3 on many different days, as well as a range of other environmental perturbations. We can divide our conditions into 2 distinct sets: the “subtle perturbation set” corresponding of all M3 conditions, as well as those within 2 standard deviations of the average across the M3 conditions, and the “intermediate to far perturbations set”, consisting of the remaining conditions. To learn the number of phenotypes that matter to M3, we can estimate the number of phenotypes that give us predictive power and avoid over fitting in the subtle perturbation set. Furthermore, we divide the mutants into two sets: a training set, picked to have an even representation of all mutation types observed, and a testing set (see Methods for detailed description of the bi-cross validation scheme). To avoid cases where it is substantially difficult to detect …</w:t>
      </w:r>
    </w:p>
    <w:p w14:paraId="748CE862" w14:textId="16C1C5F6" w:rsidR="00E33401" w:rsidRDefault="00E33401"/>
    <w:p w14:paraId="42286A5A" w14:textId="77777777" w:rsidR="00090094" w:rsidRPr="009C36B8" w:rsidRDefault="00090094" w:rsidP="00090094">
      <w:pPr>
        <w:rPr>
          <w:rFonts w:ascii="Arial" w:hAnsi="Arial" w:cs="Arial"/>
          <w:bCs/>
          <w:i/>
          <w:iCs/>
          <w:sz w:val="21"/>
          <w:szCs w:val="21"/>
        </w:rPr>
      </w:pPr>
      <w:commentRangeStart w:id="26"/>
      <w:r w:rsidRPr="00657D7B">
        <w:rPr>
          <w:rFonts w:ascii="Arial" w:hAnsi="Arial" w:cs="Arial"/>
          <w:b/>
          <w:sz w:val="21"/>
          <w:szCs w:val="21"/>
        </w:rPr>
        <w:t xml:space="preserve">Figure 4. </w:t>
      </w:r>
      <w:commentRangeEnd w:id="26"/>
      <w:r w:rsidRPr="00657D7B">
        <w:rPr>
          <w:rStyle w:val="CommentReference"/>
          <w:rFonts w:ascii="Arial" w:hAnsi="Arial" w:cs="Arial"/>
          <w:sz w:val="21"/>
          <w:szCs w:val="21"/>
        </w:rPr>
        <w:commentReference w:id="26"/>
      </w:r>
      <w:r>
        <w:rPr>
          <w:rFonts w:ascii="Arial" w:hAnsi="Arial" w:cs="Arial"/>
          <w:b/>
          <w:sz w:val="21"/>
          <w:szCs w:val="21"/>
        </w:rPr>
        <w:t xml:space="preserve">8 component space </w:t>
      </w:r>
      <w:r w:rsidRPr="00657D7B">
        <w:rPr>
          <w:rFonts w:ascii="Arial" w:hAnsi="Arial" w:cs="Arial"/>
          <w:b/>
          <w:sz w:val="21"/>
          <w:szCs w:val="21"/>
        </w:rPr>
        <w:t xml:space="preserve"> </w:t>
      </w:r>
      <w:r w:rsidRPr="00657D7B">
        <w:rPr>
          <w:rFonts w:ascii="Arial" w:hAnsi="Arial" w:cs="Arial"/>
          <w:bCs/>
          <w:sz w:val="21"/>
          <w:szCs w:val="21"/>
        </w:rPr>
        <w:t xml:space="preserve"> </w:t>
      </w:r>
      <w:r w:rsidRPr="00657D7B">
        <w:rPr>
          <w:rFonts w:ascii="Arial" w:hAnsi="Arial" w:cs="Arial"/>
          <w:b/>
          <w:sz w:val="21"/>
          <w:szCs w:val="21"/>
        </w:rPr>
        <w:t>(</w:t>
      </w:r>
      <w:r>
        <w:rPr>
          <w:rFonts w:ascii="Arial" w:hAnsi="Arial" w:cs="Arial"/>
          <w:b/>
          <w:sz w:val="21"/>
          <w:szCs w:val="21"/>
        </w:rPr>
        <w:t>A</w:t>
      </w:r>
      <w:r w:rsidRPr="00657D7B">
        <w:rPr>
          <w:rFonts w:ascii="Arial" w:hAnsi="Arial" w:cs="Arial"/>
          <w:b/>
          <w:sz w:val="21"/>
          <w:szCs w:val="21"/>
        </w:rPr>
        <w:t xml:space="preserve">) </w:t>
      </w:r>
      <w:r w:rsidRPr="00657D7B">
        <w:rPr>
          <w:rFonts w:ascii="Arial" w:hAnsi="Arial" w:cs="Arial"/>
          <w:bCs/>
          <w:sz w:val="21"/>
          <w:szCs w:val="21"/>
        </w:rPr>
        <w:t xml:space="preserve">On average, a six-component model does best at predicting the held-out data. Blue dots represent the best model for each of the possible combinations of the subtle conditions. </w:t>
      </w:r>
      <w:r w:rsidRPr="00657D7B">
        <w:rPr>
          <w:rFonts w:ascii="Arial" w:hAnsi="Arial" w:cs="Arial"/>
          <w:b/>
          <w:sz w:val="21"/>
          <w:szCs w:val="21"/>
        </w:rPr>
        <w:t>(</w:t>
      </w:r>
      <w:r>
        <w:rPr>
          <w:rFonts w:ascii="Arial" w:hAnsi="Arial" w:cs="Arial"/>
          <w:b/>
          <w:sz w:val="21"/>
          <w:szCs w:val="21"/>
        </w:rPr>
        <w:t>B</w:t>
      </w:r>
      <w:r w:rsidRPr="00657D7B">
        <w:rPr>
          <w:rFonts w:ascii="Arial" w:hAnsi="Arial" w:cs="Arial"/>
          <w:b/>
          <w:sz w:val="21"/>
          <w:szCs w:val="21"/>
        </w:rPr>
        <w:t>)</w:t>
      </w:r>
      <w:r w:rsidRPr="00657D7B">
        <w:rPr>
          <w:rFonts w:ascii="Arial" w:hAnsi="Arial" w:cs="Arial"/>
          <w:bCs/>
          <w:sz w:val="21"/>
          <w:szCs w:val="21"/>
        </w:rPr>
        <w:t xml:space="preserve"> </w:t>
      </w:r>
      <w:r>
        <w:rPr>
          <w:rFonts w:ascii="Arial" w:hAnsi="Arial" w:cs="Arial"/>
          <w:bCs/>
          <w:sz w:val="21"/>
          <w:szCs w:val="21"/>
        </w:rPr>
        <w:t xml:space="preserve">Fit on all training data with one-component model shown in blue, six components shown in orange. </w:t>
      </w:r>
      <w:r w:rsidRPr="00657D7B">
        <w:rPr>
          <w:rFonts w:ascii="Arial" w:hAnsi="Arial" w:cs="Arial"/>
          <w:b/>
          <w:sz w:val="21"/>
          <w:szCs w:val="21"/>
        </w:rPr>
        <w:t>(</w:t>
      </w:r>
      <w:r>
        <w:rPr>
          <w:rFonts w:ascii="Arial" w:hAnsi="Arial" w:cs="Arial"/>
          <w:b/>
          <w:sz w:val="21"/>
          <w:szCs w:val="21"/>
        </w:rPr>
        <w:t>C</w:t>
      </w:r>
      <w:r w:rsidRPr="00657D7B">
        <w:rPr>
          <w:rFonts w:ascii="Arial" w:hAnsi="Arial" w:cs="Arial"/>
          <w:b/>
          <w:sz w:val="21"/>
          <w:szCs w:val="21"/>
        </w:rPr>
        <w:t xml:space="preserve">) </w:t>
      </w:r>
      <w:r w:rsidRPr="00657D7B">
        <w:rPr>
          <w:rFonts w:ascii="Arial" w:hAnsi="Arial" w:cs="Arial"/>
          <w:bCs/>
          <w:sz w:val="21"/>
          <w:szCs w:val="21"/>
        </w:rPr>
        <w:t>A six-component model trained on subtle environmental perturbations can predict the fitness of held-out mutants in more distant environmental conditions. Predictions from the six-component model are better than the one-component mode</w:t>
      </w:r>
      <w:r>
        <w:rPr>
          <w:rFonts w:ascii="Arial" w:hAnsi="Arial" w:cs="Arial"/>
          <w:bCs/>
          <w:sz w:val="21"/>
          <w:szCs w:val="21"/>
        </w:rPr>
        <w:t xml:space="preserve"> (open circle</w:t>
      </w:r>
      <w:r w:rsidRPr="00657D7B">
        <w:rPr>
          <w:rFonts w:ascii="Arial" w:hAnsi="Arial" w:cs="Arial"/>
          <w:bCs/>
          <w:sz w:val="21"/>
          <w:szCs w:val="21"/>
        </w:rPr>
        <w:t xml:space="preserve">) and the average of </w:t>
      </w:r>
      <w:r w:rsidRPr="00657D7B">
        <w:rPr>
          <w:rFonts w:ascii="Arial" w:hAnsi="Arial" w:cs="Arial"/>
          <w:bCs/>
          <w:sz w:val="21"/>
          <w:szCs w:val="21"/>
        </w:rPr>
        <w:lastRenderedPageBreak/>
        <w:t>1000 permutations (</w:t>
      </w:r>
      <w:r>
        <w:rPr>
          <w:rFonts w:ascii="Arial" w:hAnsi="Arial" w:cs="Arial"/>
          <w:bCs/>
          <w:sz w:val="21"/>
          <w:szCs w:val="21"/>
        </w:rPr>
        <w:t>black line, each permutation shown in gray</w:t>
      </w:r>
      <w:r w:rsidRPr="00657D7B">
        <w:rPr>
          <w:rFonts w:ascii="Arial" w:hAnsi="Arial" w:cs="Arial"/>
          <w:bCs/>
          <w:sz w:val="21"/>
          <w:szCs w:val="21"/>
        </w:rPr>
        <w:t>).</w:t>
      </w:r>
      <w:r>
        <w:rPr>
          <w:rFonts w:ascii="Arial" w:hAnsi="Arial" w:cs="Arial"/>
          <w:bCs/>
          <w:sz w:val="21"/>
          <w:szCs w:val="21"/>
        </w:rPr>
        <w:t xml:space="preserve"> </w:t>
      </w:r>
      <w:r>
        <w:rPr>
          <w:rFonts w:ascii="Arial" w:hAnsi="Arial" w:cs="Arial"/>
          <w:b/>
          <w:sz w:val="21"/>
          <w:szCs w:val="21"/>
        </w:rPr>
        <w:t>(D)</w:t>
      </w:r>
      <w:r>
        <w:rPr>
          <w:rFonts w:ascii="Arial" w:hAnsi="Arial" w:cs="Arial"/>
          <w:bCs/>
          <w:sz w:val="21"/>
          <w:szCs w:val="21"/>
        </w:rPr>
        <w:t xml:space="preserve"> Pairwise distances between mutants in 1-component model and 6-component model. </w:t>
      </w:r>
      <w:r w:rsidRPr="009C36B8">
        <w:rPr>
          <w:rFonts w:ascii="Arial" w:hAnsi="Arial" w:cs="Arial"/>
          <w:bCs/>
          <w:sz w:val="21"/>
          <w:szCs w:val="21"/>
        </w:rPr>
        <w:t xml:space="preserve">Pairs of mutation types are represented by distance between the geometric medians of the mutation types (denoted by diamond shape). </w:t>
      </w:r>
      <w:r>
        <w:rPr>
          <w:rFonts w:ascii="Arial" w:hAnsi="Arial" w:cs="Arial"/>
          <w:bCs/>
          <w:sz w:val="21"/>
          <w:szCs w:val="21"/>
        </w:rPr>
        <w:t>Filled c</w:t>
      </w:r>
      <w:r w:rsidRPr="009C36B8">
        <w:rPr>
          <w:rFonts w:ascii="Arial" w:hAnsi="Arial" w:cs="Arial"/>
          <w:bCs/>
          <w:sz w:val="21"/>
          <w:szCs w:val="21"/>
        </w:rPr>
        <w:t xml:space="preserve">ircles denote the average pairwise distance for </w:t>
      </w:r>
      <w:commentRangeStart w:id="27"/>
      <w:r w:rsidRPr="009C36B8">
        <w:rPr>
          <w:rFonts w:ascii="Arial" w:hAnsi="Arial" w:cs="Arial"/>
          <w:bCs/>
          <w:sz w:val="21"/>
          <w:szCs w:val="21"/>
        </w:rPr>
        <w:t xml:space="preserve">the representatives of the mutation type. </w:t>
      </w:r>
      <w:r>
        <w:rPr>
          <w:rFonts w:ascii="Arial" w:hAnsi="Arial" w:cs="Arial"/>
          <w:bCs/>
          <w:sz w:val="21"/>
          <w:szCs w:val="21"/>
        </w:rPr>
        <w:t xml:space="preserve">Upper and right panel show histograms for the pairwise distances for the 1- and 6-component models, respectively. </w:t>
      </w:r>
      <w:r w:rsidRPr="009C36B8">
        <w:rPr>
          <w:rFonts w:ascii="Arial" w:hAnsi="Arial" w:cs="Arial"/>
          <w:bCs/>
          <w:i/>
          <w:iCs/>
          <w:sz w:val="21"/>
          <w:szCs w:val="21"/>
        </w:rPr>
        <w:t>GPB2 and PDE2 which are similar in 1D distance and similar in distance to others pairs of mutation types in 6D space.</w:t>
      </w:r>
      <w:commentRangeEnd w:id="27"/>
      <w:r>
        <w:rPr>
          <w:rStyle w:val="CommentReference"/>
        </w:rPr>
        <w:commentReference w:id="27"/>
      </w:r>
    </w:p>
    <w:p w14:paraId="22D43600" w14:textId="52B466FB" w:rsidR="00090094" w:rsidRDefault="00090094"/>
    <w:p w14:paraId="321BF312" w14:textId="77777777" w:rsidR="00B7400B" w:rsidRDefault="00B7400B" w:rsidP="00B7400B">
      <w:pPr>
        <w:rPr>
          <w:rFonts w:ascii="Arial" w:hAnsi="Arial" w:cs="Arial"/>
          <w:bCs/>
        </w:rPr>
      </w:pPr>
    </w:p>
    <w:p w14:paraId="7548BF4B" w14:textId="32D9B571" w:rsidR="00B7400B" w:rsidRDefault="00B7400B" w:rsidP="00B7400B">
      <w:pPr>
        <w:rPr>
          <w:rFonts w:ascii="Arial" w:hAnsi="Arial" w:cs="Arial"/>
          <w:bCs/>
        </w:rPr>
      </w:pPr>
      <w:r>
        <w:rPr>
          <w:rFonts w:ascii="Arial" w:hAnsi="Arial" w:cs="Arial"/>
          <w:bCs/>
        </w:rPr>
        <w:t>Though there aren’t clear fitness differences between the evolution condition and subtle environmental perturbations for recurrent mutations according to this crude measure, there remains the possibility that these subtle perturbations supply enough variation and signal to detect phenotypic differences and make fitness predictions in the conditions with strong, clear fitness differences. To test this, and to understand the phenotypes relevant to the evolution condition, we partition our data into two sets of conditions: (1) the “subtle perturbation set,” consisting of all M3 conditions and those within 2 standard deviations of the evolution condition average according to balanced recurrent mutation behavior, and (2) the “strong perturbation set,” which contains the remaining conditions that are more than two standard deviations away. First, we will construct a phenotype space from the subtle perturbation set, using cross-validation to identify the number of phenotypes to include in the space that gives us maximum explanatory power without overfitting measurement error. Next, using this phenotype space trained only on subtle perturbations, we make predictions about the fitness of mutants in the strong environmental perturbations.</w:t>
      </w:r>
    </w:p>
    <w:p w14:paraId="65128FF5" w14:textId="14299707" w:rsidR="00A25FA8" w:rsidRDefault="00A25FA8" w:rsidP="00B7400B">
      <w:pPr>
        <w:rPr>
          <w:rFonts w:ascii="Arial" w:hAnsi="Arial" w:cs="Arial"/>
          <w:bCs/>
        </w:rPr>
      </w:pPr>
    </w:p>
    <w:p w14:paraId="2D556D7B" w14:textId="77777777" w:rsidR="00A25FA8" w:rsidRDefault="00A25FA8" w:rsidP="00A25FA8">
      <w:pPr>
        <w:rPr>
          <w:rFonts w:ascii="Arial" w:hAnsi="Arial" w:cs="Arial"/>
          <w:bCs/>
        </w:rPr>
      </w:pPr>
    </w:p>
    <w:p w14:paraId="4155C2BA" w14:textId="77777777" w:rsidR="00A25FA8" w:rsidRPr="00E86FEE" w:rsidRDefault="00A25FA8" w:rsidP="00A25FA8">
      <w:pPr>
        <w:rPr>
          <w:rFonts w:ascii="Arial" w:hAnsi="Arial" w:cs="Arial"/>
          <w:bCs/>
        </w:rPr>
      </w:pPr>
      <w:r>
        <w:rPr>
          <w:rFonts w:ascii="Arial" w:hAnsi="Arial" w:cs="Arial"/>
          <w:bCs/>
        </w:rPr>
        <w:t xml:space="preserve">Of course, the space we predict is dependent on the choice of mutants and conditions used to construct it. Our method relies on the key assumption that the collection of mutants is sufficiently diverse to reveal a suite of phenotypic response to subtle perturbations. In the extreme case where adaptive mutations are all of a single type, [like example X (drug resistance], our method should only identify a single phenotype. Similarly, if instead of using a balanced collection of adaptive mutants, we use a biased collection, we will also get a biased perspective of the phenotype space. Of course, we do not have knowledge of which mutants have similar or distinct phenotypic signatures </w:t>
      </w:r>
      <w:r>
        <w:rPr>
          <w:rFonts w:ascii="Arial" w:hAnsi="Arial" w:cs="Arial"/>
          <w:bCs/>
          <w:i/>
          <w:iCs/>
        </w:rPr>
        <w:t>a priori</w:t>
      </w:r>
      <w:r>
        <w:rPr>
          <w:rFonts w:ascii="Arial" w:hAnsi="Arial" w:cs="Arial"/>
          <w:bCs/>
        </w:rPr>
        <w:t xml:space="preserve">, so we rely on the putative causal genetic change for each of these adaptive mutants. </w:t>
      </w:r>
    </w:p>
    <w:p w14:paraId="1A93A609" w14:textId="7A6C6597" w:rsidR="00A25FA8" w:rsidRDefault="00A25FA8" w:rsidP="00B7400B">
      <w:pPr>
        <w:rPr>
          <w:rFonts w:ascii="Arial" w:hAnsi="Arial" w:cs="Arial"/>
          <w:bCs/>
        </w:rPr>
      </w:pPr>
    </w:p>
    <w:p w14:paraId="4328346D" w14:textId="77777777" w:rsidR="00B37E61" w:rsidRDefault="00B37E61" w:rsidP="00B37E61">
      <w:pPr>
        <w:rPr>
          <w:rFonts w:ascii="Arial" w:hAnsi="Arial" w:cs="Arial"/>
          <w:bCs/>
        </w:rPr>
      </w:pPr>
      <w:r>
        <w:rPr>
          <w:rFonts w:ascii="Arial" w:hAnsi="Arial" w:cs="Arial"/>
          <w:bCs/>
        </w:rPr>
        <w:t xml:space="preserve">To identify the phenotypes relevant to fitness in the evolution condition, we construct a phenotype space according to the method described above. In order to accurately identify how many phenotypes to include in our model, striking a balance between explanatory power and avoiding overfitting, we use cross-validation. We divide the mutants into a “train” and “test” set, taking care to  For each of these partitions, we fit phenotypic models with every number of phenotypes for the training set of mutant and conditions, independently fit locations for the test mutants and new conditions, and evaluate our ability to capture the fitness values of the test mutants in the test conditions for each number of phenotypes included. Models where the number of phenotypes is too low will show worse performance than those with additional, real phenotypic </w:t>
      </w:r>
      <w:r>
        <w:rPr>
          <w:rFonts w:ascii="Arial" w:hAnsi="Arial" w:cs="Arial"/>
          <w:bCs/>
        </w:rPr>
        <w:lastRenderedPageBreak/>
        <w:t xml:space="preserve">components. Additionally, models that include an additional phenotype that represents overfitting to measurement noise should have worse performance due to assigning importance to random effects. Thus, we should select models that give the best predictive power for the test set (for details see the bi-cross validation portion of the Methods). This procedure was repeated for every possible partitioning of the pairs of subtle perturbations into the train and test sets, and the average fit to the data was evaluated, as a function of the number of phenotypes included. On average, the three phenotype model was best supported. </w:t>
      </w:r>
      <w:commentRangeStart w:id="28"/>
      <w:r>
        <w:rPr>
          <w:rFonts w:ascii="Arial" w:hAnsi="Arial" w:cs="Arial"/>
          <w:bCs/>
        </w:rPr>
        <w:t>Additionally, amongst all train and test pairs, six phenotypes was the most common number selected as the best model (Fig.  4B)</w:t>
      </w:r>
      <w:commentRangeEnd w:id="28"/>
      <w:r>
        <w:rPr>
          <w:rStyle w:val="CommentReference"/>
        </w:rPr>
        <w:commentReference w:id="28"/>
      </w:r>
      <w:r>
        <w:rPr>
          <w:rFonts w:ascii="Arial" w:hAnsi="Arial" w:cs="Arial"/>
          <w:bCs/>
        </w:rPr>
        <w:t xml:space="preserve">. For these reasons, we select three to be the best supported number of phenotypes to include in our phenotypic model. </w:t>
      </w:r>
    </w:p>
    <w:p w14:paraId="2B825CA0" w14:textId="77777777" w:rsidR="00B37E61" w:rsidRDefault="00B37E61" w:rsidP="00B7400B">
      <w:pPr>
        <w:rPr>
          <w:rFonts w:ascii="Arial" w:hAnsi="Arial" w:cs="Arial"/>
          <w:bCs/>
        </w:rPr>
      </w:pPr>
    </w:p>
    <w:p w14:paraId="6C8D7612" w14:textId="77777777" w:rsidR="00EB4FE5" w:rsidRPr="00653FB1" w:rsidRDefault="00EB4FE5" w:rsidP="00EB4FE5">
      <w:pPr>
        <w:rPr>
          <w:rFonts w:ascii="Arial" w:hAnsi="Arial" w:cs="Arial"/>
          <w:bCs/>
        </w:rPr>
      </w:pPr>
      <w:r>
        <w:rPr>
          <w:rFonts w:ascii="Arial" w:hAnsi="Arial" w:cs="Arial"/>
          <w:bCs/>
        </w:rPr>
        <w:t>Our 45 environmental conditions range from subtle perturbations such as measurements of the original evolution condition done in different</w:t>
      </w:r>
      <w:commentRangeStart w:id="29"/>
      <w:r>
        <w:rPr>
          <w:rFonts w:ascii="Arial" w:hAnsi="Arial" w:cs="Arial"/>
          <w:bCs/>
        </w:rPr>
        <w:t xml:space="preserve"> batches </w:t>
      </w:r>
      <w:commentRangeEnd w:id="29"/>
      <w:r>
        <w:rPr>
          <w:rStyle w:val="CommentReference"/>
        </w:rPr>
        <w:commentReference w:id="29"/>
      </w:r>
      <w:r>
        <w:rPr>
          <w:rFonts w:ascii="Arial" w:hAnsi="Arial" w:cs="Arial"/>
          <w:bCs/>
        </w:rPr>
        <w:t>to strong perturbations of this environment by lengthening the transfer to include stationary phase or high salt concentration. Ranking conditions by the average deviation from the variation across batch conditions for a balanced set of adaptive mutations, we see a range of effect from less than 1 standard deviation, representing a very subtle environmental perturbation from the M3 evolution condition to extremely strong perturbations up to 15 standard deviations away from the evolution condition (Fig. 3A). Of the stronger conditions, many exhibit clear fitness differences for some or all of the recurrent mutations (Fig. 3B). Interestingly, some conditions exhibit interesting behavior for only a subset of the recurrent mutation types. For instance, only GPB2 mutants have a clear fitness difference from the evolution condition in the 1 Day Transfer environment. This demonstrates that there are real phenotypic differences amongst these various adaptive mutants, including between GPB2 and PDE2, despite them both being negative regulators in the RAS/PKA pathway having similar fitness effects in the evolution condition, when we consider more distant environmental perturbations.</w:t>
      </w:r>
      <w:r w:rsidRPr="005D22C9">
        <w:rPr>
          <w:rFonts w:ascii="Arial" w:hAnsi="Arial" w:cs="Arial"/>
          <w:bCs/>
        </w:rPr>
        <w:t xml:space="preserve"> </w:t>
      </w:r>
    </w:p>
    <w:p w14:paraId="6DDF7F1A" w14:textId="1778EBA3" w:rsidR="00B7400B" w:rsidRDefault="00B7400B"/>
    <w:p w14:paraId="05ECD748" w14:textId="77777777" w:rsidR="00971F95" w:rsidRDefault="00971F95" w:rsidP="00971F95">
      <w:pPr>
        <w:rPr>
          <w:rFonts w:ascii="Arial" w:hAnsi="Arial" w:cs="Arial"/>
        </w:rPr>
      </w:pPr>
      <w:r>
        <w:rPr>
          <w:rFonts w:ascii="Arial" w:hAnsi="Arial" w:cs="Arial"/>
        </w:rPr>
        <w:t xml:space="preserve">Thus, by measuring the fitness of mutants in a collection of subtle environmental shifts, we can identify the number of fitness-relevant traits in the </w:t>
      </w:r>
    </w:p>
    <w:p w14:paraId="6A0BA5AB" w14:textId="77777777" w:rsidR="00971F95" w:rsidRDefault="00971F95" w:rsidP="00971F95">
      <w:pPr>
        <w:rPr>
          <w:rFonts w:ascii="Arial" w:hAnsi="Arial" w:cs="Arial"/>
        </w:rPr>
      </w:pPr>
    </w:p>
    <w:p w14:paraId="5BDF7A05" w14:textId="77777777" w:rsidR="00971F95" w:rsidRPr="00653FB1" w:rsidRDefault="00971F95" w:rsidP="00971F95">
      <w:pPr>
        <w:rPr>
          <w:rFonts w:ascii="Arial" w:hAnsi="Arial" w:cs="Arial"/>
        </w:rPr>
      </w:pPr>
      <w:r>
        <w:rPr>
          <w:rFonts w:ascii="Arial" w:hAnsi="Arial" w:cs="Arial"/>
        </w:rPr>
        <w:t xml:space="preserve">Our goal is to identify these component traits by relying on </w:t>
      </w:r>
    </w:p>
    <w:p w14:paraId="2758F70C" w14:textId="77777777" w:rsidR="00971F95" w:rsidRPr="00653FB1" w:rsidRDefault="00971F95" w:rsidP="00971F95">
      <w:pPr>
        <w:rPr>
          <w:rFonts w:ascii="Arial" w:hAnsi="Arial" w:cs="Arial"/>
          <w:b/>
          <w:bCs/>
        </w:rPr>
      </w:pPr>
    </w:p>
    <w:p w14:paraId="1B0A4A0C" w14:textId="77777777" w:rsidR="00971F95" w:rsidRPr="00653FB1" w:rsidRDefault="00971F95" w:rsidP="00971F95">
      <w:pPr>
        <w:rPr>
          <w:rFonts w:ascii="Arial" w:hAnsi="Arial" w:cs="Arial"/>
        </w:rPr>
      </w:pPr>
      <w:r w:rsidRPr="00653FB1">
        <w:rPr>
          <w:rFonts w:ascii="Arial" w:hAnsi="Arial" w:cs="Arial"/>
        </w:rPr>
        <w:t xml:space="preserve">In order to identify mutant phenotypes, we </w:t>
      </w:r>
      <w:r>
        <w:rPr>
          <w:rFonts w:ascii="Arial" w:hAnsi="Arial" w:cs="Arial"/>
        </w:rPr>
        <w:t xml:space="preserve">imagine a group of mutants that have adapted from the same ancestor in a given evolution condition. </w:t>
      </w:r>
    </w:p>
    <w:p w14:paraId="74C77B28" w14:textId="77777777" w:rsidR="00971F95" w:rsidRPr="003D30F2" w:rsidRDefault="00971F95" w:rsidP="00971F95">
      <w:pPr>
        <w:rPr>
          <w:rFonts w:ascii="Arial" w:hAnsi="Arial" w:cs="Arial"/>
          <w:b/>
          <w:bCs/>
        </w:rPr>
      </w:pPr>
    </w:p>
    <w:p w14:paraId="23CCB4B4" w14:textId="77777777" w:rsidR="00971F95" w:rsidRDefault="00971F95" w:rsidP="00971F95">
      <w:pPr>
        <w:widowControl w:val="0"/>
        <w:autoSpaceDE w:val="0"/>
        <w:autoSpaceDN w:val="0"/>
        <w:adjustRightInd w:val="0"/>
        <w:spacing w:after="240"/>
        <w:rPr>
          <w:rFonts w:ascii="Arial" w:hAnsi="Arial" w:cs="Arial"/>
          <w:color w:val="000000"/>
        </w:rPr>
      </w:pPr>
      <w:r w:rsidRPr="00653FB1">
        <w:rPr>
          <w:rFonts w:ascii="Arial" w:hAnsi="Arial" w:cs="Arial"/>
          <w:color w:val="000000"/>
        </w:rPr>
        <w:t xml:space="preserve">In order to break down the complexity of phenotypes, we imagine a group of single mutants for which we have measured their fitness in many subtly different environments. Each mutant has a phenotype defined by a particular combination of component traits, and a mutant’s fitness in a given environment is determined by the relationship between its component traits and the environment. This mapping from phenotype to fitness is environmentally dependent, with different combinations of traits and different weightings of these traits being more or less important in different environments. Thus, if we subtly change the environment that a mutant is in, then we can subtly change how well-suited each trait is to the environment, and, by extension, </w:t>
      </w:r>
      <w:r w:rsidRPr="00653FB1">
        <w:rPr>
          <w:rFonts w:ascii="Arial" w:hAnsi="Arial" w:cs="Arial"/>
          <w:color w:val="000000"/>
        </w:rPr>
        <w:lastRenderedPageBreak/>
        <w:t>how well-adapted the mutant is to this new environment. Consequently, we can identify the number of fitness-relevant traits in the inverse manner, by using a mutant’s variation in fitness across a set of different environmental perturbations to identify how many phenotypes matter to fitness.</w:t>
      </w:r>
      <w:r>
        <w:rPr>
          <w:rFonts w:ascii="Arial" w:hAnsi="Arial" w:cs="Arial"/>
          <w:color w:val="000000"/>
        </w:rPr>
        <w:t xml:space="preserve"> </w:t>
      </w:r>
    </w:p>
    <w:p w14:paraId="14F49460" w14:textId="0BF54104" w:rsidR="00971F95" w:rsidRDefault="00894DFB">
      <w:r>
        <w:t>INTRO/METHODS STUFF</w:t>
      </w:r>
      <w:bookmarkStart w:id="30" w:name="_GoBack"/>
      <w:bookmarkEnd w:id="30"/>
    </w:p>
    <w:sectPr w:rsidR="00971F95"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ry Ann Samerotte" w:date="2018-08-08T21:29:00Z" w:initials="KAS">
    <w:p w14:paraId="10BE9A02" w14:textId="77777777" w:rsidR="000300E7" w:rsidRDefault="000300E7" w:rsidP="000300E7">
      <w:pPr>
        <w:pStyle w:val="CommentText"/>
      </w:pPr>
      <w:r>
        <w:rPr>
          <w:rStyle w:val="CommentReference"/>
        </w:rPr>
        <w:annotationRef/>
      </w:r>
      <w:r>
        <w:t>I like the figure a lot. It may not belong in the introduction, lets re-visit this after rewriting the introduction.</w:t>
      </w:r>
    </w:p>
  </w:comment>
  <w:comment w:id="1" w:author="Kerry Ann Samerotte" w:date="2018-08-09T10:26:00Z" w:initials="KAS">
    <w:p w14:paraId="7B27054E" w14:textId="77777777" w:rsidR="000300E7" w:rsidRDefault="000300E7" w:rsidP="000300E7">
      <w:pPr>
        <w:pStyle w:val="CommentText"/>
      </w:pPr>
      <w:r>
        <w:rPr>
          <w:rStyle w:val="CommentReference"/>
        </w:rPr>
        <w:annotationRef/>
      </w:r>
      <w:r>
        <w:t xml:space="preserve">This is important real estate on the page. Don’t just describe what the figure is, describe the main message it conveys: “Adding subtle environmental perturbations to FGM reduces the need for assumptions about the mutational distribution.” </w:t>
      </w:r>
    </w:p>
  </w:comment>
  <w:comment w:id="2" w:author="Kerry Ann Samerotte" w:date="2018-08-07T00:19:00Z" w:initials="KAS">
    <w:p w14:paraId="18730472" w14:textId="77777777" w:rsidR="000300E7" w:rsidRDefault="000300E7" w:rsidP="000300E7">
      <w:pPr>
        <w:pStyle w:val="CommentText"/>
      </w:pPr>
      <w:r>
        <w:rPr>
          <w:rStyle w:val="CommentReference"/>
        </w:rPr>
        <w:annotationRef/>
      </w:r>
      <w:r>
        <w:t xml:space="preserve"> figure 2 cannot contain 2B and 2b.  </w:t>
      </w:r>
    </w:p>
  </w:comment>
  <w:comment w:id="3" w:author="Grant Kinsler" w:date="2018-08-04T00:12:00Z" w:initials="GK">
    <w:p w14:paraId="0F7E5013" w14:textId="77777777" w:rsidR="000300E7" w:rsidRDefault="000300E7" w:rsidP="000300E7">
      <w:pPr>
        <w:pStyle w:val="CommentText"/>
      </w:pPr>
      <w:r>
        <w:rPr>
          <w:rStyle w:val="CommentReference"/>
        </w:rPr>
        <w:annotationRef/>
      </w:r>
      <w:r>
        <w:t>Change this figure to comparison?</w:t>
      </w:r>
    </w:p>
  </w:comment>
  <w:comment w:id="4" w:author="Kerry Ann Samerotte" w:date="2018-08-09T10:28:00Z" w:initials="KAS">
    <w:p w14:paraId="7BD2A764" w14:textId="77777777" w:rsidR="000300E7" w:rsidRDefault="000300E7" w:rsidP="000300E7">
      <w:pPr>
        <w:pStyle w:val="CommentText"/>
      </w:pPr>
      <w:r>
        <w:rPr>
          <w:rStyle w:val="CommentReference"/>
        </w:rPr>
        <w:annotationRef/>
      </w:r>
      <w:r>
        <w:t>Important real estate. If people miss the whole figure, and only understand this title, what should it say? Accurate inference? Accurate predictions for new mutants?</w:t>
      </w:r>
    </w:p>
  </w:comment>
  <w:comment w:id="5" w:author="Grant Kinsler" w:date="2018-07-20T16:55:00Z" w:initials="GK">
    <w:p w14:paraId="5B6C93E6" w14:textId="77777777" w:rsidR="000300E7" w:rsidRDefault="000300E7" w:rsidP="000300E7">
      <w:pPr>
        <w:pStyle w:val="CommentText"/>
      </w:pPr>
      <w:r>
        <w:rPr>
          <w:rStyle w:val="CommentReference"/>
        </w:rPr>
        <w:annotationRef/>
      </w:r>
      <w:r>
        <w:t xml:space="preserve">Note that this is only using SVD at the moment – may want to include in this figure (or additional figure) a comparison of other methods. Need to make this figure prettier. Do we want a more transparent figure showing how we calculate these? (perhaps in SI) </w:t>
      </w:r>
    </w:p>
  </w:comment>
  <w:comment w:id="6" w:author="Grant Kinsler" w:date="2018-07-20T16:56:00Z" w:initials="GK">
    <w:p w14:paraId="6F72C009" w14:textId="77777777" w:rsidR="000300E7" w:rsidRPr="00D03ABE" w:rsidRDefault="000300E7" w:rsidP="000300E7">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7" w:author="Kerry Ann Samerotte" w:date="2018-08-09T10:28:00Z" w:initials="KAS">
    <w:p w14:paraId="203DFF2D" w14:textId="77777777" w:rsidR="000300E7" w:rsidRDefault="000300E7" w:rsidP="000300E7">
      <w:pPr>
        <w:pStyle w:val="CommentText"/>
      </w:pPr>
      <w:r>
        <w:rPr>
          <w:rStyle w:val="CommentReference"/>
        </w:rPr>
        <w:annotationRef/>
      </w:r>
      <w:r>
        <w:t>Yes, do it!</w:t>
      </w:r>
    </w:p>
  </w:comment>
  <w:comment w:id="8" w:author="Grant Kinsler" w:date="2019-01-04T11:37:00Z" w:initials="GK">
    <w:p w14:paraId="0BDD6720" w14:textId="77777777" w:rsidR="001551D3" w:rsidRDefault="001551D3" w:rsidP="001551D3">
      <w:pPr>
        <w:pStyle w:val="CommentText"/>
      </w:pPr>
      <w:r>
        <w:rPr>
          <w:rStyle w:val="CommentReference"/>
        </w:rPr>
        <w:annotationRef/>
      </w:r>
    </w:p>
  </w:comment>
  <w:comment w:id="9" w:author="Grant Kinsler" w:date="2018-12-06T15:53:00Z" w:initials="GK">
    <w:p w14:paraId="4F302F47" w14:textId="77777777" w:rsidR="00726F34" w:rsidRDefault="00726F34" w:rsidP="00726F34">
      <w:pPr>
        <w:pStyle w:val="CommentText"/>
      </w:pPr>
      <w:r>
        <w:rPr>
          <w:rStyle w:val="CommentReference"/>
        </w:rPr>
        <w:annotationRef/>
      </w:r>
      <w:r>
        <w:t>Reverse the order of this?</w:t>
      </w:r>
    </w:p>
  </w:comment>
  <w:comment w:id="10" w:author="Kerry Ann Samerotte" w:date="2018-08-06T23:44:00Z" w:initials="KAS">
    <w:p w14:paraId="7D04BD61" w14:textId="77777777" w:rsidR="003B4D38" w:rsidRDefault="003B4D38" w:rsidP="003B4D38">
      <w:pPr>
        <w:pStyle w:val="CommentText"/>
      </w:pPr>
      <w:r>
        <w:rPr>
          <w:rStyle w:val="CommentReference"/>
        </w:rPr>
        <w:annotationRef/>
      </w:r>
      <w:r>
        <w:t>Is that circular?</w:t>
      </w:r>
    </w:p>
  </w:comment>
  <w:comment w:id="11" w:author="Kerry Ann Samerotte" w:date="2018-08-06T23:45:00Z" w:initials="KAS">
    <w:p w14:paraId="39E237C3" w14:textId="77777777" w:rsidR="003B4D38" w:rsidRDefault="003B4D38" w:rsidP="003B4D38">
      <w:pPr>
        <w:pStyle w:val="CommentText"/>
      </w:pPr>
      <w:r>
        <w:rPr>
          <w:rStyle w:val="CommentReference"/>
        </w:rPr>
        <w:annotationRef/>
      </w:r>
      <w:r>
        <w:t xml:space="preserve">Or is it because this is the only function with appropriate properties….and consistent with stabilizing </w:t>
      </w:r>
      <w:proofErr w:type="spellStart"/>
      <w:r>
        <w:t>selectino</w:t>
      </w:r>
      <w:proofErr w:type="spellEnd"/>
      <w:r>
        <w:t>?</w:t>
      </w:r>
    </w:p>
  </w:comment>
  <w:comment w:id="12" w:author="Kerry Ann Samerotte" w:date="2018-08-06T21:13:00Z" w:initials="KAS">
    <w:p w14:paraId="368201B1" w14:textId="77777777" w:rsidR="003B4D38" w:rsidRDefault="003B4D38" w:rsidP="003B4D38">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14" w:author="Grant Kinsler" w:date="2018-07-31T14:41:00Z" w:initials="GK">
    <w:p w14:paraId="3367F520" w14:textId="77777777" w:rsidR="00A135AE" w:rsidRDefault="00A135AE" w:rsidP="00A135AE">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13" w:author="Kerry Ann Samerotte" w:date="2018-08-06T21:10:00Z" w:initials="KAS">
    <w:p w14:paraId="36338FE9" w14:textId="77777777" w:rsidR="00A135AE" w:rsidRDefault="00A135AE" w:rsidP="00A135AE">
      <w:pPr>
        <w:pStyle w:val="CommentText"/>
      </w:pPr>
      <w:r>
        <w:rPr>
          <w:rStyle w:val="CommentReference"/>
        </w:rPr>
        <w:annotationRef/>
      </w:r>
      <w:r>
        <w:t xml:space="preserve">Why explicit? </w:t>
      </w:r>
    </w:p>
  </w:comment>
  <w:comment w:id="15" w:author="Kerry Ann Samerotte" w:date="2018-08-06T21:11:00Z" w:initials="KAS">
    <w:p w14:paraId="7324BBD4" w14:textId="77777777" w:rsidR="00A135AE" w:rsidRDefault="00A135AE" w:rsidP="00A135AE">
      <w:pPr>
        <w:pStyle w:val="CommentText"/>
      </w:pPr>
      <w:r>
        <w:rPr>
          <w:rStyle w:val="CommentReference"/>
        </w:rPr>
        <w:annotationRef/>
      </w:r>
      <w:r>
        <w:t>Do we use absolute fitness?</w:t>
      </w:r>
    </w:p>
  </w:comment>
  <w:comment w:id="16" w:author="Kerry Ann Samerotte" w:date="2018-08-06T21:12:00Z" w:initials="KAS">
    <w:p w14:paraId="63469A37" w14:textId="77777777" w:rsidR="00A135AE" w:rsidRDefault="00A135AE" w:rsidP="00A135AE">
      <w:pPr>
        <w:pStyle w:val="CommentText"/>
      </w:pPr>
      <w:r>
        <w:rPr>
          <w:rStyle w:val="CommentReference"/>
        </w:rPr>
        <w:annotationRef/>
      </w:r>
      <w:r>
        <w:t xml:space="preserve">Do </w:t>
      </w:r>
      <w:proofErr w:type="spellStart"/>
      <w:r>
        <w:t>yOu</w:t>
      </w:r>
      <w:proofErr w:type="spellEnd"/>
      <w:r>
        <w:t xml:space="preserve"> mean each FRP? Need words to distinguish these.</w:t>
      </w:r>
    </w:p>
  </w:comment>
  <w:comment w:id="17" w:author="Grant Kinsler" w:date="2018-07-30T16:58:00Z" w:initials="GK">
    <w:p w14:paraId="269726E5" w14:textId="77777777" w:rsidR="00A135AE" w:rsidRDefault="00A135AE" w:rsidP="00A135AE">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 – check assumptions in simulation? </w:t>
      </w:r>
    </w:p>
  </w:comment>
  <w:comment w:id="18" w:author="Grant Kinsler" w:date="2018-08-02T11:59:00Z" w:initials="GK">
    <w:p w14:paraId="0FBBDCC9" w14:textId="77777777" w:rsidR="00A135AE" w:rsidRDefault="00A135AE" w:rsidP="00A135AE">
      <w:pPr>
        <w:pStyle w:val="CommentText"/>
      </w:pPr>
      <w:r>
        <w:rPr>
          <w:rStyle w:val="CommentReference"/>
        </w:rPr>
        <w:annotationRef/>
      </w:r>
      <w:r>
        <w:t xml:space="preserve">Could change to </w:t>
      </w:r>
      <w:proofErr w:type="spellStart"/>
      <w:r>
        <w:t>Mahalanbois</w:t>
      </w:r>
      <w:proofErr w:type="spellEnd"/>
      <w:r>
        <w:t xml:space="preserve"> distance if want to be completely general about \sigma (\</w:t>
      </w:r>
      <w:proofErr w:type="spellStart"/>
      <w:r>
        <w:t>sigma_ik</w:t>
      </w:r>
      <w:proofErr w:type="spellEnd"/>
      <w:r>
        <w:t xml:space="preserve"> where sigma could vary for each condition and each dimension)</w:t>
      </w:r>
    </w:p>
  </w:comment>
  <w:comment w:id="19" w:author="Kerry Ann Samerotte" w:date="2018-08-06T21:13:00Z" w:initials="KAS">
    <w:p w14:paraId="3511CA56" w14:textId="77777777" w:rsidR="00A135AE" w:rsidRDefault="00A135AE" w:rsidP="00A135AE">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20" w:author="Kerry Ann Samerotte" w:date="2018-08-06T23:42:00Z" w:initials="KAS">
    <w:p w14:paraId="068C0B61" w14:textId="77777777" w:rsidR="00A135AE" w:rsidRDefault="00A135AE" w:rsidP="00A135AE">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21" w:author="Grant Kinsler" w:date="2018-08-02T11:57:00Z" w:initials="GK">
    <w:p w14:paraId="459D3C50" w14:textId="77777777" w:rsidR="00A135AE" w:rsidRDefault="00A135AE" w:rsidP="00A135AE">
      <w:pPr>
        <w:pStyle w:val="CommentText"/>
      </w:pPr>
      <w:r>
        <w:rPr>
          <w:rStyle w:val="CommentReference"/>
        </w:rPr>
        <w:annotationRef/>
      </w:r>
      <w:r>
        <w:t>Any other assumptions?</w:t>
      </w:r>
    </w:p>
  </w:comment>
  <w:comment w:id="22" w:author="Kerry Ann Samerotte" w:date="2018-08-07T00:14:00Z" w:initials="KAS">
    <w:p w14:paraId="7B305D26" w14:textId="77777777" w:rsidR="008869EE" w:rsidRDefault="008869EE" w:rsidP="008869EE">
      <w:pPr>
        <w:pStyle w:val="CommentText"/>
      </w:pPr>
      <w:r>
        <w:rPr>
          <w:rStyle w:val="CommentReference"/>
        </w:rPr>
        <w:annotationRef/>
      </w:r>
      <w:r>
        <w:t>We should avoid the word data, even though we are clear it is simulated data. Can we say relative fitness simulations?</w:t>
      </w:r>
    </w:p>
  </w:comment>
  <w:comment w:id="23" w:author="Grant Kinsler" w:date="2018-07-26T16:14:00Z" w:initials="GK">
    <w:p w14:paraId="0972804B" w14:textId="77777777" w:rsidR="008869EE" w:rsidRDefault="008869EE" w:rsidP="008869EE">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24" w:author="Kerry Ann Samerotte" w:date="2018-08-07T00:15:00Z" w:initials="KAS">
    <w:p w14:paraId="08B07452" w14:textId="77777777" w:rsidR="008869EE" w:rsidRDefault="008869EE" w:rsidP="008869EE">
      <w:pPr>
        <w:pStyle w:val="CommentText"/>
      </w:pPr>
      <w:r>
        <w:rPr>
          <w:rStyle w:val="CommentReference"/>
        </w:rPr>
        <w:annotationRef/>
      </w:r>
      <w:r>
        <w:t>Yes, this should be in the introduction, and maybe again in results.</w:t>
      </w:r>
    </w:p>
  </w:comment>
  <w:comment w:id="25" w:author="Kerry Ann Samerotte" w:date="2018-08-07T00:16:00Z" w:initials="KAS">
    <w:p w14:paraId="746B34AB" w14:textId="77777777" w:rsidR="008869EE" w:rsidRDefault="008869EE" w:rsidP="008869EE">
      <w:pPr>
        <w:pStyle w:val="CommentText"/>
      </w:pPr>
      <w:r>
        <w:rPr>
          <w:rStyle w:val="CommentReference"/>
        </w:rPr>
        <w:annotationRef/>
      </w:r>
      <w:r>
        <w:t xml:space="preserve">I do not understand. </w:t>
      </w:r>
    </w:p>
  </w:comment>
  <w:comment w:id="26" w:author="Grant Kinsler [2]" w:date="2019-08-26T13:41:00Z" w:initials="GK">
    <w:p w14:paraId="2384DC0F" w14:textId="77777777" w:rsidR="00090094" w:rsidRPr="00C83471" w:rsidRDefault="00090094" w:rsidP="00090094">
      <w:pPr>
        <w:rPr>
          <w:rFonts w:ascii="Times New Roman" w:hAnsi="Times New Roman" w:cs="Times New Roman"/>
          <w:bCs/>
          <w:u w:val="single"/>
        </w:rPr>
      </w:pPr>
      <w:r>
        <w:rPr>
          <w:rStyle w:val="CommentReference"/>
        </w:rPr>
        <w:annotationRef/>
      </w:r>
      <w:r w:rsidRPr="00F3401E">
        <w:rPr>
          <w:rFonts w:ascii="Times New Roman" w:hAnsi="Times New Roman" w:cs="Times New Roman"/>
          <w:bCs/>
          <w:u w:val="single"/>
        </w:rPr>
        <w:t>Figure 4: Overall prediction power – looks like ~5-6 traits gives us the best predictive power of batch conditions – after this we start to fit measurement error that reduces our ability to predict</w:t>
      </w:r>
    </w:p>
  </w:comment>
  <w:comment w:id="27" w:author="Grant Kinsler [2]" w:date="2019-08-28T12:07:00Z" w:initials="GK">
    <w:p w14:paraId="3AFAEB5D" w14:textId="77777777" w:rsidR="00090094" w:rsidRDefault="00090094" w:rsidP="00090094">
      <w:pPr>
        <w:pStyle w:val="CommentText"/>
      </w:pPr>
      <w:r>
        <w:rPr>
          <w:rStyle w:val="CommentReference"/>
        </w:rPr>
        <w:annotationRef/>
      </w:r>
      <w:r>
        <w:t>Plot the average on here?</w:t>
      </w:r>
    </w:p>
  </w:comment>
  <w:comment w:id="28" w:author="Grant Kinsler [2]" w:date="2019-08-28T10:29:00Z" w:initials="GK">
    <w:p w14:paraId="78700C51" w14:textId="77777777" w:rsidR="00B37E61" w:rsidRDefault="00B37E61" w:rsidP="00B37E61">
      <w:pPr>
        <w:pStyle w:val="CommentText"/>
      </w:pPr>
      <w:r>
        <w:rPr>
          <w:rStyle w:val="CommentReference"/>
        </w:rPr>
        <w:annotationRef/>
      </w:r>
      <w:r>
        <w:t>Would a histogram be better to show this? Do we need the dot plot thing shown now?</w:t>
      </w:r>
    </w:p>
  </w:comment>
  <w:comment w:id="29" w:author="Grant Kinsler [2]" w:date="2019-09-18T09:40:00Z" w:initials="GK">
    <w:p w14:paraId="09F77F10" w14:textId="77777777" w:rsidR="00EB4FE5" w:rsidRDefault="00EB4FE5" w:rsidP="00EB4FE5">
      <w:pPr>
        <w:pStyle w:val="CommentText"/>
      </w:pPr>
      <w:r>
        <w:rPr>
          <w:rStyle w:val="CommentReference"/>
        </w:rPr>
        <w:annotationRef/>
      </w:r>
      <w:r>
        <w:t>Talk more about batch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BE9A02" w15:done="0"/>
  <w15:commentEx w15:paraId="7B27054E" w15:done="0"/>
  <w15:commentEx w15:paraId="18730472" w15:done="0"/>
  <w15:commentEx w15:paraId="0F7E5013" w15:done="0"/>
  <w15:commentEx w15:paraId="7BD2A764" w15:done="0"/>
  <w15:commentEx w15:paraId="5B6C93E6" w15:done="0"/>
  <w15:commentEx w15:paraId="6F72C009" w15:done="0"/>
  <w15:commentEx w15:paraId="203DFF2D" w15:paraIdParent="6F72C009" w15:done="0"/>
  <w15:commentEx w15:paraId="0BDD6720" w15:done="0"/>
  <w15:commentEx w15:paraId="4F302F47" w15:done="0"/>
  <w15:commentEx w15:paraId="7D04BD61" w15:done="0"/>
  <w15:commentEx w15:paraId="39E237C3" w15:done="0"/>
  <w15:commentEx w15:paraId="368201B1" w15:done="0"/>
  <w15:commentEx w15:paraId="3367F520" w15:done="0"/>
  <w15:commentEx w15:paraId="36338FE9" w15:done="0"/>
  <w15:commentEx w15:paraId="7324BBD4" w15:done="0"/>
  <w15:commentEx w15:paraId="63469A37" w15:done="0"/>
  <w15:commentEx w15:paraId="269726E5" w15:done="0"/>
  <w15:commentEx w15:paraId="0FBBDCC9" w15:done="0"/>
  <w15:commentEx w15:paraId="3511CA56" w15:done="0"/>
  <w15:commentEx w15:paraId="068C0B61" w15:done="0"/>
  <w15:commentEx w15:paraId="459D3C50" w15:done="0"/>
  <w15:commentEx w15:paraId="7B305D26" w15:done="0"/>
  <w15:commentEx w15:paraId="0972804B" w15:done="0"/>
  <w15:commentEx w15:paraId="08B07452" w15:done="0"/>
  <w15:commentEx w15:paraId="746B34AB" w15:done="0"/>
  <w15:commentEx w15:paraId="2384DC0F" w15:done="0"/>
  <w15:commentEx w15:paraId="3AFAEB5D" w15:done="0"/>
  <w15:commentEx w15:paraId="78700C51" w15:done="0"/>
  <w15:commentEx w15:paraId="09F77F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BE9A02" w16cid:durableId="2110D2DE"/>
  <w16cid:commentId w16cid:paraId="7B27054E" w16cid:durableId="2110D2DF"/>
  <w16cid:commentId w16cid:paraId="18730472" w16cid:durableId="2110D2E0"/>
  <w16cid:commentId w16cid:paraId="0F7E5013" w16cid:durableId="2110D2E1"/>
  <w16cid:commentId w16cid:paraId="7BD2A764" w16cid:durableId="2110D2E2"/>
  <w16cid:commentId w16cid:paraId="5B6C93E6" w16cid:durableId="2110D2E3"/>
  <w16cid:commentId w16cid:paraId="6F72C009" w16cid:durableId="2110D2E4"/>
  <w16cid:commentId w16cid:paraId="203DFF2D" w16cid:durableId="2110D2E5"/>
  <w16cid:commentId w16cid:paraId="0BDD6720" w16cid:durableId="2110D2E6"/>
  <w16cid:commentId w16cid:paraId="4F302F47" w16cid:durableId="2110D2E7"/>
  <w16cid:commentId w16cid:paraId="7D04BD61" w16cid:durableId="2110D2E8"/>
  <w16cid:commentId w16cid:paraId="39E237C3" w16cid:durableId="2110D2E9"/>
  <w16cid:commentId w16cid:paraId="368201B1" w16cid:durableId="2110D2EA"/>
  <w16cid:commentId w16cid:paraId="3367F520" w16cid:durableId="2110D2EB"/>
  <w16cid:commentId w16cid:paraId="36338FE9" w16cid:durableId="2110D2EC"/>
  <w16cid:commentId w16cid:paraId="7324BBD4" w16cid:durableId="2110D2ED"/>
  <w16cid:commentId w16cid:paraId="63469A37" w16cid:durableId="2110D2EE"/>
  <w16cid:commentId w16cid:paraId="269726E5" w16cid:durableId="2110D2EF"/>
  <w16cid:commentId w16cid:paraId="0FBBDCC9" w16cid:durableId="2110D2F0"/>
  <w16cid:commentId w16cid:paraId="3511CA56" w16cid:durableId="2110D2F1"/>
  <w16cid:commentId w16cid:paraId="068C0B61" w16cid:durableId="2110D2F2"/>
  <w16cid:commentId w16cid:paraId="459D3C50" w16cid:durableId="2110D2F3"/>
  <w16cid:commentId w16cid:paraId="7B305D26" w16cid:durableId="2110D2F4"/>
  <w16cid:commentId w16cid:paraId="0972804B" w16cid:durableId="2110D2F5"/>
  <w16cid:commentId w16cid:paraId="08B07452" w16cid:durableId="2110D2F6"/>
  <w16cid:commentId w16cid:paraId="746B34AB" w16cid:durableId="2110D2F7"/>
  <w16cid:commentId w16cid:paraId="2384DC0F" w16cid:durableId="210E5FFA"/>
  <w16cid:commentId w16cid:paraId="3AFAEB5D" w16cid:durableId="212C96F8"/>
  <w16cid:commentId w16cid:paraId="78700C51" w16cid:durableId="2110D5FF"/>
  <w16cid:commentId w16cid:paraId="09F77F10" w16cid:durableId="212C7A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ry Ann Samerotte">
    <w15:presenceInfo w15:providerId="Windows Live" w15:userId="5e6c01fc-afa4-4955-8ce6-71db5297ef05"/>
  </w15:person>
  <w15:person w15:author="Grant Kinsler">
    <w15:presenceInfo w15:providerId="None" w15:userId="Grant Kinsler"/>
  </w15:person>
  <w15:person w15:author="Grant Kinsler [2]">
    <w15:presenceInfo w15:providerId="AD" w15:userId="S::gkinsler@stanford.edu::c6d8c5a9-7c9d-4ac0-9c13-d99aff292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CDB"/>
    <w:rsid w:val="000300E7"/>
    <w:rsid w:val="00090094"/>
    <w:rsid w:val="001551D3"/>
    <w:rsid w:val="003B4D38"/>
    <w:rsid w:val="003F1AF5"/>
    <w:rsid w:val="00597CCD"/>
    <w:rsid w:val="0063577B"/>
    <w:rsid w:val="00726F34"/>
    <w:rsid w:val="008869EE"/>
    <w:rsid w:val="00887C7D"/>
    <w:rsid w:val="00894DFB"/>
    <w:rsid w:val="00971F95"/>
    <w:rsid w:val="00A135AE"/>
    <w:rsid w:val="00A25FA8"/>
    <w:rsid w:val="00A44875"/>
    <w:rsid w:val="00A67A0A"/>
    <w:rsid w:val="00B37E61"/>
    <w:rsid w:val="00B7400B"/>
    <w:rsid w:val="00BB4510"/>
    <w:rsid w:val="00E33401"/>
    <w:rsid w:val="00EB4FE5"/>
    <w:rsid w:val="00EC4CDB"/>
    <w:rsid w:val="00F30B89"/>
    <w:rsid w:val="00FA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11D8E"/>
  <w15:chartTrackingRefBased/>
  <w15:docId w15:val="{9F8C84F5-D428-F24A-8E0E-7710D0D3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5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4D38"/>
    <w:rPr>
      <w:sz w:val="18"/>
      <w:szCs w:val="18"/>
    </w:rPr>
  </w:style>
  <w:style w:type="paragraph" w:styleId="CommentText">
    <w:name w:val="annotation text"/>
    <w:basedOn w:val="Normal"/>
    <w:link w:val="CommentTextChar"/>
    <w:uiPriority w:val="99"/>
    <w:unhideWhenUsed/>
    <w:rsid w:val="003B4D38"/>
  </w:style>
  <w:style w:type="character" w:customStyle="1" w:styleId="CommentTextChar">
    <w:name w:val="Comment Text Char"/>
    <w:basedOn w:val="DefaultParagraphFont"/>
    <w:link w:val="CommentText"/>
    <w:uiPriority w:val="99"/>
    <w:rsid w:val="003B4D38"/>
  </w:style>
  <w:style w:type="paragraph" w:styleId="BalloonText">
    <w:name w:val="Balloon Text"/>
    <w:basedOn w:val="Normal"/>
    <w:link w:val="BalloonTextChar"/>
    <w:uiPriority w:val="99"/>
    <w:semiHidden/>
    <w:unhideWhenUsed/>
    <w:rsid w:val="003B4D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D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4758</Words>
  <Characters>27126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2</cp:revision>
  <dcterms:created xsi:type="dcterms:W3CDTF">2018-12-05T21:14:00Z</dcterms:created>
  <dcterms:modified xsi:type="dcterms:W3CDTF">2020-01-22T19:19:00Z</dcterms:modified>
</cp:coreProperties>
</file>