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22C1B" w:rsidRDefault="004B7E8F">
      <w:pPr>
        <w:jc w:val="center"/>
      </w:pPr>
      <w:bookmarkStart w:id="0" w:name="_GoBack"/>
      <w:bookmarkEnd w:id="0"/>
      <w:r>
        <w:t>Group B: Project 1</w:t>
      </w:r>
    </w:p>
    <w:p w:rsidR="00522C1B" w:rsidRDefault="004B7E8F">
      <w:pPr>
        <w:numPr>
          <w:ilvl w:val="0"/>
          <w:numId w:val="1"/>
        </w:numPr>
        <w:ind w:left="360"/>
      </w:pPr>
      <w:r>
        <w:t xml:space="preserve">a) </w:t>
      </w:r>
    </w:p>
    <w:p w:rsidR="00522C1B" w:rsidRDefault="004B7E8F">
      <w:pPr>
        <w:ind w:firstLine="720"/>
      </w:pPr>
      <w:r>
        <w:t>The first part of the problem is to generate arrays of N = 1,000 and 1,000,000 random numbers between [0, 1]. Then the probability distribution was plotted with a variety of bin numbers. The random numbers in the interval [0, 1] are generated using the com</w:t>
      </w:r>
      <w:r>
        <w:t xml:space="preserve">mand random.random(). To obtain an array of N values, a function is created which takes in the desired size of the array and sets up a while-loop to calculate N random values and place them in an array. The function then returns the array. </w:t>
      </w:r>
    </w:p>
    <w:p w:rsidR="00522C1B" w:rsidRDefault="004B7E8F">
      <w:pPr>
        <w:ind w:firstLine="720"/>
      </w:pPr>
      <w:r>
        <w:t>In order to gra</w:t>
      </w:r>
      <w:r>
        <w:t>ph the probability distribution, another function is created with the arguments being the array of random values,its size, and the number of bins. This function made use of the function plt.hist(). This function was called four times for each array size fo</w:t>
      </w:r>
      <w:r>
        <w:t>r bins = 10, 20, 50, and 100. Figures 1. d. and 2. d. are most illuminating as the uniform nature of the distribution is more prominent for N = 1,000,000. However, as the resolution increases via a higher number of bins, the slight uneven nature of the dis</w:t>
      </w:r>
      <w:r>
        <w:t>tribution is evident. In the case of N = 1000 values, the array is relatively small and the distribution does not exhibit uniform behavior.</w:t>
      </w:r>
    </w:p>
    <w:p w:rsidR="00522C1B" w:rsidRDefault="004B7E8F">
      <w:r>
        <w:rPr>
          <w:noProof/>
        </w:rPr>
        <w:drawing>
          <wp:inline distT="114300" distB="114300" distL="114300" distR="114300">
            <wp:extent cx="5814767" cy="457540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814767" cy="4575402"/>
                    </a:xfrm>
                    <a:prstGeom prst="rect">
                      <a:avLst/>
                    </a:prstGeom>
                    <a:ln/>
                  </pic:spPr>
                </pic:pic>
              </a:graphicData>
            </a:graphic>
          </wp:inline>
        </w:drawing>
      </w:r>
    </w:p>
    <w:p w:rsidR="00522C1B" w:rsidRDefault="004B7E8F">
      <w:r>
        <w:rPr>
          <w:noProof/>
        </w:rPr>
        <w:lastRenderedPageBreak/>
        <w:drawing>
          <wp:inline distT="114300" distB="114300" distL="114300" distR="114300">
            <wp:extent cx="5943600" cy="519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194300"/>
                    </a:xfrm>
                    <a:prstGeom prst="rect">
                      <a:avLst/>
                    </a:prstGeom>
                    <a:ln/>
                  </pic:spPr>
                </pic:pic>
              </a:graphicData>
            </a:graphic>
          </wp:inline>
        </w:drawing>
      </w:r>
    </w:p>
    <w:p w:rsidR="00522C1B" w:rsidRDefault="004B7E8F">
      <w:pPr>
        <w:numPr>
          <w:ilvl w:val="0"/>
          <w:numId w:val="2"/>
        </w:numPr>
        <w:ind w:left="360"/>
      </w:pPr>
      <w:r>
        <w:t>b)</w:t>
      </w:r>
    </w:p>
    <w:p w:rsidR="00522C1B" w:rsidRDefault="004B7E8F">
      <w:r>
        <w:t>The second portion consists of creating an array of random values that are distributed following a Gaussian c</w:t>
      </w:r>
      <w:r>
        <w:t>urve. Again, two arrays of sizes N = 1,000 and N = 1,000,000 are computed. The values are then plotted in a histogram to clearly see the Gaussian distribution of the array.</w:t>
      </w:r>
    </w:p>
    <w:p w:rsidR="00522C1B" w:rsidRDefault="004B7E8F">
      <w:pPr>
        <w:ind w:firstLine="720"/>
      </w:pPr>
      <w:r>
        <w:t>The array of random values distributed according to a Gaussian curve were calculate</w:t>
      </w:r>
      <w:r>
        <w:t>d using the Rejection Method, also known as the hit-or-miss method. This was achieved using a function which took as an argument the size of the desired array. Then, a y-value was calculated in the interval [0, f_max], where f_max is the amplitude of the G</w:t>
      </w:r>
      <w:r>
        <w:t xml:space="preserve">aussian function that was given. This was done using a simple if-statement which rejected random values generated out of the interval. Then a random x-value is created using the same method as in part (a). </w:t>
      </w:r>
    </w:p>
    <w:p w:rsidR="00522C1B" w:rsidRDefault="004B7E8F">
      <w:pPr>
        <w:ind w:firstLine="720"/>
      </w:pPr>
      <w:r>
        <w:rPr>
          <w:rFonts w:ascii="Gungsuh" w:eastAsia="Gungsuh" w:hAnsi="Gungsuh" w:cs="Gungsuh"/>
        </w:rPr>
        <w:t>The final step involves using this x-value in a f</w:t>
      </w:r>
      <w:r>
        <w:rPr>
          <w:rFonts w:ascii="Gungsuh" w:eastAsia="Gungsuh" w:hAnsi="Gungsuh" w:cs="Gungsuh"/>
        </w:rPr>
        <w:t xml:space="preserve">unction which calculates P(x). This value is then compared to the y-value in [0, </w:t>
      </w:r>
      <w:r>
        <w:rPr>
          <w:rFonts w:ascii="Gungsuh" w:eastAsia="Gungsuh" w:hAnsi="Gungsuh" w:cs="Gungsuh"/>
        </w:rPr>
        <w:lastRenderedPageBreak/>
        <w:t>f_max]. If P(x) ≥ y, then this x-value is added to the random Gaussian values array. Histograms were then created for a variety of number of bins.</w:t>
      </w:r>
      <w:r>
        <w:t xml:space="preserve"> In figures 3 and 4, there ar</w:t>
      </w:r>
      <w:r>
        <w:t xml:space="preserve">e some bins which have no values. This is an issue that is currently being resolved. </w:t>
      </w:r>
    </w:p>
    <w:p w:rsidR="00522C1B" w:rsidRDefault="004B7E8F">
      <w:r>
        <w:rPr>
          <w:noProof/>
        </w:rPr>
        <w:drawing>
          <wp:anchor distT="114300" distB="114300" distL="114300" distR="114300" simplePos="0" relativeHeight="251658240" behindDoc="0" locked="0" layoutInCell="1" hidden="0" allowOverlap="1">
            <wp:simplePos x="0" y="0"/>
            <wp:positionH relativeFrom="column">
              <wp:posOffset>-495299</wp:posOffset>
            </wp:positionH>
            <wp:positionV relativeFrom="paragraph">
              <wp:posOffset>114300</wp:posOffset>
            </wp:positionV>
            <wp:extent cx="6438900" cy="5316894"/>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38900" cy="5316894"/>
                    </a:xfrm>
                    <a:prstGeom prst="rect">
                      <a:avLst/>
                    </a:prstGeom>
                    <a:ln/>
                  </pic:spPr>
                </pic:pic>
              </a:graphicData>
            </a:graphic>
          </wp:anchor>
        </w:drawing>
      </w:r>
    </w:p>
    <w:p w:rsidR="00522C1B" w:rsidRDefault="004B7E8F">
      <w:pPr>
        <w:rPr>
          <w:rFonts w:ascii="Arial" w:eastAsia="Arial" w:hAnsi="Arial" w:cs="Arial"/>
          <w:sz w:val="22"/>
          <w:szCs w:val="22"/>
        </w:rPr>
      </w:pPr>
      <w:r>
        <w:t>2.   a).</w:t>
      </w:r>
      <w:r>
        <w:rPr>
          <w:rFonts w:ascii="Arial" w:eastAsia="Arial" w:hAnsi="Arial" w:cs="Arial"/>
          <w:sz w:val="22"/>
          <w:szCs w:val="22"/>
        </w:rPr>
        <w:t xml:space="preserve"> Using the symmetry of the Gaussian function, and the fact that </w:t>
      </w:r>
      <m:oMath>
        <m:nary>
          <m:naryPr>
            <m:ctrlPr>
              <w:rPr>
                <w:rFonts w:ascii="Arial" w:eastAsia="Arial" w:hAnsi="Arial" w:cs="Arial"/>
                <w:sz w:val="22"/>
                <w:szCs w:val="22"/>
              </w:rPr>
            </m:ctrlPr>
          </m:naryPr>
          <m:sub>
            <m:r>
              <w:rPr>
                <w:rFonts w:ascii="Arial" w:eastAsia="Arial" w:hAnsi="Arial" w:cs="Arial"/>
                <w:sz w:val="22"/>
                <w:szCs w:val="22"/>
              </w:rPr>
              <m:t>0</m:t>
            </m:r>
          </m:sub>
          <m:sup>
            <m:r>
              <w:rPr>
                <w:rFonts w:ascii="Arial" w:eastAsia="Arial" w:hAnsi="Arial" w:cs="Arial"/>
                <w:sz w:val="22"/>
                <w:szCs w:val="22"/>
              </w:rPr>
              <m:t>∞</m:t>
            </m:r>
          </m:sup>
          <m:e/>
        </m:nary>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sSup>
          <m:sSupPr>
            <m:ctrlPr>
              <w:rPr>
                <w:rFonts w:ascii="Arial" w:eastAsia="Arial" w:hAnsi="Arial" w:cs="Arial"/>
                <w:sz w:val="22"/>
                <w:szCs w:val="22"/>
              </w:rPr>
            </m:ctrlPr>
          </m:sSupPr>
          <m:e>
            <m:r>
              <w:rPr>
                <w:rFonts w:ascii="Arial" w:eastAsia="Arial" w:hAnsi="Arial" w:cs="Arial"/>
                <w:sz w:val="22"/>
                <w:szCs w:val="22"/>
              </w:rPr>
              <m:t>e</m:t>
            </m:r>
          </m:e>
          <m:sup>
            <m:r>
              <w:rPr>
                <w:rFonts w:ascii="Arial" w:eastAsia="Arial" w:hAnsi="Arial" w:cs="Arial"/>
                <w:sz w:val="22"/>
                <w:szCs w:val="22"/>
              </w:rPr>
              <m:t>-</m:t>
            </m:r>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r>
              <w:rPr>
                <w:rFonts w:ascii="Arial" w:eastAsia="Arial" w:hAnsi="Arial" w:cs="Arial"/>
                <w:sz w:val="22"/>
                <w:szCs w:val="22"/>
              </w:rPr>
              <m:t>/</m:t>
            </m:r>
            <m:r>
              <w:rPr>
                <w:rFonts w:ascii="Arial" w:eastAsia="Arial" w:hAnsi="Arial" w:cs="Arial"/>
                <w:sz w:val="22"/>
                <w:szCs w:val="22"/>
              </w:rPr>
              <m:t>σ</m:t>
            </m:r>
            <m:sSup>
              <m:sSupPr>
                <m:ctrlPr>
                  <w:rPr>
                    <w:rFonts w:ascii="Arial" w:eastAsia="Arial" w:hAnsi="Arial" w:cs="Arial"/>
                    <w:sz w:val="22"/>
                    <w:szCs w:val="22"/>
                  </w:rPr>
                </m:ctrlPr>
              </m:sSupPr>
              <m:e/>
              <m:sup>
                <m:r>
                  <w:rPr>
                    <w:rFonts w:ascii="Arial" w:eastAsia="Arial" w:hAnsi="Arial" w:cs="Arial"/>
                    <w:sz w:val="22"/>
                    <w:szCs w:val="22"/>
                  </w:rPr>
                  <m:t>2</m:t>
                </m:r>
              </m:sup>
            </m:sSup>
          </m:sup>
        </m:sSup>
        <m:r>
          <w:rPr>
            <w:rFonts w:ascii="Arial" w:eastAsia="Arial" w:hAnsi="Arial" w:cs="Arial"/>
            <w:sz w:val="22"/>
            <w:szCs w:val="22"/>
          </w:rPr>
          <m:t xml:space="preserve"> = 2</m:t>
        </m:r>
        <m:rad>
          <m:radPr>
            <m:degHide m:val="1"/>
            <m:ctrlPr>
              <w:rPr>
                <w:rFonts w:ascii="Arial" w:eastAsia="Arial" w:hAnsi="Arial" w:cs="Arial"/>
                <w:sz w:val="22"/>
                <w:szCs w:val="22"/>
              </w:rPr>
            </m:ctrlPr>
          </m:radPr>
          <m:deg/>
          <m:e>
            <m:r>
              <w:rPr>
                <w:rFonts w:ascii="Arial" w:eastAsia="Arial" w:hAnsi="Arial" w:cs="Arial"/>
                <w:sz w:val="22"/>
                <w:szCs w:val="22"/>
              </w:rPr>
              <m:t>ℼ</m:t>
            </m:r>
          </m:e>
        </m:rad>
        <m:r>
          <w:rPr>
            <w:rFonts w:ascii="Arial" w:eastAsia="Arial" w:hAnsi="Arial" w:cs="Arial"/>
            <w:sz w:val="22"/>
            <w:szCs w:val="22"/>
          </w:rPr>
          <m:t xml:space="preserve"> (</m:t>
        </m:r>
        <m:f>
          <m:fPr>
            <m:ctrlPr>
              <w:rPr>
                <w:rFonts w:ascii="Arial" w:eastAsia="Arial" w:hAnsi="Arial" w:cs="Arial"/>
                <w:sz w:val="22"/>
                <w:szCs w:val="22"/>
              </w:rPr>
            </m:ctrlPr>
          </m:fPr>
          <m:num>
            <m:r>
              <w:rPr>
                <w:rFonts w:ascii="Arial" w:eastAsia="Arial" w:hAnsi="Arial" w:cs="Arial"/>
                <w:sz w:val="22"/>
                <w:szCs w:val="22"/>
              </w:rPr>
              <m:t>σ</m:t>
            </m:r>
          </m:num>
          <m:den>
            <m:r>
              <w:rPr>
                <w:rFonts w:ascii="Arial" w:eastAsia="Arial" w:hAnsi="Arial" w:cs="Arial"/>
                <w:sz w:val="22"/>
                <w:szCs w:val="22"/>
              </w:rPr>
              <m:t>2</m:t>
            </m:r>
          </m:den>
        </m:f>
        <m:r>
          <w:rPr>
            <w:rFonts w:ascii="Arial" w:eastAsia="Arial" w:hAnsi="Arial" w:cs="Arial"/>
            <w:sz w:val="22"/>
            <w:szCs w:val="22"/>
          </w:rPr>
          <m:t>)</m:t>
        </m:r>
        <m:sSup>
          <m:sSupPr>
            <m:ctrlPr>
              <w:rPr>
                <w:rFonts w:ascii="Arial" w:eastAsia="Arial" w:hAnsi="Arial" w:cs="Arial"/>
                <w:sz w:val="22"/>
                <w:szCs w:val="22"/>
              </w:rPr>
            </m:ctrlPr>
          </m:sSupPr>
          <m:e/>
          <m:sup>
            <m:r>
              <w:rPr>
                <w:rFonts w:ascii="Arial" w:eastAsia="Arial" w:hAnsi="Arial" w:cs="Arial"/>
                <w:sz w:val="22"/>
                <w:szCs w:val="22"/>
              </w:rPr>
              <m:t>3</m:t>
            </m:r>
          </m:sup>
        </m:sSup>
        <m:r>
          <w:rPr>
            <w:rFonts w:ascii="Arial" w:eastAsia="Arial" w:hAnsi="Arial" w:cs="Arial"/>
            <w:sz w:val="22"/>
            <w:szCs w:val="22"/>
          </w:rPr>
          <m:t xml:space="preserve"> = (1/4)</m:t>
        </m:r>
        <m:rad>
          <m:radPr>
            <m:degHide m:val="1"/>
            <m:ctrlPr>
              <w:rPr>
                <w:rFonts w:ascii="Arial" w:eastAsia="Arial" w:hAnsi="Arial" w:cs="Arial"/>
                <w:sz w:val="22"/>
                <w:szCs w:val="22"/>
              </w:rPr>
            </m:ctrlPr>
          </m:radPr>
          <m:deg/>
          <m:e>
            <m:r>
              <w:rPr>
                <w:rFonts w:ascii="Arial" w:eastAsia="Arial" w:hAnsi="Arial" w:cs="Arial"/>
                <w:sz w:val="22"/>
                <w:szCs w:val="22"/>
              </w:rPr>
              <m:t>ℼ</m:t>
            </m:r>
          </m:e>
        </m:rad>
        <m:r>
          <w:rPr>
            <w:rFonts w:ascii="Arial" w:eastAsia="Arial" w:hAnsi="Arial" w:cs="Arial"/>
            <w:sz w:val="22"/>
            <w:szCs w:val="22"/>
          </w:rPr>
          <m:t>σ</m:t>
        </m:r>
        <m:sSup>
          <m:sSupPr>
            <m:ctrlPr>
              <w:rPr>
                <w:rFonts w:ascii="Arial" w:eastAsia="Arial" w:hAnsi="Arial" w:cs="Arial"/>
                <w:sz w:val="22"/>
                <w:szCs w:val="22"/>
              </w:rPr>
            </m:ctrlPr>
          </m:sSupPr>
          <m:e/>
          <m:sup>
            <m:r>
              <w:rPr>
                <w:rFonts w:ascii="Arial" w:eastAsia="Arial" w:hAnsi="Arial" w:cs="Arial"/>
                <w:sz w:val="22"/>
                <w:szCs w:val="22"/>
              </w:rPr>
              <m:t>3</m:t>
            </m:r>
          </m:sup>
        </m:sSup>
      </m:oMath>
      <w:r>
        <w:rPr>
          <w:rFonts w:ascii="Arial" w:eastAsia="Arial" w:hAnsi="Arial" w:cs="Arial"/>
          <w:sz w:val="22"/>
          <w:szCs w:val="22"/>
        </w:rPr>
        <w:t xml:space="preserve">, </w:t>
      </w: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216259</wp:posOffset>
            </wp:positionV>
            <wp:extent cx="5819095" cy="4765316"/>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19095" cy="4765316"/>
                    </a:xfrm>
                    <a:prstGeom prst="rect">
                      <a:avLst/>
                    </a:prstGeom>
                    <a:ln/>
                  </pic:spPr>
                </pic:pic>
              </a:graphicData>
            </a:graphic>
          </wp:anchor>
        </w:drawing>
      </w:r>
    </w:p>
    <w:p w:rsidR="00522C1B" w:rsidRDefault="004B7E8F">
      <w:pPr>
        <w:rPr>
          <w:rFonts w:ascii="Arial" w:eastAsia="Arial" w:hAnsi="Arial" w:cs="Arial"/>
          <w:sz w:val="22"/>
          <w:szCs w:val="22"/>
        </w:rPr>
      </w:pPr>
      <w:r>
        <w:rPr>
          <w:rFonts w:ascii="Arial" w:eastAsia="Arial" w:hAnsi="Arial" w:cs="Arial"/>
          <w:sz w:val="22"/>
          <w:szCs w:val="22"/>
        </w:rPr>
        <w:t xml:space="preserve">we can find </w:t>
      </w:r>
      <m:oMath>
        <m:nary>
          <m:naryPr>
            <m:ctrlPr>
              <w:rPr>
                <w:rFonts w:ascii="Arial" w:eastAsia="Arial" w:hAnsi="Arial" w:cs="Arial"/>
                <w:sz w:val="22"/>
                <w:szCs w:val="22"/>
              </w:rPr>
            </m:ctrlPr>
          </m:naryPr>
          <m:sub>
            <m:r>
              <w:rPr>
                <w:rFonts w:ascii="Arial" w:eastAsia="Arial" w:hAnsi="Arial" w:cs="Arial"/>
                <w:sz w:val="22"/>
                <w:szCs w:val="22"/>
              </w:rPr>
              <m:t>-∞</m:t>
            </m:r>
          </m:sub>
          <m:sup>
            <m:r>
              <w:rPr>
                <w:rFonts w:ascii="Arial" w:eastAsia="Arial" w:hAnsi="Arial" w:cs="Arial"/>
                <w:sz w:val="22"/>
                <w:szCs w:val="22"/>
              </w:rPr>
              <m:t>∞</m:t>
            </m:r>
          </m:sup>
          <m:e/>
        </m:nary>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sSup>
          <m:sSupPr>
            <m:ctrlPr>
              <w:rPr>
                <w:rFonts w:ascii="Arial" w:eastAsia="Arial" w:hAnsi="Arial" w:cs="Arial"/>
                <w:sz w:val="22"/>
                <w:szCs w:val="22"/>
              </w:rPr>
            </m:ctrlPr>
          </m:sSupPr>
          <m:e>
            <m:r>
              <w:rPr>
                <w:rFonts w:ascii="Arial" w:eastAsia="Arial" w:hAnsi="Arial" w:cs="Arial"/>
                <w:sz w:val="22"/>
                <w:szCs w:val="22"/>
              </w:rPr>
              <m:t>e</m:t>
            </m:r>
          </m:e>
          <m:sup>
            <m:r>
              <w:rPr>
                <w:rFonts w:ascii="Arial" w:eastAsia="Arial" w:hAnsi="Arial" w:cs="Arial"/>
                <w:sz w:val="22"/>
                <w:szCs w:val="22"/>
              </w:rPr>
              <m:t>-</m:t>
            </m:r>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r>
              <w:rPr>
                <w:rFonts w:ascii="Arial" w:eastAsia="Arial" w:hAnsi="Arial" w:cs="Arial"/>
                <w:sz w:val="22"/>
                <w:szCs w:val="22"/>
              </w:rPr>
              <m:t>/2</m:t>
            </m:r>
            <m:r>
              <w:rPr>
                <w:rFonts w:ascii="Arial" w:eastAsia="Arial" w:hAnsi="Arial" w:cs="Arial"/>
                <w:sz w:val="22"/>
                <w:szCs w:val="22"/>
              </w:rPr>
              <m:t>σ</m:t>
            </m:r>
            <m:sSup>
              <m:sSupPr>
                <m:ctrlPr>
                  <w:rPr>
                    <w:rFonts w:ascii="Arial" w:eastAsia="Arial" w:hAnsi="Arial" w:cs="Arial"/>
                    <w:sz w:val="22"/>
                    <w:szCs w:val="22"/>
                  </w:rPr>
                </m:ctrlPr>
              </m:sSupPr>
              <m:e/>
              <m:sup>
                <m:r>
                  <w:rPr>
                    <w:rFonts w:ascii="Arial" w:eastAsia="Arial" w:hAnsi="Arial" w:cs="Arial"/>
                    <w:sz w:val="22"/>
                    <w:szCs w:val="22"/>
                  </w:rPr>
                  <m:t>2</m:t>
                </m:r>
              </m:sup>
            </m:sSup>
          </m:sup>
        </m:sSup>
        <m:r>
          <w:rPr>
            <w:rFonts w:ascii="Arial" w:eastAsia="Arial" w:hAnsi="Arial" w:cs="Arial"/>
            <w:sz w:val="22"/>
            <w:szCs w:val="22"/>
          </w:rPr>
          <m:t xml:space="preserve"> =2 </m:t>
        </m:r>
        <m:nary>
          <m:naryPr>
            <m:ctrlPr>
              <w:rPr>
                <w:rFonts w:ascii="Arial" w:eastAsia="Arial" w:hAnsi="Arial" w:cs="Arial"/>
                <w:sz w:val="22"/>
                <w:szCs w:val="22"/>
              </w:rPr>
            </m:ctrlPr>
          </m:naryPr>
          <m:sub>
            <m:r>
              <w:rPr>
                <w:rFonts w:ascii="Arial" w:eastAsia="Arial" w:hAnsi="Arial" w:cs="Arial"/>
                <w:sz w:val="22"/>
                <w:szCs w:val="22"/>
              </w:rPr>
              <m:t>0</m:t>
            </m:r>
          </m:sub>
          <m:sup>
            <m:r>
              <w:rPr>
                <w:rFonts w:ascii="Arial" w:eastAsia="Arial" w:hAnsi="Arial" w:cs="Arial"/>
                <w:sz w:val="22"/>
                <w:szCs w:val="22"/>
              </w:rPr>
              <m:t>∞</m:t>
            </m:r>
          </m:sup>
          <m:e/>
        </m:nary>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sSup>
          <m:sSupPr>
            <m:ctrlPr>
              <w:rPr>
                <w:rFonts w:ascii="Arial" w:eastAsia="Arial" w:hAnsi="Arial" w:cs="Arial"/>
                <w:sz w:val="22"/>
                <w:szCs w:val="22"/>
              </w:rPr>
            </m:ctrlPr>
          </m:sSupPr>
          <m:e>
            <m:r>
              <w:rPr>
                <w:rFonts w:ascii="Arial" w:eastAsia="Arial" w:hAnsi="Arial" w:cs="Arial"/>
                <w:sz w:val="22"/>
                <w:szCs w:val="22"/>
              </w:rPr>
              <m:t>e</m:t>
            </m:r>
          </m:e>
          <m:sup>
            <m:r>
              <w:rPr>
                <w:rFonts w:ascii="Arial" w:eastAsia="Arial" w:hAnsi="Arial" w:cs="Arial"/>
                <w:sz w:val="22"/>
                <w:szCs w:val="22"/>
              </w:rPr>
              <m:t>-</m:t>
            </m:r>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r>
              <w:rPr>
                <w:rFonts w:ascii="Arial" w:eastAsia="Arial" w:hAnsi="Arial" w:cs="Arial"/>
                <w:sz w:val="22"/>
                <w:szCs w:val="22"/>
              </w:rPr>
              <m:t>/2</m:t>
            </m:r>
            <m:r>
              <w:rPr>
                <w:rFonts w:ascii="Arial" w:eastAsia="Arial" w:hAnsi="Arial" w:cs="Arial"/>
                <w:sz w:val="22"/>
                <w:szCs w:val="22"/>
              </w:rPr>
              <m:t>σ</m:t>
            </m:r>
            <m:sSup>
              <m:sSupPr>
                <m:ctrlPr>
                  <w:rPr>
                    <w:rFonts w:ascii="Arial" w:eastAsia="Arial" w:hAnsi="Arial" w:cs="Arial"/>
                    <w:sz w:val="22"/>
                    <w:szCs w:val="22"/>
                  </w:rPr>
                </m:ctrlPr>
              </m:sSupPr>
              <m:e/>
              <m:sup>
                <m:r>
                  <w:rPr>
                    <w:rFonts w:ascii="Arial" w:eastAsia="Arial" w:hAnsi="Arial" w:cs="Arial"/>
                    <w:sz w:val="22"/>
                    <w:szCs w:val="22"/>
                  </w:rPr>
                  <m:t>2</m:t>
                </m:r>
              </m:sup>
            </m:sSup>
          </m:sup>
        </m:sSup>
        <m:r>
          <w:rPr>
            <w:rFonts w:ascii="Arial" w:eastAsia="Arial" w:hAnsi="Arial" w:cs="Arial"/>
            <w:sz w:val="22"/>
            <w:szCs w:val="22"/>
          </w:rPr>
          <m:t xml:space="preserve"> = </m:t>
        </m:r>
        <m:rad>
          <m:radPr>
            <m:degHide m:val="1"/>
            <m:ctrlPr>
              <w:rPr>
                <w:rFonts w:ascii="Arial" w:eastAsia="Arial" w:hAnsi="Arial" w:cs="Arial"/>
                <w:sz w:val="22"/>
                <w:szCs w:val="22"/>
              </w:rPr>
            </m:ctrlPr>
          </m:radPr>
          <m:deg/>
          <m:e>
            <m:r>
              <w:rPr>
                <w:rFonts w:ascii="Arial" w:eastAsia="Arial" w:hAnsi="Arial" w:cs="Arial"/>
                <w:sz w:val="22"/>
                <w:szCs w:val="22"/>
              </w:rPr>
              <m:t>2</m:t>
            </m:r>
            <m:r>
              <w:rPr>
                <w:rFonts w:ascii="Arial" w:eastAsia="Arial" w:hAnsi="Arial" w:cs="Arial"/>
                <w:sz w:val="22"/>
                <w:szCs w:val="22"/>
              </w:rPr>
              <m:t>ℼ</m:t>
            </m:r>
          </m:e>
        </m:rad>
        <m:r>
          <w:rPr>
            <w:rFonts w:ascii="Arial" w:eastAsia="Arial" w:hAnsi="Arial" w:cs="Arial"/>
            <w:sz w:val="22"/>
            <w:szCs w:val="22"/>
          </w:rPr>
          <m:t>σ</m:t>
        </m:r>
        <m:sSup>
          <m:sSupPr>
            <m:ctrlPr>
              <w:rPr>
                <w:rFonts w:ascii="Arial" w:eastAsia="Arial" w:hAnsi="Arial" w:cs="Arial"/>
                <w:sz w:val="22"/>
                <w:szCs w:val="22"/>
              </w:rPr>
            </m:ctrlPr>
          </m:sSupPr>
          <m:e/>
          <m:sup>
            <m:r>
              <w:rPr>
                <w:rFonts w:ascii="Arial" w:eastAsia="Arial" w:hAnsi="Arial" w:cs="Arial"/>
                <w:sz w:val="22"/>
                <w:szCs w:val="22"/>
              </w:rPr>
              <m:t>3</m:t>
            </m:r>
          </m:sup>
        </m:sSup>
      </m:oMath>
    </w:p>
    <w:p w:rsidR="00522C1B" w:rsidRDefault="004B7E8F">
      <w:pPr>
        <w:rPr>
          <w:rFonts w:ascii="Arial" w:eastAsia="Arial" w:hAnsi="Arial" w:cs="Arial"/>
          <w:sz w:val="22"/>
          <w:szCs w:val="22"/>
        </w:rPr>
      </w:pPr>
      <w:r>
        <w:rPr>
          <w:rFonts w:ascii="Arial" w:eastAsia="Arial" w:hAnsi="Arial" w:cs="Arial"/>
          <w:sz w:val="22"/>
          <w:szCs w:val="22"/>
        </w:rPr>
        <w:t xml:space="preserve">and, therefore, </w:t>
      </w:r>
      <m:oMath>
        <m:f>
          <m:fPr>
            <m:ctrlPr>
              <w:rPr>
                <w:rFonts w:ascii="Arial" w:eastAsia="Arial" w:hAnsi="Arial" w:cs="Arial"/>
                <w:sz w:val="22"/>
                <w:szCs w:val="22"/>
              </w:rPr>
            </m:ctrlPr>
          </m:fPr>
          <m:num>
            <m:r>
              <w:rPr>
                <w:rFonts w:ascii="Arial" w:eastAsia="Arial" w:hAnsi="Arial" w:cs="Arial"/>
                <w:sz w:val="22"/>
                <w:szCs w:val="22"/>
              </w:rPr>
              <m:t>1</m:t>
            </m:r>
          </m:num>
          <m:den>
            <m:r>
              <w:rPr>
                <w:rFonts w:ascii="Arial" w:eastAsia="Arial" w:hAnsi="Arial" w:cs="Arial"/>
                <w:sz w:val="22"/>
                <w:szCs w:val="22"/>
              </w:rPr>
              <m:t>σ</m:t>
            </m:r>
            <m:rad>
              <m:radPr>
                <m:degHide m:val="1"/>
                <m:ctrlPr>
                  <w:rPr>
                    <w:rFonts w:ascii="Arial" w:eastAsia="Arial" w:hAnsi="Arial" w:cs="Arial"/>
                    <w:sz w:val="22"/>
                    <w:szCs w:val="22"/>
                  </w:rPr>
                </m:ctrlPr>
              </m:radPr>
              <m:deg/>
              <m:e>
                <m:r>
                  <w:rPr>
                    <w:rFonts w:ascii="Arial" w:eastAsia="Arial" w:hAnsi="Arial" w:cs="Arial"/>
                    <w:sz w:val="22"/>
                    <w:szCs w:val="22"/>
                  </w:rPr>
                  <m:t>2</m:t>
                </m:r>
                <m:r>
                  <w:rPr>
                    <w:rFonts w:ascii="Arial" w:eastAsia="Arial" w:hAnsi="Arial" w:cs="Arial"/>
                    <w:sz w:val="22"/>
                    <w:szCs w:val="22"/>
                  </w:rPr>
                  <m:t>π</m:t>
                </m:r>
              </m:e>
            </m:rad>
          </m:den>
        </m:f>
        <m:nary>
          <m:naryPr>
            <m:ctrlPr>
              <w:rPr>
                <w:rFonts w:ascii="Arial" w:eastAsia="Arial" w:hAnsi="Arial" w:cs="Arial"/>
                <w:sz w:val="22"/>
                <w:szCs w:val="22"/>
              </w:rPr>
            </m:ctrlPr>
          </m:naryPr>
          <m:sub>
            <m:r>
              <w:rPr>
                <w:rFonts w:ascii="Arial" w:eastAsia="Arial" w:hAnsi="Arial" w:cs="Arial"/>
                <w:sz w:val="22"/>
                <w:szCs w:val="22"/>
              </w:rPr>
              <m:t>-∞</m:t>
            </m:r>
          </m:sub>
          <m:sup>
            <m:r>
              <w:rPr>
                <w:rFonts w:ascii="Arial" w:eastAsia="Arial" w:hAnsi="Arial" w:cs="Arial"/>
                <w:sz w:val="22"/>
                <w:szCs w:val="22"/>
              </w:rPr>
              <m:t>∞</m:t>
            </m:r>
          </m:sup>
          <m:e/>
        </m:nary>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sSup>
          <m:sSupPr>
            <m:ctrlPr>
              <w:rPr>
                <w:rFonts w:ascii="Arial" w:eastAsia="Arial" w:hAnsi="Arial" w:cs="Arial"/>
                <w:sz w:val="22"/>
                <w:szCs w:val="22"/>
              </w:rPr>
            </m:ctrlPr>
          </m:sSupPr>
          <m:e>
            <m:r>
              <w:rPr>
                <w:rFonts w:ascii="Arial" w:eastAsia="Arial" w:hAnsi="Arial" w:cs="Arial"/>
                <w:sz w:val="22"/>
                <w:szCs w:val="22"/>
              </w:rPr>
              <m:t>e</m:t>
            </m:r>
          </m:e>
          <m:sup>
            <m:r>
              <w:rPr>
                <w:rFonts w:ascii="Arial" w:eastAsia="Arial" w:hAnsi="Arial" w:cs="Arial"/>
                <w:sz w:val="22"/>
                <w:szCs w:val="22"/>
              </w:rPr>
              <m:t>-</m:t>
            </m:r>
            <m:sSup>
              <m:sSupPr>
                <m:ctrlPr>
                  <w:rPr>
                    <w:rFonts w:ascii="Arial" w:eastAsia="Arial" w:hAnsi="Arial" w:cs="Arial"/>
                    <w:sz w:val="22"/>
                    <w:szCs w:val="22"/>
                  </w:rPr>
                </m:ctrlPr>
              </m:sSupPr>
              <m:e>
                <m:r>
                  <w:rPr>
                    <w:rFonts w:ascii="Arial" w:eastAsia="Arial" w:hAnsi="Arial" w:cs="Arial"/>
                    <w:sz w:val="22"/>
                    <w:szCs w:val="22"/>
                  </w:rPr>
                  <m:t>x</m:t>
                </m:r>
              </m:e>
              <m:sup>
                <m:r>
                  <w:rPr>
                    <w:rFonts w:ascii="Arial" w:eastAsia="Arial" w:hAnsi="Arial" w:cs="Arial"/>
                    <w:sz w:val="22"/>
                    <w:szCs w:val="22"/>
                  </w:rPr>
                  <m:t>2</m:t>
                </m:r>
              </m:sup>
            </m:sSup>
            <m:r>
              <w:rPr>
                <w:rFonts w:ascii="Arial" w:eastAsia="Arial" w:hAnsi="Arial" w:cs="Arial"/>
                <w:sz w:val="22"/>
                <w:szCs w:val="22"/>
              </w:rPr>
              <m:t>/2</m:t>
            </m:r>
            <m:r>
              <w:rPr>
                <w:rFonts w:ascii="Arial" w:eastAsia="Arial" w:hAnsi="Arial" w:cs="Arial"/>
                <w:sz w:val="22"/>
                <w:szCs w:val="22"/>
              </w:rPr>
              <m:t>σ</m:t>
            </m:r>
            <m:sSup>
              <m:sSupPr>
                <m:ctrlPr>
                  <w:rPr>
                    <w:rFonts w:ascii="Arial" w:eastAsia="Arial" w:hAnsi="Arial" w:cs="Arial"/>
                    <w:sz w:val="22"/>
                    <w:szCs w:val="22"/>
                  </w:rPr>
                </m:ctrlPr>
              </m:sSupPr>
              <m:e/>
              <m:sup>
                <m:r>
                  <w:rPr>
                    <w:rFonts w:ascii="Arial" w:eastAsia="Arial" w:hAnsi="Arial" w:cs="Arial"/>
                    <w:sz w:val="22"/>
                    <w:szCs w:val="22"/>
                  </w:rPr>
                  <m:t>2</m:t>
                </m:r>
              </m:sup>
            </m:sSup>
          </m:sup>
        </m:sSup>
        <m:r>
          <w:rPr>
            <w:rFonts w:ascii="Arial" w:eastAsia="Arial" w:hAnsi="Arial" w:cs="Arial"/>
            <w:sz w:val="22"/>
            <w:szCs w:val="22"/>
          </w:rPr>
          <m:t xml:space="preserve"> = </m:t>
        </m:r>
        <m:rad>
          <m:radPr>
            <m:degHide m:val="1"/>
            <m:ctrlPr>
              <w:rPr>
                <w:rFonts w:ascii="Arial" w:eastAsia="Arial" w:hAnsi="Arial" w:cs="Arial"/>
                <w:sz w:val="22"/>
                <w:szCs w:val="22"/>
              </w:rPr>
            </m:ctrlPr>
          </m:radPr>
          <m:deg/>
          <m:e>
            <m:r>
              <w:rPr>
                <w:rFonts w:ascii="Arial" w:eastAsia="Arial" w:hAnsi="Arial" w:cs="Arial"/>
                <w:sz w:val="22"/>
                <w:szCs w:val="22"/>
              </w:rPr>
              <m:t>2ℼ</m:t>
            </m:r>
          </m:e>
        </m:rad>
        <m:r>
          <w:rPr>
            <w:rFonts w:ascii="Arial" w:eastAsia="Arial" w:hAnsi="Arial" w:cs="Arial"/>
            <w:sz w:val="22"/>
            <w:szCs w:val="22"/>
          </w:rPr>
          <m:t>σ</m:t>
        </m:r>
        <m:sSup>
          <m:sSupPr>
            <m:ctrlPr>
              <w:rPr>
                <w:rFonts w:ascii="Arial" w:eastAsia="Arial" w:hAnsi="Arial" w:cs="Arial"/>
                <w:sz w:val="22"/>
                <w:szCs w:val="22"/>
              </w:rPr>
            </m:ctrlPr>
          </m:sSupPr>
          <m:e/>
          <m:sup>
            <m:r>
              <w:rPr>
                <w:rFonts w:ascii="Arial" w:eastAsia="Arial" w:hAnsi="Arial" w:cs="Arial"/>
                <w:sz w:val="22"/>
                <w:szCs w:val="22"/>
              </w:rPr>
              <m:t>3</m:t>
            </m:r>
          </m:sup>
        </m:sSup>
        <m:r>
          <w:rPr>
            <w:rFonts w:ascii="Arial" w:eastAsia="Arial" w:hAnsi="Arial" w:cs="Arial"/>
            <w:sz w:val="22"/>
            <w:szCs w:val="22"/>
          </w:rPr>
          <m:t>/(</m:t>
        </m:r>
        <m:rad>
          <m:radPr>
            <m:degHide m:val="1"/>
            <m:ctrlPr>
              <w:rPr>
                <w:rFonts w:ascii="Arial" w:eastAsia="Arial" w:hAnsi="Arial" w:cs="Arial"/>
                <w:sz w:val="22"/>
                <w:szCs w:val="22"/>
              </w:rPr>
            </m:ctrlPr>
          </m:radPr>
          <m:deg/>
          <m:e>
            <m:r>
              <w:rPr>
                <w:rFonts w:ascii="Arial" w:eastAsia="Arial" w:hAnsi="Arial" w:cs="Arial"/>
                <w:sz w:val="22"/>
                <w:szCs w:val="22"/>
              </w:rPr>
              <m:t>2ℼ</m:t>
            </m:r>
          </m:e>
        </m:rad>
        <m:r>
          <w:rPr>
            <w:rFonts w:ascii="Arial" w:eastAsia="Arial" w:hAnsi="Arial" w:cs="Arial"/>
            <w:sz w:val="22"/>
            <w:szCs w:val="22"/>
          </w:rPr>
          <m:t>σ</m:t>
        </m:r>
        <m:r>
          <w:rPr>
            <w:rFonts w:ascii="Arial" w:eastAsia="Arial" w:hAnsi="Arial" w:cs="Arial"/>
            <w:sz w:val="22"/>
            <w:szCs w:val="22"/>
          </w:rPr>
          <m:t xml:space="preserve">) = </m:t>
        </m:r>
        <m:sSup>
          <m:sSupPr>
            <m:ctrlPr>
              <w:rPr>
                <w:rFonts w:ascii="Arial" w:eastAsia="Arial" w:hAnsi="Arial" w:cs="Arial"/>
                <w:sz w:val="22"/>
                <w:szCs w:val="22"/>
              </w:rPr>
            </m:ctrlPr>
          </m:sSupPr>
          <m:e>
            <m:r>
              <w:rPr>
                <w:rFonts w:ascii="Arial" w:eastAsia="Arial" w:hAnsi="Arial" w:cs="Arial"/>
                <w:sz w:val="22"/>
                <w:szCs w:val="22"/>
              </w:rPr>
              <m:t>σ</m:t>
            </m:r>
          </m:e>
          <m:sup>
            <m:r>
              <w:rPr>
                <w:rFonts w:ascii="Arial" w:eastAsia="Arial" w:hAnsi="Arial" w:cs="Arial"/>
                <w:sz w:val="22"/>
                <w:szCs w:val="22"/>
              </w:rPr>
              <m:t>2</m:t>
            </m:r>
          </m:sup>
        </m:sSup>
      </m:oMath>
      <w:r>
        <w:rPr>
          <w:rFonts w:ascii="Arial" w:eastAsia="Arial" w:hAnsi="Arial" w:cs="Arial"/>
          <w:sz w:val="22"/>
          <w:szCs w:val="22"/>
        </w:rPr>
        <w:t>.</w:t>
      </w:r>
    </w:p>
    <w:p w:rsidR="00522C1B" w:rsidRDefault="00522C1B"/>
    <w:sectPr w:rsidR="00522C1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E8F" w:rsidRDefault="004B7E8F">
      <w:pPr>
        <w:spacing w:line="240" w:lineRule="auto"/>
      </w:pPr>
      <w:r>
        <w:separator/>
      </w:r>
    </w:p>
  </w:endnote>
  <w:endnote w:type="continuationSeparator" w:id="0">
    <w:p w:rsidR="004B7E8F" w:rsidRDefault="004B7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altName w:val="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C1B" w:rsidRDefault="00522C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E8F" w:rsidRDefault="004B7E8F">
      <w:pPr>
        <w:spacing w:line="240" w:lineRule="auto"/>
      </w:pPr>
      <w:r>
        <w:separator/>
      </w:r>
    </w:p>
  </w:footnote>
  <w:footnote w:type="continuationSeparator" w:id="0">
    <w:p w:rsidR="004B7E8F" w:rsidRDefault="004B7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C1B" w:rsidRDefault="00522C1B">
    <w:pPr>
      <w:jc w:val="center"/>
    </w:pPr>
  </w:p>
  <w:p w:rsidR="00522C1B" w:rsidRDefault="004B7E8F">
    <w:r>
      <w:t>Vinod Kancherla, Grant McNamara, Shreya Sutariya, Ben Zeman</w:t>
    </w:r>
  </w:p>
  <w:p w:rsidR="00522C1B" w:rsidRDefault="004B7E8F">
    <w:r>
      <w:t>PHY 6860: April 6, 2019</w:t>
    </w:r>
  </w:p>
  <w:p w:rsidR="00522C1B" w:rsidRDefault="00522C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64887"/>
    <w:multiLevelType w:val="multilevel"/>
    <w:tmpl w:val="563E0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F0531"/>
    <w:multiLevelType w:val="multilevel"/>
    <w:tmpl w:val="D5BE6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1B"/>
    <w:rsid w:val="004B7E8F"/>
    <w:rsid w:val="00522C1B"/>
    <w:rsid w:val="00DC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E12EC-53A0-4BC5-A418-DED6AC7C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DC2F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Sutariya</dc:creator>
  <cp:lastModifiedBy>Shreya Sutariya</cp:lastModifiedBy>
  <cp:revision>2</cp:revision>
  <dcterms:created xsi:type="dcterms:W3CDTF">2019-04-07T04:39:00Z</dcterms:created>
  <dcterms:modified xsi:type="dcterms:W3CDTF">2019-04-07T04:39:00Z</dcterms:modified>
</cp:coreProperties>
</file>