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BMW South Africa car brand tracking questionnaire</w:t>
      </w:r>
    </w:p>
    <w:p>
      <w:r>
        <w:t>Three repeated cross-sectional waves | Synthetic study instrument | Version 1 | 28 October 2026</w:t>
      </w:r>
    </w:p>
    <w:p>
      <w:r>
        <w:t>Measurement extension 30 October 2026 | Original instrument retained</w:t>
      </w:r>
    </w:p>
    <w:p>
      <w:r>
        <w:t>Purpose: measure BMW’s competitive position across brand memory, purchase consideration, buying situations, brand associations, advertising, ownership and acquisition. All named-brand results generated for this project are fictional test data.</w:t>
      </w:r>
    </w:p>
    <w:p>
      <w:pPr>
        <w:pStyle w:val="Heading1"/>
      </w:pPr>
      <w:r>
        <w:t>Study design and interview rules</w:t>
      </w:r>
    </w:p>
    <w:p>
      <w:r>
        <w:t>Target: South African residents aged 18 to 69 who share responsibility for choosing a household passenger vehicle and have bought or leased one in the past five years or expect to do so in the next three years. Include new and used vehicles. This is a category decision-maker sample, not all adults and not a BMW-customer sample.</w:t>
      </w:r>
    </w:p>
    <w:p>
      <w:r>
        <w:t>Three independent samples of 1,000 respondents. Illustrative fieldwork: February, June and October 2026. No respondents repeat across waves. Hold eligibility, brand list, wording, codes and methods constant. Actual fieldwork would require a sampling plan, privacy review and a timed pilot. The full battery may be lengthy; do not claim a validated interview duration.</w:t>
      </w:r>
    </w:p>
    <w:p>
      <w:r>
        <w:t>Order is essential: general spontaneous awareness first, then unprompted buying-situation recall, then prompted recognition and other named-brand questions. No BMW branding or brand list in the recruitment invitation or before unprompted tasks. Disable backward navigation after the first prompted brand exposure. Keep separate page modules to avoid carrying prompted brands into memory tasks.</w:t>
      </w:r>
    </w:p>
    <w:p>
      <w:pPr>
        <w:pStyle w:val="Heading2"/>
      </w:pPr>
      <w:r>
        <w:t>S1 How old are you?</w:t>
      </w:r>
    </w:p>
    <w:p>
      <w:r>
        <w:t>Response: Numeric. Ask: all.</w:t>
      </w:r>
    </w:p>
    <w:p>
      <w:r>
        <w:t>Codes and programming: 18–69 eligible. Record exact age and derive age band. Otherwise end.</w:t>
      </w:r>
    </w:p>
    <w:p>
      <w:pPr>
        <w:pStyle w:val="Heading2"/>
      </w:pPr>
      <w:r>
        <w:t>S2 Do you have sole or shared responsibility for choosing cars bought or leased for your household?</w:t>
      </w:r>
    </w:p>
    <w:p>
      <w:r>
        <w:t>Response: Single response. Ask: all.</w:t>
      </w:r>
    </w:p>
    <w:p>
      <w:r>
        <w:t>Codes and programming: 1 Sole; 2 Shared; 3 No. End if 3.</w:t>
      </w:r>
    </w:p>
    <w:p>
      <w:pPr>
        <w:pStyle w:val="Heading2"/>
      </w:pPr>
      <w:r>
        <w:t>S3 When did your household last buy or lease a passenger car, SUV or bakkie, new or used?</w:t>
      </w:r>
    </w:p>
    <w:p>
      <w:r>
        <w:t>Response: Single response. Ask: S2=1 or 2.</w:t>
      </w:r>
    </w:p>
    <w:p>
      <w:r>
        <w:t>Codes and programming: 1 Past 12 months; 2 13–36 months; 3 37–60 months; 4 More than 60 months; 5 Never.</w:t>
      </w:r>
    </w:p>
    <w:p>
      <w:pPr>
        <w:pStyle w:val="Heading2"/>
      </w:pPr>
      <w:r>
        <w:t>S4 When do you expect your household next to buy or lease a vehicle?</w:t>
      </w:r>
    </w:p>
    <w:p>
      <w:r>
        <w:t>Response: Single response. Ask: all eligible by S2.</w:t>
      </w:r>
    </w:p>
    <w:p>
      <w:r>
        <w:t>Codes and programming: 1 Within 12 months; 2 In 13–36 months; 3 Later; 4 No plans or do not know. Eligible if S3 in 1–3 OR S4 in 1–2.</w:t>
      </w:r>
    </w:p>
    <w:p>
      <w:r>
        <w:br w:type="page"/>
      </w:r>
    </w:p>
    <w:p>
      <w:pPr>
        <w:pStyle w:val="Heading1"/>
      </w:pPr>
      <w:r>
        <w:t>Unprompted awareness and buying situations</w:t>
      </w:r>
    </w:p>
    <w:p>
      <w:pPr>
        <w:pStyle w:val="Heading2"/>
      </w:pPr>
      <w:r>
        <w:t>A1 When you think of passenger car brands available in South Africa, which brand comes to mind first?</w:t>
      </w:r>
    </w:p>
    <w:p>
      <w:r>
        <w:t>Response: Open text. Ask: all eligible.</w:t>
      </w:r>
    </w:p>
    <w:p>
      <w:r>
        <w:t>Codes and programming: Record verbatim before any names are shown. Code to brand registry; 96 Other named brand; 98 None. Do not correct or suggest brands.</w:t>
      </w:r>
    </w:p>
    <w:p>
      <w:pPr>
        <w:pStyle w:val="Heading2"/>
      </w:pPr>
      <w:r>
        <w:t>A2 What other passenger car brands come to mind? Please name any others you can think of.</w:t>
      </w:r>
    </w:p>
    <w:p>
      <w:r>
        <w:t>Response: Open text with multiple mentions. Ask: all eligible.</w:t>
      </w:r>
    </w:p>
    <w:p>
      <w:r>
        <w:t>Codes and programming: Record verbatim and code every distinct brand. Derive unaided_bXX including A1 and A2. No fixed minimum. 0 Not recalled; 1 Recalled for each tracked brand.</w:t>
      </w:r>
    </w:p>
    <w:p>
      <w:pPr>
        <w:pStyle w:val="Heading2"/>
      </w:pPr>
      <w:r>
        <w:t>M1 Thinking about choosing a vehicle for [SITUATION], which brands, if any, come to mind?</w:t>
      </w:r>
    </w:p>
    <w:p>
      <w:r>
        <w:t>Response: Open text with multiple brand mentions. Ask: all eligible, one separate task for each of the 12 situations.</w:t>
      </w:r>
    </w:p>
    <w:p>
      <w:r>
        <w:t>Codes and programming: Randomise the order of situations per respondent and retain the order string. Do not show a brand list. Record raw names and code unique brand links as cep_cXX_bYY. 0 No link; 1 Link. Other brands get a separate flag. None is exclusive. Do not interpret a blank abandoned task as a valid zero.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Situation inserted into M1</w:t>
            </w:r>
          </w:p>
        </w:tc>
      </w:tr>
      <w:tr>
        <w:tc>
          <w:tcPr>
            <w:tcW w:type="dxa" w:w="5040"/>
          </w:tcPr>
          <w:p>
            <w:pPr>
              <w:spacing w:after="60"/>
            </w:pPr>
            <w:r>
              <w:rPr>
                <w:sz w:val="18"/>
              </w:rPr>
              <w:t>c01</w:t>
            </w:r>
          </w:p>
        </w:tc>
        <w:tc>
          <w:tcPr>
            <w:tcW w:type="dxa" w:w="5040"/>
          </w:tcPr>
          <w:p>
            <w:pPr>
              <w:spacing w:after="60"/>
            </w:pPr>
            <w:r>
              <w:rPr>
                <w:sz w:val="18"/>
              </w:rPr>
              <w:t>replacing an unreliable car</w:t>
            </w:r>
          </w:p>
        </w:tc>
      </w:tr>
      <w:tr>
        <w:tc>
          <w:tcPr>
            <w:tcW w:type="dxa" w:w="5040"/>
          </w:tcPr>
          <w:p>
            <w:pPr>
              <w:spacing w:after="60"/>
            </w:pPr>
            <w:r>
              <w:rPr>
                <w:sz w:val="18"/>
              </w:rPr>
              <w:t>c02</w:t>
            </w:r>
          </w:p>
        </w:tc>
        <w:tc>
          <w:tcPr>
            <w:tcW w:type="dxa" w:w="5040"/>
          </w:tcPr>
          <w:p>
            <w:pPr>
              <w:spacing w:after="60"/>
            </w:pPr>
            <w:r>
              <w:rPr>
                <w:sz w:val="18"/>
              </w:rPr>
              <w:t>reducing fuel and running costs</w:t>
            </w:r>
          </w:p>
        </w:tc>
      </w:tr>
      <w:tr>
        <w:tc>
          <w:tcPr>
            <w:tcW w:type="dxa" w:w="5040"/>
          </w:tcPr>
          <w:p>
            <w:pPr>
              <w:spacing w:after="60"/>
            </w:pPr>
            <w:r>
              <w:rPr>
                <w:sz w:val="18"/>
              </w:rPr>
              <w:t>c03</w:t>
            </w:r>
          </w:p>
        </w:tc>
        <w:tc>
          <w:tcPr>
            <w:tcW w:type="dxa" w:w="5040"/>
          </w:tcPr>
          <w:p>
            <w:pPr>
              <w:spacing w:after="60"/>
            </w:pPr>
            <w:r>
              <w:rPr>
                <w:sz w:val="18"/>
              </w:rPr>
              <w:t>needing more space for a growing family</w:t>
            </w:r>
          </w:p>
        </w:tc>
      </w:tr>
      <w:tr>
        <w:tc>
          <w:tcPr>
            <w:tcW w:type="dxa" w:w="5040"/>
          </w:tcPr>
          <w:p>
            <w:pPr>
              <w:spacing w:after="60"/>
            </w:pPr>
            <w:r>
              <w:rPr>
                <w:sz w:val="18"/>
              </w:rPr>
              <w:t>c04</w:t>
            </w:r>
          </w:p>
        </w:tc>
        <w:tc>
          <w:tcPr>
            <w:tcW w:type="dxa" w:w="5040"/>
          </w:tcPr>
          <w:p>
            <w:pPr>
              <w:spacing w:after="60"/>
            </w:pPr>
            <w:r>
              <w:rPr>
                <w:sz w:val="18"/>
              </w:rPr>
              <w:t>making the daily commute easier</w:t>
            </w:r>
          </w:p>
        </w:tc>
      </w:tr>
      <w:tr>
        <w:tc>
          <w:tcPr>
            <w:tcW w:type="dxa" w:w="5040"/>
          </w:tcPr>
          <w:p>
            <w:pPr>
              <w:spacing w:after="60"/>
            </w:pPr>
            <w:r>
              <w:rPr>
                <w:sz w:val="18"/>
              </w:rPr>
              <w:t>c05</w:t>
            </w:r>
          </w:p>
        </w:tc>
        <w:tc>
          <w:tcPr>
            <w:tcW w:type="dxa" w:w="5040"/>
          </w:tcPr>
          <w:p>
            <w:pPr>
              <w:spacing w:after="60"/>
            </w:pPr>
            <w:r>
              <w:rPr>
                <w:sz w:val="18"/>
              </w:rPr>
              <w:t>taking long-distance family trips</w:t>
            </w:r>
          </w:p>
        </w:tc>
      </w:tr>
      <w:tr>
        <w:tc>
          <w:tcPr>
            <w:tcW w:type="dxa" w:w="5040"/>
          </w:tcPr>
          <w:p>
            <w:pPr>
              <w:spacing w:after="60"/>
            </w:pPr>
            <w:r>
              <w:rPr>
                <w:sz w:val="18"/>
              </w:rPr>
              <w:t>c06</w:t>
            </w:r>
          </w:p>
        </w:tc>
        <w:tc>
          <w:tcPr>
            <w:tcW w:type="dxa" w:w="5040"/>
          </w:tcPr>
          <w:p>
            <w:pPr>
              <w:spacing w:after="60"/>
            </w:pPr>
            <w:r>
              <w:rPr>
                <w:sz w:val="18"/>
              </w:rPr>
              <w:t>feeling safer on the road</w:t>
            </w:r>
          </w:p>
        </w:tc>
      </w:tr>
      <w:tr>
        <w:tc>
          <w:tcPr>
            <w:tcW w:type="dxa" w:w="5040"/>
          </w:tcPr>
          <w:p>
            <w:pPr>
              <w:spacing w:after="60"/>
            </w:pPr>
            <w:r>
              <w:rPr>
                <w:sz w:val="18"/>
              </w:rPr>
              <w:t>c07</w:t>
            </w:r>
          </w:p>
        </w:tc>
        <w:tc>
          <w:tcPr>
            <w:tcW w:type="dxa" w:w="5040"/>
          </w:tcPr>
          <w:p>
            <w:pPr>
              <w:spacing w:after="60"/>
            </w:pPr>
            <w:r>
              <w:rPr>
                <w:sz w:val="18"/>
              </w:rPr>
              <w:t>marking a career or life achievement</w:t>
            </w:r>
          </w:p>
        </w:tc>
      </w:tr>
      <w:tr>
        <w:tc>
          <w:tcPr>
            <w:tcW w:type="dxa" w:w="5040"/>
          </w:tcPr>
          <w:p>
            <w:pPr>
              <w:spacing w:after="60"/>
            </w:pPr>
            <w:r>
              <w:rPr>
                <w:sz w:val="18"/>
              </w:rPr>
              <w:t>c08</w:t>
            </w:r>
          </w:p>
        </w:tc>
        <w:tc>
          <w:tcPr>
            <w:tcW w:type="dxa" w:w="5040"/>
          </w:tcPr>
          <w:p>
            <w:pPr>
              <w:spacing w:after="60"/>
            </w:pPr>
            <w:r>
              <w:rPr>
                <w:sz w:val="18"/>
              </w:rPr>
              <w:t>enjoying the driving experience</w:t>
            </w:r>
          </w:p>
        </w:tc>
      </w:tr>
      <w:tr>
        <w:tc>
          <w:tcPr>
            <w:tcW w:type="dxa" w:w="5040"/>
          </w:tcPr>
          <w:p>
            <w:pPr>
              <w:spacing w:after="60"/>
            </w:pPr>
            <w:r>
              <w:rPr>
                <w:sz w:val="18"/>
              </w:rPr>
              <w:t>c09</w:t>
            </w:r>
          </w:p>
        </w:tc>
        <w:tc>
          <w:tcPr>
            <w:tcW w:type="dxa" w:w="5040"/>
          </w:tcPr>
          <w:p>
            <w:pPr>
              <w:spacing w:after="60"/>
            </w:pPr>
            <w:r>
              <w:rPr>
                <w:sz w:val="18"/>
              </w:rPr>
              <w:t>choosing lower-emission transport</w:t>
            </w:r>
          </w:p>
        </w:tc>
      </w:tr>
      <w:tr>
        <w:tc>
          <w:tcPr>
            <w:tcW w:type="dxa" w:w="5040"/>
          </w:tcPr>
          <w:p>
            <w:pPr>
              <w:spacing w:after="60"/>
            </w:pPr>
            <w:r>
              <w:rPr>
                <w:sz w:val="18"/>
              </w:rPr>
              <w:t>c10</w:t>
            </w:r>
          </w:p>
        </w:tc>
        <w:tc>
          <w:tcPr>
            <w:tcW w:type="dxa" w:w="5040"/>
          </w:tcPr>
          <w:p>
            <w:pPr>
              <w:spacing w:after="60"/>
            </w:pPr>
            <w:r>
              <w:rPr>
                <w:sz w:val="18"/>
              </w:rPr>
              <w:t>getting technology that simplifies driving</w:t>
            </w:r>
          </w:p>
        </w:tc>
      </w:tr>
      <w:tr>
        <w:tc>
          <w:tcPr>
            <w:tcW w:type="dxa" w:w="5040"/>
          </w:tcPr>
          <w:p>
            <w:pPr>
              <w:spacing w:after="60"/>
            </w:pPr>
            <w:r>
              <w:rPr>
                <w:sz w:val="18"/>
              </w:rPr>
              <w:t>c11</w:t>
            </w:r>
          </w:p>
        </w:tc>
        <w:tc>
          <w:tcPr>
            <w:tcW w:type="dxa" w:w="5040"/>
          </w:tcPr>
          <w:p>
            <w:pPr>
              <w:spacing w:after="60"/>
            </w:pPr>
            <w:r>
              <w:rPr>
                <w:sz w:val="18"/>
              </w:rPr>
              <w:t>staying within a fixed monthly budget</w:t>
            </w:r>
          </w:p>
        </w:tc>
      </w:tr>
      <w:tr>
        <w:tc>
          <w:tcPr>
            <w:tcW w:type="dxa" w:w="5040"/>
          </w:tcPr>
          <w:p>
            <w:pPr>
              <w:spacing w:after="60"/>
            </w:pPr>
            <w:r>
              <w:rPr>
                <w:sz w:val="18"/>
              </w:rPr>
              <w:t>c12</w:t>
            </w:r>
          </w:p>
        </w:tc>
        <w:tc>
          <w:tcPr>
            <w:tcW w:type="dxa" w:w="5040"/>
          </w:tcPr>
          <w:p>
            <w:pPr>
              <w:spacing w:after="60"/>
            </w:pPr>
            <w:r>
              <w:rPr>
                <w:sz w:val="18"/>
              </w:rPr>
              <w:t>driving on rough roads or outdoor trips</w:t>
            </w:r>
          </w:p>
        </w:tc>
      </w:tr>
    </w:tbl>
    <w:p>
      <w:r>
        <w:t>All 12 situations are asked so individual network breadth is observed rather than extrapolated. The cue list is a demonstration list, not a claimed validated automotive CEP inventory. Before real deployment, elicit and refine cues with category decision makers, then quantify relevance (Ehrenberg-Bass Institute for Marketing Science, n.d.).</w:t>
      </w:r>
    </w:p>
    <w:p>
      <w:r>
        <w:br w:type="page"/>
      </w:r>
    </w:p>
    <w:p>
      <w:pPr>
        <w:pStyle w:val="Heading1"/>
      </w:pPr>
      <w:r>
        <w:t>Prompted recognition and purchase funnel</w:t>
      </w:r>
    </w:p>
    <w:p>
      <w:r>
        <w:t>Introduce the tracked brand list only now. Randomise display order once per respondent and retain it for later grids. Brand names only. Keep Other, None and Do not know at the bottom. The focal brand must not be visually emphasised.</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Brand</w:t>
            </w:r>
          </w:p>
        </w:tc>
      </w:tr>
      <w:tr>
        <w:tc>
          <w:tcPr>
            <w:tcW w:type="dxa" w:w="5040"/>
          </w:tcPr>
          <w:p>
            <w:pPr>
              <w:spacing w:after="60"/>
            </w:pPr>
            <w:r>
              <w:rPr>
                <w:sz w:val="18"/>
              </w:rPr>
              <w:t>01</w:t>
            </w:r>
          </w:p>
        </w:tc>
        <w:tc>
          <w:tcPr>
            <w:tcW w:type="dxa" w:w="5040"/>
          </w:tcPr>
          <w:p>
            <w:pPr>
              <w:spacing w:after="60"/>
            </w:pPr>
            <w:r>
              <w:rPr>
                <w:sz w:val="18"/>
              </w:rPr>
              <w:t>Toyota</w:t>
            </w:r>
          </w:p>
        </w:tc>
      </w:tr>
      <w:tr>
        <w:tc>
          <w:tcPr>
            <w:tcW w:type="dxa" w:w="5040"/>
          </w:tcPr>
          <w:p>
            <w:pPr>
              <w:spacing w:after="60"/>
            </w:pPr>
            <w:r>
              <w:rPr>
                <w:sz w:val="18"/>
              </w:rPr>
              <w:t>02</w:t>
            </w:r>
          </w:p>
        </w:tc>
        <w:tc>
          <w:tcPr>
            <w:tcW w:type="dxa" w:w="5040"/>
          </w:tcPr>
          <w:p>
            <w:pPr>
              <w:spacing w:after="60"/>
            </w:pPr>
            <w:r>
              <w:rPr>
                <w:sz w:val="18"/>
              </w:rPr>
              <w:t>Volkswagen</w:t>
            </w:r>
          </w:p>
        </w:tc>
      </w:tr>
      <w:tr>
        <w:tc>
          <w:tcPr>
            <w:tcW w:type="dxa" w:w="5040"/>
          </w:tcPr>
          <w:p>
            <w:pPr>
              <w:spacing w:after="60"/>
            </w:pPr>
            <w:r>
              <w:rPr>
                <w:sz w:val="18"/>
              </w:rPr>
              <w:t>03</w:t>
            </w:r>
          </w:p>
        </w:tc>
        <w:tc>
          <w:tcPr>
            <w:tcW w:type="dxa" w:w="5040"/>
          </w:tcPr>
          <w:p>
            <w:pPr>
              <w:spacing w:after="60"/>
            </w:pPr>
            <w:r>
              <w:rPr>
                <w:sz w:val="18"/>
              </w:rPr>
              <w:t>Ford</w:t>
            </w:r>
          </w:p>
        </w:tc>
      </w:tr>
      <w:tr>
        <w:tc>
          <w:tcPr>
            <w:tcW w:type="dxa" w:w="5040"/>
          </w:tcPr>
          <w:p>
            <w:pPr>
              <w:spacing w:after="60"/>
            </w:pPr>
            <w:r>
              <w:rPr>
                <w:sz w:val="18"/>
              </w:rPr>
              <w:t>04</w:t>
            </w:r>
          </w:p>
        </w:tc>
        <w:tc>
          <w:tcPr>
            <w:tcW w:type="dxa" w:w="5040"/>
          </w:tcPr>
          <w:p>
            <w:pPr>
              <w:spacing w:after="60"/>
            </w:pPr>
            <w:r>
              <w:rPr>
                <w:sz w:val="18"/>
              </w:rPr>
              <w:t>Hyundai</w:t>
            </w:r>
          </w:p>
        </w:tc>
      </w:tr>
      <w:tr>
        <w:tc>
          <w:tcPr>
            <w:tcW w:type="dxa" w:w="5040"/>
          </w:tcPr>
          <w:p>
            <w:pPr>
              <w:spacing w:after="60"/>
            </w:pPr>
            <w:r>
              <w:rPr>
                <w:sz w:val="18"/>
              </w:rPr>
              <w:t>05</w:t>
            </w:r>
          </w:p>
        </w:tc>
        <w:tc>
          <w:tcPr>
            <w:tcW w:type="dxa" w:w="5040"/>
          </w:tcPr>
          <w:p>
            <w:pPr>
              <w:spacing w:after="60"/>
            </w:pPr>
            <w:r>
              <w:rPr>
                <w:sz w:val="18"/>
              </w:rPr>
              <w:t>Kia</w:t>
            </w:r>
          </w:p>
        </w:tc>
      </w:tr>
      <w:tr>
        <w:tc>
          <w:tcPr>
            <w:tcW w:type="dxa" w:w="5040"/>
          </w:tcPr>
          <w:p>
            <w:pPr>
              <w:spacing w:after="60"/>
            </w:pPr>
            <w:r>
              <w:rPr>
                <w:sz w:val="18"/>
              </w:rPr>
              <w:t>06</w:t>
            </w:r>
          </w:p>
        </w:tc>
        <w:tc>
          <w:tcPr>
            <w:tcW w:type="dxa" w:w="5040"/>
          </w:tcPr>
          <w:p>
            <w:pPr>
              <w:spacing w:after="60"/>
            </w:pPr>
            <w:r>
              <w:rPr>
                <w:sz w:val="18"/>
              </w:rPr>
              <w:t>Nissan</w:t>
            </w:r>
          </w:p>
        </w:tc>
      </w:tr>
      <w:tr>
        <w:tc>
          <w:tcPr>
            <w:tcW w:type="dxa" w:w="5040"/>
          </w:tcPr>
          <w:p>
            <w:pPr>
              <w:spacing w:after="60"/>
            </w:pPr>
            <w:r>
              <w:rPr>
                <w:sz w:val="18"/>
              </w:rPr>
              <w:t>07</w:t>
            </w:r>
          </w:p>
        </w:tc>
        <w:tc>
          <w:tcPr>
            <w:tcW w:type="dxa" w:w="5040"/>
          </w:tcPr>
          <w:p>
            <w:pPr>
              <w:spacing w:after="60"/>
            </w:pPr>
            <w:r>
              <w:rPr>
                <w:sz w:val="18"/>
              </w:rPr>
              <w:t>Suzuki</w:t>
            </w:r>
          </w:p>
        </w:tc>
      </w:tr>
      <w:tr>
        <w:tc>
          <w:tcPr>
            <w:tcW w:type="dxa" w:w="5040"/>
          </w:tcPr>
          <w:p>
            <w:pPr>
              <w:spacing w:after="60"/>
            </w:pPr>
            <w:r>
              <w:rPr>
                <w:sz w:val="18"/>
              </w:rPr>
              <w:t>08</w:t>
            </w:r>
          </w:p>
        </w:tc>
        <w:tc>
          <w:tcPr>
            <w:tcW w:type="dxa" w:w="5040"/>
          </w:tcPr>
          <w:p>
            <w:pPr>
              <w:spacing w:after="60"/>
            </w:pPr>
            <w:r>
              <w:rPr>
                <w:sz w:val="18"/>
              </w:rPr>
              <w:t>BMW</w:t>
            </w:r>
          </w:p>
        </w:tc>
      </w:tr>
      <w:tr>
        <w:tc>
          <w:tcPr>
            <w:tcW w:type="dxa" w:w="5040"/>
          </w:tcPr>
          <w:p>
            <w:pPr>
              <w:spacing w:after="60"/>
            </w:pPr>
            <w:r>
              <w:rPr>
                <w:sz w:val="18"/>
              </w:rPr>
              <w:t>09</w:t>
            </w:r>
          </w:p>
        </w:tc>
        <w:tc>
          <w:tcPr>
            <w:tcW w:type="dxa" w:w="5040"/>
          </w:tcPr>
          <w:p>
            <w:pPr>
              <w:spacing w:after="60"/>
            </w:pPr>
            <w:r>
              <w:rPr>
                <w:sz w:val="18"/>
              </w:rPr>
              <w:t>Mercedes-Benz</w:t>
            </w:r>
          </w:p>
        </w:tc>
      </w:tr>
      <w:tr>
        <w:tc>
          <w:tcPr>
            <w:tcW w:type="dxa" w:w="5040"/>
          </w:tcPr>
          <w:p>
            <w:pPr>
              <w:spacing w:after="60"/>
            </w:pPr>
            <w:r>
              <w:rPr>
                <w:sz w:val="18"/>
              </w:rPr>
              <w:t>10</w:t>
            </w:r>
          </w:p>
        </w:tc>
        <w:tc>
          <w:tcPr>
            <w:tcW w:type="dxa" w:w="5040"/>
          </w:tcPr>
          <w:p>
            <w:pPr>
              <w:spacing w:after="60"/>
            </w:pPr>
            <w:r>
              <w:rPr>
                <w:sz w:val="18"/>
              </w:rPr>
              <w:t>Haval</w:t>
            </w:r>
          </w:p>
        </w:tc>
      </w:tr>
    </w:tbl>
    <w:p>
      <w:pPr>
        <w:pStyle w:val="Heading2"/>
      </w:pPr>
      <w:r>
        <w:t>A3 Before today, which of these brands had you heard of?</w:t>
      </w:r>
    </w:p>
    <w:p>
      <w:r>
        <w:t>Response: Multiple response brand list. Ask: all eligible.</w:t>
      </w:r>
    </w:p>
    <w:p>
      <w:r>
        <w:t>Codes and programming: aware_bXX: 0 No; 1 Yes. Include recognised spontaneous or CEP recalls. If a brand was named earlier but not selected now, clarify neutrally before finalising. aware_none is exclusive. Keep resolved recognition separate from the original open responses.</w:t>
      </w:r>
    </w:p>
    <w:p>
      <w:pPr>
        <w:pStyle w:val="Heading2"/>
      </w:pPr>
      <w:r>
        <w:t>F1 If you were choosing your next vehicle, which of these brands would you consider buying or leasing?</w:t>
      </w:r>
    </w:p>
    <w:p>
      <w:r>
        <w:t>Response: Multiple response. Ask: all eligible; show recognised brands.</w:t>
      </w:r>
    </w:p>
    <w:p>
      <w:r>
        <w:t>Codes and programming: consider_bXX: 0 Not considered; 1 Considered. None allowed. These are intentions at the interview, not observed future purchases.</w:t>
      </w:r>
    </w:p>
    <w:p>
      <w:pPr>
        <w:pStyle w:val="Heading2"/>
      </w:pPr>
      <w:r>
        <w:t>F2 Which of those brands would make your serious shortlist?</w:t>
      </w:r>
    </w:p>
    <w:p>
      <w:r>
        <w:t>Response: Multiple response. Ask: F1 has any selected brand; show only F1 selections.</w:t>
      </w:r>
    </w:p>
    <w:p>
      <w:r>
        <w:t>Codes and programming: shortlist_bXX: 0 No; 1 Yes. Allow no shortlist yet. Do not force a top three.</w:t>
      </w:r>
    </w:p>
    <w:p>
      <w:pPr>
        <w:pStyle w:val="Heading2"/>
      </w:pPr>
      <w:r>
        <w:t>F3 Which one of your shortlisted brands would be your first choice?</w:t>
      </w:r>
    </w:p>
    <w:p>
      <w:r>
        <w:t>Response: Single response. Ask: F2 has any selected brand.</w:t>
      </w:r>
    </w:p>
    <w:p>
      <w:r>
        <w:t>Codes and programming: Brand code 1–10; 98 No first choice yet. Derive firstchoice_bXX. Nested funnel: awareness &gt;= consideration &gt;= shortlist &gt;= first choice. Not a longitudinal conversion or causal probability.</w:t>
      </w:r>
    </w:p>
    <w:p>
      <w:pPr>
        <w:pStyle w:val="Heading2"/>
      </w:pPr>
      <w:r>
        <w:t>R1 Which statement best describes your opinion of each brand?</w:t>
      </w:r>
    </w:p>
    <w:p>
      <w:r>
        <w:t>Response: Single response per brand grid. Ask: recognised brands only.</w:t>
      </w:r>
    </w:p>
    <w:p>
      <w:r>
        <w:t>Codes and programming: 1 Would never choose; 2 Would not usually choose; 3 Might choose; 4 Would seriously consider; 5 First choice; 9 Know the name but have no opinion. Clarify 1 if F1 selected. No opinion is distinct from not aware. Unaware rows are structurally blank.</w:t>
      </w:r>
    </w:p>
    <w:p>
      <w:r>
        <w:br w:type="page"/>
      </w:r>
    </w:p>
    <w:p>
      <w:pPr>
        <w:pStyle w:val="Heading1"/>
      </w:pPr>
      <w:r>
        <w:t>Vehicle ownership and buying behaviour</w:t>
      </w:r>
    </w:p>
    <w:p>
      <w:pPr>
        <w:pStyle w:val="Heading2"/>
      </w:pPr>
      <w:r>
        <w:t>O1 Which brands of vehicle does your household currently own or lease?</w:t>
      </w:r>
    </w:p>
    <w:p>
      <w:r>
        <w:t>Response: Multiple response. Ask: all eligible.</w:t>
      </w:r>
    </w:p>
    <w:p>
      <w:r>
        <w:t>Codes and programming: owner_bXX 0/1; owner_other 0/1; owner_none exclusive. Verify recognition for any owned brand.</w:t>
      </w:r>
    </w:p>
    <w:p>
      <w:pPr>
        <w:pStyle w:val="Heading2"/>
      </w:pPr>
      <w:r>
        <w:t>O2 What is the brand of the vehicle you personally use most often?</w:t>
      </w:r>
    </w:p>
    <w:p>
      <w:r>
        <w:t>Response: Single response. Ask: has a current household vehicle.</w:t>
      </w:r>
    </w:p>
    <w:p>
      <w:r>
        <w:t>Codes and programming: main_brand 1–10; 96 Other. Must be among O1 selections. Blank if no vehicle.</w:t>
      </w:r>
    </w:p>
    <w:p>
      <w:pPr>
        <w:pStyle w:val="Heading2"/>
      </w:pPr>
      <w:r>
        <w:t>O3 Which brands has your household bought or started leasing in the past 12 months?</w:t>
      </w:r>
    </w:p>
    <w:p>
      <w:r>
        <w:t>Response: Multiple response. Ask: S3=1.</w:t>
      </w:r>
    </w:p>
    <w:p>
      <w:r>
        <w:t>Codes and programming: bought12_bXX 0/1; bought12_other 0/1. Rest of sample gets structural zero for derived all-sample indicators. Record asked route in S3. Acquisition can be new, used or lease, not a national new-car sales estimate.</w:t>
      </w:r>
    </w:p>
    <w:p>
      <w:pPr>
        <w:pStyle w:val="Heading2"/>
      </w:pPr>
      <w:r>
        <w:t>O4 For each brand acquired in the past 12 months, had your household previously bought or leased a vehicle of that same brand?</w:t>
      </w:r>
    </w:p>
    <w:p>
      <w:r>
        <w:t>Response: Yes or no per acquired brand. Ask: O3 tracked acquisitions only.</w:t>
      </w:r>
    </w:p>
    <w:p>
      <w:r>
        <w:t>Codes and programming: repeat_bXX: 1 Previous acquisition of same brand; 0 No. Blank otherwise. Derive repeat12_bXX=1 if bought12=1 and repeat=1, else 0 for all-sample penetration. Repeat purchase is not purchase frequency.</w:t>
      </w:r>
    </w:p>
    <w:p>
      <w:pPr>
        <w:pStyle w:val="Heading2"/>
      </w:pPr>
      <w:r>
        <w:t>O5 Where did your household obtain its most recently acquired vehicle?</w:t>
      </w:r>
    </w:p>
    <w:p>
      <w:r>
        <w:t>Response: Single response. Ask: S3=1.</w:t>
      </w:r>
    </w:p>
    <w:p>
      <w:r>
        <w:t>Codes and programming: 1 Authorised dealer; 2 Independent used-car dealer; 3 Private seller; 4 Online marketplace; 5 Direct online from manufacturer; 6 Auction; 7 Other. Channels must sum to 100% among recent acquirers. Blank for others.</w:t>
      </w:r>
    </w:p>
    <w:p>
      <w:pPr>
        <w:pStyle w:val="Heading2"/>
      </w:pPr>
      <w:r>
        <w:t>O6 How did your household obtain that vehicle?</w:t>
      </w:r>
    </w:p>
    <w:p>
      <w:r>
        <w:t>Response: Single response. Ask: S3=1.</w:t>
      </w:r>
    </w:p>
    <w:p>
      <w:r>
        <w:t>Codes and programming: 1 New purchase; 2 Used purchase; 3 Lease. Blank otherwise.</w:t>
      </w:r>
    </w:p>
    <w:p>
      <w:pPr>
        <w:pStyle w:val="Heading2"/>
      </w:pPr>
      <w:r>
        <w:t>O7 Which steps did you use when choosing that vehicle?</w:t>
      </w:r>
    </w:p>
    <w:p>
      <w:r>
        <w:t>Response: Multiple response. Ask: S3=1.</w:t>
      </w:r>
    </w:p>
    <w:p>
      <w:r>
        <w:t>Codes and programming: Brand website; Motoring reviews; Dealer visit; Test drive; Online marketplace; Friends or family; Finance comparison. Each binary option shares the eligible recent-acquirer base, so percentages can exceed 100%.</w:t>
      </w:r>
    </w:p>
    <w:p>
      <w:pPr>
        <w:pStyle w:val="Heading2"/>
        <w:keepNext/>
      </w:pPr>
      <w:r>
        <w:t>Same episode ideal and actual choice</w:t>
      </w:r>
    </w:p>
    <w:p>
      <w:pPr/>
      <w:r>
        <w:t>Programming route: derive choice_episode_eligible=1 when S3 / last_acquired=1, otherwise 0. Ask E4 and E5 only when eligible=1. The event is the most recent household passenger vehicle purchase or lease in the past 12 months including new and used vehicles. If more than one event occurred, use only the most recent. Keep all episode answers about that same event. Do not display these branded questions before the existing unaided tasks.</w:t>
      </w:r>
    </w:p>
    <w:p>
      <w:pPr>
        <w:pStyle w:val="Heading2"/>
        <w:keepNext/>
      </w:pPr>
      <w:r>
        <w:t>E4 Actual brand chosen</w:t>
      </w:r>
    </w:p>
    <w:p>
      <w:pPr>
        <w:keepNext/>
      </w:pPr>
      <w:r>
        <w:t>Thinking about your most recent household passenger vehicle purchase or lease in the past 12 months including new and used vehicles, which brand did you actually choose?</w:t>
      </w:r>
    </w:p>
    <w:p>
      <w:pPr/>
      <w:r>
        <w:t>Response: Single response. Ask: choice_episode_eligible=1. Use the full existing tracked-brand roster and its codes 1–10, plus 96 Other named brand and 99 Cannot recall. If 96, ask “What was the brand name?” and save choice_actual_other. Save the brand code in choice_actual. Do not restrict this answer to aware brands.</w:t>
      </w:r>
    </w:p>
    <w:p>
      <w:pPr/>
      <w:r>
        <w:t>Capture this answer directly. Do not infer it from main_brand, current ownership or bought12_bXX. Check consistency with the recent-event list and resolve discrepancies without silently overwriting either answer. An episode route and a recent-brand list are not a uniquely identified most-recent brand.</w:t>
      </w:r>
    </w:p>
    <w:p>
      <w:pPr>
        <w:pStyle w:val="Heading2"/>
        <w:keepNext/>
      </w:pPr>
      <w:r>
        <w:t>E5 Ideal brand for the same event</w:t>
      </w:r>
    </w:p>
    <w:p>
      <w:pPr>
        <w:keepNext/>
      </w:pPr>
      <w:r>
        <w:t>Still thinking about that same event, at the time before practical restrictions affected your choice, which brand would you ideally have chosen?</w:t>
      </w:r>
    </w:p>
    <w:p>
      <w:pPr/>
      <w:r>
        <w:t>Response: Single response. Ask: choice_episode_eligible=1, including when actual brand cannot be recalled. Codes: the same full brand roster 1–10; 96 Other named brand; 98 No particular ideal brand at the time; 99 Cannot recall. If 96, ask “What was the brand name?” and save choice_ideal_other. Save the brand code in choice_ideal. This is retrospective ideal preference, not the existing future first-choice question F3.</w:t>
      </w:r>
    </w:p>
    <w:p>
      <w:pPr/>
      <w:r>
        <w:t>Derived choice_gap: compare only known actual and ideal named brands. Code 0 Same ideal and actual brand; 1 Different ideal and actual brands. Resolve Other using trimmed, case-normalised names and confirmed brand aliases, including a match to a tracked brand if appropriate. Two code-96 answers are not automatically the same brand. Leave the gap blank for no particular ideal, cannot recall, unresolved or missing names, or an unasked episode.</w:t>
      </w:r>
    </w:p>
    <w:p>
      <w:pPr>
        <w:pStyle w:val="Heading2"/>
        <w:keepNext/>
      </w:pPr>
      <w:r>
        <w:t>E6 Reasons for a different choice</w:t>
      </w:r>
    </w:p>
    <w:p>
      <w:pPr>
        <w:keepNext/>
      </w:pPr>
      <w:r>
        <w:t>You said the brand you ideally preferred and the brand you actually chose were different. Which, if any, of the following prevented or changed your ideal choice for that same event? Select all that apply.</w:t>
      </w:r>
    </w:p>
    <w:p>
      <w:pPr/>
      <w:r>
        <w:t>Response: Multiple response. Ask: choice_gap=1 only. Retain the exact option labels below. Randomise the ten substantive reasons, keeping Another reason last; show the exclusive options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tblHeader/>
          <w:cantSplit/>
        </w:trPr>
        <w:tc>
          <w:tcPr>
            <w:tcW w:type="dxa" w:w="1584"/>
            <w:vAlign w:val="center"/>
            <w:tcMar>
              <w:top w:w="80" w:type="dxa"/>
              <w:bottom w:w="80" w:type="dxa"/>
              <w:left w:w="100" w:type="dxa"/>
              <w:right w:w="100" w:type="dxa"/>
            </w:tcMar>
            <w:shd w:fill="E8EEF5"/>
          </w:tcPr>
          <w:p>
            <w:pPr>
              <w:spacing w:after="0" w:before="0" w:line="252" w:lineRule="auto"/>
            </w:pPr>
            <w:r>
              <w:rPr>
                <w:b/>
                <w:color w:val="000000"/>
                <w:sz w:val="20"/>
              </w:rPr>
              <w:t>Code suffix</w:t>
            </w:r>
          </w:p>
        </w:tc>
        <w:tc>
          <w:tcPr>
            <w:tcW w:type="dxa" w:w="8496"/>
            <w:vAlign w:val="center"/>
            <w:tcMar>
              <w:top w:w="80" w:type="dxa"/>
              <w:bottom w:w="80" w:type="dxa"/>
              <w:left w:w="100" w:type="dxa"/>
              <w:right w:w="100" w:type="dxa"/>
            </w:tcMar>
            <w:shd w:fill="E8EEF5"/>
          </w:tcPr>
          <w:p>
            <w:pPr>
              <w:spacing w:after="0" w:before="0" w:line="252" w:lineRule="auto"/>
            </w:pPr>
            <w:r>
              <w:rPr>
                <w:b/>
                <w:color w:val="000000"/>
                <w:sz w:val="20"/>
              </w:rPr>
              <w:t>Response option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r01</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Purchase lease or running costs exceeded my budget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r02</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Preferred vehicle model or stock was not available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r03</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Finance approval deposit or eligibility requirements prevented it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r04</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The available model did not fit my household needs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r05</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Dealer distance access or delivery timing was inconvenient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r06</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Existing lease trade in or other commitments made switching difficult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r07</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household decision maker influenced the choice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r08</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New information changed my decision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r09</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Choosing a familiar brand or dealer was easier</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r10</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reason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none</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No reason or practical constraint to report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dk</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Cannot recall</w:t>
            </w:r>
          </w:p>
        </w:tc>
      </w:tr>
    </w:tbl>
    <w:p>
      <w:pPr>
        <w:spacing w:before="120"/>
      </w:pPr>
      <w:r>
        <w:t>Store choice_barrier_r01 to choice_barrier_r10 as 1 Selected or 0 Not selected among respondents answering E6. choice_barrier_none and choice_barrier_dk are separate 0/1 flags, outside the substantive MR set; each is exclusive of every reason and of the other exclusive option. Blank all E6 fields when not routed. If r10=1, ask “What other reason?” and save choice_barrier_other; otherwise leave that text blank. Require at least one reason or one exclusive option for a completed E6 response; do not convert an unanswered item into all zeros.</w:t>
      </w:r>
    </w:p>
    <w:p>
      <w:pPr>
        <w:pStyle w:val="Heading2"/>
      </w:pPr>
      <w:r>
        <w:t>C1 Which best describes how you usually choose a vehicle?</w:t>
      </w:r>
    </w:p>
    <w:p>
      <w:r>
        <w:t>Response: Single response. Ask: all eligible.</w:t>
      </w:r>
    </w:p>
    <w:p>
      <w:r>
        <w:t>Codes and programming: 1 Start with a preferred brand; 2 Briefly compare a few options; 3 Research many alternatives carefully. This is self-reported decision style, not an experimentally observed habit measure.</w:t>
      </w:r>
    </w:p>
    <w:p>
      <w:r/>
    </w:p>
    <w:p>
      <w:pPr>
        <w:pStyle w:val="Heading1"/>
      </w:pPr>
      <w:r>
        <w:t>Category relevance and brand associations</w:t>
      </w:r>
    </w:p>
    <w:p>
      <w:pPr>
        <w:pStyle w:val="Heading2"/>
      </w:pPr>
      <w:r>
        <w:t>M2 If you were choosing a vehicle, which of these situations would be relevant to you?</w:t>
      </w:r>
    </w:p>
    <w:p>
      <w:r>
        <w:t>Response: Multiple response checklist. Ask: all eligible.</w:t>
      </w:r>
    </w:p>
    <w:p>
      <w:r>
        <w:t>Codes and programming: Use the same c01–c12 situations. relevant_cXX 0/1; relevant_none exclusive. Asked after all unprompted tasks. Category moment size is stated relevance, not observed purchase incidence. M1 recall is asked regardless of M2 selection.</w:t>
      </w:r>
    </w:p>
    <w:p>
      <w:pPr>
        <w:pStyle w:val="Heading2"/>
      </w:pPr>
      <w:r>
        <w:t>I1 Which of these brands, if any, do you associate with [ATTRIBUTE]?</w:t>
      </w:r>
    </w:p>
    <w:p>
      <w:r>
        <w:t>Response: Multiple response per attribute grid. Ask: all eligible; show recognised brands only.</w:t>
      </w:r>
    </w:p>
    <w:p>
      <w:r>
        <w:t>Codes and programming: For each attribute, record attr_aXX_bYY 0/1 for aware brands, blank for unaware. Each attribute is a pick-any task, not a rating or agreement scale. Allow None and Do not know, stored separately for each attribute; these are exclusive. Randomise attribute order and retain it.</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Attribute</w:t>
            </w:r>
          </w:p>
        </w:tc>
      </w:tr>
      <w:tr>
        <w:tc>
          <w:tcPr>
            <w:tcW w:type="dxa" w:w="5040"/>
          </w:tcPr>
          <w:p>
            <w:pPr>
              <w:spacing w:after="60"/>
            </w:pPr>
            <w:r>
              <w:rPr>
                <w:sz w:val="18"/>
              </w:rPr>
              <w:t>a01</w:t>
            </w:r>
          </w:p>
        </w:tc>
        <w:tc>
          <w:tcPr>
            <w:tcW w:type="dxa" w:w="5040"/>
          </w:tcPr>
          <w:p>
            <w:pPr>
              <w:spacing w:after="60"/>
            </w:pPr>
            <w:r>
              <w:rPr>
                <w:sz w:val="18"/>
              </w:rPr>
              <w:t>Reliable</w:t>
            </w:r>
          </w:p>
        </w:tc>
      </w:tr>
      <w:tr>
        <w:tc>
          <w:tcPr>
            <w:tcW w:type="dxa" w:w="5040"/>
          </w:tcPr>
          <w:p>
            <w:pPr>
              <w:spacing w:after="60"/>
            </w:pPr>
            <w:r>
              <w:rPr>
                <w:sz w:val="18"/>
              </w:rPr>
              <w:t>a02</w:t>
            </w:r>
          </w:p>
        </w:tc>
        <w:tc>
          <w:tcPr>
            <w:tcW w:type="dxa" w:w="5040"/>
          </w:tcPr>
          <w:p>
            <w:pPr>
              <w:spacing w:after="60"/>
            </w:pPr>
            <w:r>
              <w:rPr>
                <w:sz w:val="18"/>
              </w:rPr>
              <w:t>Affordable to run</w:t>
            </w:r>
          </w:p>
        </w:tc>
      </w:tr>
      <w:tr>
        <w:tc>
          <w:tcPr>
            <w:tcW w:type="dxa" w:w="5040"/>
          </w:tcPr>
          <w:p>
            <w:pPr>
              <w:spacing w:after="60"/>
            </w:pPr>
            <w:r>
              <w:rPr>
                <w:sz w:val="18"/>
              </w:rPr>
              <w:t>a03</w:t>
            </w:r>
          </w:p>
        </w:tc>
        <w:tc>
          <w:tcPr>
            <w:tcW w:type="dxa" w:w="5040"/>
          </w:tcPr>
          <w:p>
            <w:pPr>
              <w:spacing w:after="60"/>
            </w:pPr>
            <w:r>
              <w:rPr>
                <w:sz w:val="18"/>
              </w:rPr>
              <w:t>Good value for money</w:t>
            </w:r>
          </w:p>
        </w:tc>
      </w:tr>
      <w:tr>
        <w:tc>
          <w:tcPr>
            <w:tcW w:type="dxa" w:w="5040"/>
          </w:tcPr>
          <w:p>
            <w:pPr>
              <w:spacing w:after="60"/>
            </w:pPr>
            <w:r>
              <w:rPr>
                <w:sz w:val="18"/>
              </w:rPr>
              <w:t>a04</w:t>
            </w:r>
          </w:p>
        </w:tc>
        <w:tc>
          <w:tcPr>
            <w:tcW w:type="dxa" w:w="5040"/>
          </w:tcPr>
          <w:p>
            <w:pPr>
              <w:spacing w:after="60"/>
            </w:pPr>
            <w:r>
              <w:rPr>
                <w:sz w:val="18"/>
              </w:rPr>
              <w:t>Safe</w:t>
            </w:r>
          </w:p>
        </w:tc>
      </w:tr>
      <w:tr>
        <w:tc>
          <w:tcPr>
            <w:tcW w:type="dxa" w:w="5040"/>
          </w:tcPr>
          <w:p>
            <w:pPr>
              <w:spacing w:after="60"/>
            </w:pPr>
            <w:r>
              <w:rPr>
                <w:sz w:val="18"/>
              </w:rPr>
              <w:t>a05</w:t>
            </w:r>
          </w:p>
        </w:tc>
        <w:tc>
          <w:tcPr>
            <w:tcW w:type="dxa" w:w="5040"/>
          </w:tcPr>
          <w:p>
            <w:pPr>
              <w:spacing w:after="60"/>
            </w:pPr>
            <w:r>
              <w:rPr>
                <w:sz w:val="18"/>
              </w:rPr>
              <w:t>Comfortable</w:t>
            </w:r>
          </w:p>
        </w:tc>
      </w:tr>
      <w:tr>
        <w:tc>
          <w:tcPr>
            <w:tcW w:type="dxa" w:w="5040"/>
          </w:tcPr>
          <w:p>
            <w:pPr>
              <w:spacing w:after="60"/>
            </w:pPr>
            <w:r>
              <w:rPr>
                <w:sz w:val="18"/>
              </w:rPr>
              <w:t>a06</w:t>
            </w:r>
          </w:p>
        </w:tc>
        <w:tc>
          <w:tcPr>
            <w:tcW w:type="dxa" w:w="5040"/>
          </w:tcPr>
          <w:p>
            <w:pPr>
              <w:spacing w:after="60"/>
            </w:pPr>
            <w:r>
              <w:rPr>
                <w:sz w:val="18"/>
              </w:rPr>
              <w:t>Enjoyable to drive</w:t>
            </w:r>
          </w:p>
        </w:tc>
      </w:tr>
      <w:tr>
        <w:tc>
          <w:tcPr>
            <w:tcW w:type="dxa" w:w="5040"/>
          </w:tcPr>
          <w:p>
            <w:pPr>
              <w:spacing w:after="60"/>
            </w:pPr>
            <w:r>
              <w:rPr>
                <w:sz w:val="18"/>
              </w:rPr>
              <w:t>a07</w:t>
            </w:r>
          </w:p>
        </w:tc>
        <w:tc>
          <w:tcPr>
            <w:tcW w:type="dxa" w:w="5040"/>
          </w:tcPr>
          <w:p>
            <w:pPr>
              <w:spacing w:after="60"/>
            </w:pPr>
            <w:r>
              <w:rPr>
                <w:sz w:val="18"/>
              </w:rPr>
              <w:t>Advanced technology</w:t>
            </w:r>
          </w:p>
        </w:tc>
      </w:tr>
      <w:tr>
        <w:tc>
          <w:tcPr>
            <w:tcW w:type="dxa" w:w="5040"/>
          </w:tcPr>
          <w:p>
            <w:pPr>
              <w:spacing w:after="60"/>
            </w:pPr>
            <w:r>
              <w:rPr>
                <w:sz w:val="18"/>
              </w:rPr>
              <w:t>a08</w:t>
            </w:r>
          </w:p>
        </w:tc>
        <w:tc>
          <w:tcPr>
            <w:tcW w:type="dxa" w:w="5040"/>
          </w:tcPr>
          <w:p>
            <w:pPr>
              <w:spacing w:after="60"/>
            </w:pPr>
            <w:r>
              <w:rPr>
                <w:sz w:val="18"/>
              </w:rPr>
              <w:t>Premium quality</w:t>
            </w:r>
          </w:p>
        </w:tc>
      </w:tr>
      <w:tr>
        <w:tc>
          <w:tcPr>
            <w:tcW w:type="dxa" w:w="5040"/>
          </w:tcPr>
          <w:p>
            <w:pPr>
              <w:spacing w:after="60"/>
            </w:pPr>
            <w:r>
              <w:rPr>
                <w:sz w:val="18"/>
              </w:rPr>
              <w:t>a09</w:t>
            </w:r>
          </w:p>
        </w:tc>
        <w:tc>
          <w:tcPr>
            <w:tcW w:type="dxa" w:w="5040"/>
          </w:tcPr>
          <w:p>
            <w:pPr>
              <w:spacing w:after="60"/>
            </w:pPr>
            <w:r>
              <w:rPr>
                <w:sz w:val="18"/>
              </w:rPr>
              <w:t>Environmentally responsible</w:t>
            </w:r>
          </w:p>
        </w:tc>
      </w:tr>
      <w:tr>
        <w:tc>
          <w:tcPr>
            <w:tcW w:type="dxa" w:w="5040"/>
          </w:tcPr>
          <w:p>
            <w:pPr>
              <w:spacing w:after="60"/>
            </w:pPr>
            <w:r>
              <w:rPr>
                <w:sz w:val="18"/>
              </w:rPr>
              <w:t>a10</w:t>
            </w:r>
          </w:p>
        </w:tc>
        <w:tc>
          <w:tcPr>
            <w:tcW w:type="dxa" w:w="5040"/>
          </w:tcPr>
          <w:p>
            <w:pPr>
              <w:spacing w:after="60"/>
            </w:pPr>
            <w:r>
              <w:rPr>
                <w:sz w:val="18"/>
              </w:rPr>
              <w:t>Good dealer and aftersales support</w:t>
            </w:r>
          </w:p>
        </w:tc>
      </w:tr>
    </w:tbl>
    <w:p>
      <w:r>
        <w:t>Display one attribute at a time on mobile. A respondent may link the same brand to several attributes and several brands to the same attribute. Report aware-brand bases alongside all-sample reach. Do not call missing rows zero within the aware base. Any perceptual map must disclose its input table, normalisation and explained inertia.</w:t>
      </w:r>
    </w:p>
    <w:p>
      <w:pPr>
        <w:pStyle w:val="Heading2"/>
        <w:keepNext/>
      </w:pPr>
      <w:r>
        <w:t>Direct needs fit differentiation and price justification</w:t>
      </w:r>
    </w:p>
    <w:p>
      <w:pPr/>
      <w:r>
        <w:t>Ask E1–E3 after all existing association tasks. Show recognised brands only: aware_bXX=1. These are single-response ratings per brand, not pick-any attributes. Use the existing respondent-specific randomised brand_order for all three batteries. Keep unaided recall, association tasks and future first choice unchanged.</w:t>
      </w:r>
    </w:p>
    <w:p>
      <w:pPr>
        <w:pStyle w:val="Heading2"/>
        <w:keepNext/>
      </w:pPr>
      <w:r>
        <w:t>E1 Personal needs fit</w:t>
      </w:r>
    </w:p>
    <w:p>
      <w:pPr>
        <w:keepNext/>
      </w:pPr>
      <w:r>
        <w:t>How much do you agree or disagree with this statement? [BRAND] meets my personal needs for passenger vehicles.</w:t>
      </w:r>
    </w:p>
    <w:p>
      <w:pPr>
        <w:keepLines/>
      </w:pPr>
      <w:r>
        <w:t>Response: Single response per aware brand. Store needsfit_b01 to needsfit_b10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E2 Meaningful differentiation</w:t>
      </w:r>
    </w:p>
    <w:p>
      <w:pPr>
        <w:keepNext/>
      </w:pPr>
      <w:r>
        <w:t>How much do you agree or disagree with this statement? [BRAND] offers something meaningfully different from other passenger vehicles brands.</w:t>
      </w:r>
    </w:p>
    <w:p>
      <w:pPr>
        <w:keepLines/>
      </w:pPr>
      <w:r>
        <w:t>Response: Single response per aware brand. Store different_b01 to different_b10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E3 Perceived price justification</w:t>
      </w:r>
    </w:p>
    <w:p>
      <w:pPr>
        <w:keepNext/>
      </w:pPr>
      <w:r>
        <w:t>How much do you agree or disagree with this statement? Compared with alternatives that meet similar needs, [BRAND] is worth its purchase or lease price for comparable vehicles.</w:t>
      </w:r>
    </w:p>
    <w:p>
      <w:pPr>
        <w:keepLines/>
      </w:pPr>
      <w:r>
        <w:t>Response: Single response per aware brand. Store pricejustify_b01 to pricejustify_b10 using the existing brand roster. Codes: 1 Strongly disagree; 2 Disagree; 3 Neither agree nor disagree; 4 Agree; 5 Strongly agree; 9 Not familiar enough with its prices to judge. Leave blank when the brand is not recognised or the question was not asked. Do not force a midpoint response when the respondent cannot judge.</w:t>
      </w:r>
    </w:p>
    <w:p>
      <w:pPr/>
      <w:r>
        <w:t>Analysis note: report these constructs separately. Price justification compares perceived worth with relevant alternatives; it is not the existing good-value association and does not establish willingness to pay, elasticity or actual pricing power. New generic items do not implement proprietary scoring.</w:t>
      </w:r>
    </w:p>
    <w:p>
      <w:pPr>
        <w:pStyle w:val="Heading2"/>
      </w:pPr>
      <w:r>
        <w:t>I2 How likely would you be to recommend [MAIN BRAND] to someone choosing a vehicle?</w:t>
      </w:r>
    </w:p>
    <w:p>
      <w:r>
        <w:t>Response: 0–10 scale. Ask: main_brand is tracked brand.</w:t>
      </w:r>
    </w:p>
    <w:p>
      <w:r>
        <w:t>Codes and programming: 0 Not at all likely through 10 Extremely likely; 99 Do not know. Optional NPS extension. Do not combine with image pick-any questions. NPS=(%9–10)-(%0–6), known-score main-brand-user base.</w:t>
      </w:r>
    </w:p>
    <w:p>
      <w:r>
        <w:br w:type="page"/>
      </w:r>
    </w:p>
    <w:p>
      <w:pPr>
        <w:pStyle w:val="Heading1"/>
      </w:pPr>
      <w:r>
        <w:t>Advertising and word of mouth</w:t>
      </w:r>
    </w:p>
    <w:p>
      <w:pPr>
        <w:pStyle w:val="Heading2"/>
      </w:pPr>
      <w:r>
        <w:t>AD1 Which car brands, if any, have you seen or heard advertising for in the past four weeks?</w:t>
      </w:r>
    </w:p>
    <w:p>
      <w:r>
        <w:t>Response: Open text with multiple mentions. Ask: all eligible.</w:t>
      </w:r>
    </w:p>
    <w:p>
      <w:r>
        <w:t>Codes and programming: Record verbatim, code ad_unaided_bXX 0/1. This occurs after brand recognition, so label it unprompted advertising recall after brand-list exposure, not uncontaminated top-of-mind awareness.</w:t>
      </w:r>
    </w:p>
    <w:p>
      <w:pPr>
        <w:pStyle w:val="Heading2"/>
      </w:pPr>
      <w:r>
        <w:t>AD2 In the past four weeks, have you seen or heard any advertising for each of these brands?</w:t>
      </w:r>
    </w:p>
    <w:p>
      <w:r>
        <w:t>Response: Single response per brand grid. Ask: recognised brands.</w:t>
      </w:r>
    </w:p>
    <w:p>
      <w:r>
        <w:t>Codes and programming: 1 Yes; 0 No; 9 Not sure. Blank if unaware. Derive adrecall_bXX all-sample 1 only for Yes, 0 otherwise. Report Not sure separately. Recall is not verified exposure or campaign effectiveness.</w:t>
      </w:r>
    </w:p>
    <w:p>
      <w:pPr>
        <w:pStyle w:val="Heading2"/>
      </w:pPr>
      <w:r>
        <w:t>W1 Thinking about what other people have said about [BRAND] in the past four weeks, what have you heard?</w:t>
      </w:r>
    </w:p>
    <w:p>
      <w:r>
        <w:t>Response: Single response per brand grid. Ask: recognised brands.</w:t>
      </w:r>
    </w:p>
    <w:p>
      <w:r>
        <w:t>Codes and programming: 1 Mainly positive; 2 Mainly negative; 3 A mixture of positive and negative; 4 Neutral comments; 5 Have not heard people talk about it. Blank if unaware. Retain all five categories; do not disguise mixed or neutral as not heard.</w:t>
      </w:r>
    </w:p>
    <w:p>
      <w:r>
        <w:t>A comparable three-colour WOM visual can use positive / no positive-or-negative / negative only if the middle segment explicitly includes mixed, neutral, not heard and unaware, with that aggregation named. The preferred default is six segments including unaware; a separately disclosed “net-direction” chart can show positive, negative and all other states.</w:t>
      </w:r>
    </w:p>
    <w:p>
      <w:pPr>
        <w:pStyle w:val="Heading1"/>
      </w:pPr>
      <w:r>
        <w:t>Media use</w:t>
      </w:r>
    </w:p>
    <w:p>
      <w:pPr>
        <w:pStyle w:val="Heading2"/>
      </w:pPr>
      <w:r>
        <w:t>P1 Which of the following have you used in the past seven days?</w:t>
      </w:r>
    </w:p>
    <w:p>
      <w:r>
        <w:t>Response: Multiple response checklist. Ask: all eligible.</w:t>
      </w:r>
    </w:p>
    <w:p>
      <w:r>
        <w:t>Codes and programming: One binary variable per medium; None exclusive. This is personal media use, not advertising exposure or a channel-effectiveness metric.</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Medium</w:t>
            </w:r>
          </w:p>
        </w:tc>
      </w:tr>
      <w:tr>
        <w:tc>
          <w:tcPr>
            <w:tcW w:type="dxa" w:w="5040"/>
          </w:tcPr>
          <w:p>
            <w:pPr>
              <w:spacing w:after="60"/>
            </w:pPr>
            <w:r>
              <w:rPr>
                <w:sz w:val="18"/>
              </w:rPr>
              <w:t>m01</w:t>
            </w:r>
          </w:p>
        </w:tc>
        <w:tc>
          <w:tcPr>
            <w:tcW w:type="dxa" w:w="5040"/>
          </w:tcPr>
          <w:p>
            <w:pPr>
              <w:spacing w:after="60"/>
            </w:pPr>
            <w:r>
              <w:rPr>
                <w:sz w:val="18"/>
              </w:rPr>
              <w:t>YouTube</w:t>
            </w:r>
          </w:p>
        </w:tc>
      </w:tr>
      <w:tr>
        <w:tc>
          <w:tcPr>
            <w:tcW w:type="dxa" w:w="5040"/>
          </w:tcPr>
          <w:p>
            <w:pPr>
              <w:spacing w:after="60"/>
            </w:pPr>
            <w:r>
              <w:rPr>
                <w:sz w:val="18"/>
              </w:rPr>
              <w:t>m02</w:t>
            </w:r>
          </w:p>
        </w:tc>
        <w:tc>
          <w:tcPr>
            <w:tcW w:type="dxa" w:w="5040"/>
          </w:tcPr>
          <w:p>
            <w:pPr>
              <w:spacing w:after="60"/>
            </w:pPr>
            <w:r>
              <w:rPr>
                <w:sz w:val="18"/>
              </w:rPr>
              <w:t>Facebook</w:t>
            </w:r>
          </w:p>
        </w:tc>
      </w:tr>
      <w:tr>
        <w:tc>
          <w:tcPr>
            <w:tcW w:type="dxa" w:w="5040"/>
          </w:tcPr>
          <w:p>
            <w:pPr>
              <w:spacing w:after="60"/>
            </w:pPr>
            <w:r>
              <w:rPr>
                <w:sz w:val="18"/>
              </w:rPr>
              <w:t>m03</w:t>
            </w:r>
          </w:p>
        </w:tc>
        <w:tc>
          <w:tcPr>
            <w:tcW w:type="dxa" w:w="5040"/>
          </w:tcPr>
          <w:p>
            <w:pPr>
              <w:spacing w:after="60"/>
            </w:pPr>
            <w:r>
              <w:rPr>
                <w:sz w:val="18"/>
              </w:rPr>
              <w:t>Instagram</w:t>
            </w:r>
          </w:p>
        </w:tc>
      </w:tr>
      <w:tr>
        <w:tc>
          <w:tcPr>
            <w:tcW w:type="dxa" w:w="5040"/>
          </w:tcPr>
          <w:p>
            <w:pPr>
              <w:spacing w:after="60"/>
            </w:pPr>
            <w:r>
              <w:rPr>
                <w:sz w:val="18"/>
              </w:rPr>
              <w:t>m04</w:t>
            </w:r>
          </w:p>
        </w:tc>
        <w:tc>
          <w:tcPr>
            <w:tcW w:type="dxa" w:w="5040"/>
          </w:tcPr>
          <w:p>
            <w:pPr>
              <w:spacing w:after="60"/>
            </w:pPr>
            <w:r>
              <w:rPr>
                <w:sz w:val="18"/>
              </w:rPr>
              <w:t>TikTok</w:t>
            </w:r>
          </w:p>
        </w:tc>
      </w:tr>
      <w:tr>
        <w:tc>
          <w:tcPr>
            <w:tcW w:type="dxa" w:w="5040"/>
          </w:tcPr>
          <w:p>
            <w:pPr>
              <w:spacing w:after="60"/>
            </w:pPr>
            <w:r>
              <w:rPr>
                <w:sz w:val="18"/>
              </w:rPr>
              <w:t>m05</w:t>
            </w:r>
          </w:p>
        </w:tc>
        <w:tc>
          <w:tcPr>
            <w:tcW w:type="dxa" w:w="5040"/>
          </w:tcPr>
          <w:p>
            <w:pPr>
              <w:spacing w:after="60"/>
            </w:pPr>
            <w:r>
              <w:rPr>
                <w:sz w:val="18"/>
              </w:rPr>
              <w:t>X</w:t>
            </w:r>
          </w:p>
        </w:tc>
      </w:tr>
      <w:tr>
        <w:tc>
          <w:tcPr>
            <w:tcW w:type="dxa" w:w="5040"/>
          </w:tcPr>
          <w:p>
            <w:pPr>
              <w:spacing w:after="60"/>
            </w:pPr>
            <w:r>
              <w:rPr>
                <w:sz w:val="18"/>
              </w:rPr>
              <w:t>m06</w:t>
            </w:r>
          </w:p>
        </w:tc>
        <w:tc>
          <w:tcPr>
            <w:tcW w:type="dxa" w:w="5040"/>
          </w:tcPr>
          <w:p>
            <w:pPr>
              <w:spacing w:after="60"/>
            </w:pPr>
            <w:r>
              <w:rPr>
                <w:sz w:val="18"/>
              </w:rPr>
              <w:t>LinkedIn</w:t>
            </w:r>
          </w:p>
        </w:tc>
      </w:tr>
      <w:tr>
        <w:tc>
          <w:tcPr>
            <w:tcW w:type="dxa" w:w="5040"/>
          </w:tcPr>
          <w:p>
            <w:pPr>
              <w:spacing w:after="60"/>
            </w:pPr>
            <w:r>
              <w:rPr>
                <w:sz w:val="18"/>
              </w:rPr>
              <w:t>m07</w:t>
            </w:r>
          </w:p>
        </w:tc>
        <w:tc>
          <w:tcPr>
            <w:tcW w:type="dxa" w:w="5040"/>
          </w:tcPr>
          <w:p>
            <w:pPr>
              <w:spacing w:after="60"/>
            </w:pPr>
            <w:r>
              <w:rPr>
                <w:sz w:val="18"/>
              </w:rPr>
              <w:t>Broadcast television or DStv</w:t>
            </w:r>
          </w:p>
        </w:tc>
      </w:tr>
      <w:tr>
        <w:tc>
          <w:tcPr>
            <w:tcW w:type="dxa" w:w="5040"/>
          </w:tcPr>
          <w:p>
            <w:pPr>
              <w:spacing w:after="60"/>
            </w:pPr>
            <w:r>
              <w:rPr>
                <w:sz w:val="18"/>
              </w:rPr>
              <w:t>m08</w:t>
            </w:r>
          </w:p>
        </w:tc>
        <w:tc>
          <w:tcPr>
            <w:tcW w:type="dxa" w:w="5040"/>
          </w:tcPr>
          <w:p>
            <w:pPr>
              <w:spacing w:after="60"/>
            </w:pPr>
            <w:r>
              <w:rPr>
                <w:sz w:val="18"/>
              </w:rPr>
              <w:t>Radio</w:t>
            </w:r>
          </w:p>
        </w:tc>
      </w:tr>
      <w:tr>
        <w:tc>
          <w:tcPr>
            <w:tcW w:type="dxa" w:w="5040"/>
          </w:tcPr>
          <w:p>
            <w:pPr>
              <w:spacing w:after="60"/>
            </w:pPr>
            <w:r>
              <w:rPr>
                <w:sz w:val="18"/>
              </w:rPr>
              <w:t>m09</w:t>
            </w:r>
          </w:p>
        </w:tc>
        <w:tc>
          <w:tcPr>
            <w:tcW w:type="dxa" w:w="5040"/>
          </w:tcPr>
          <w:p>
            <w:pPr>
              <w:spacing w:after="60"/>
            </w:pPr>
            <w:r>
              <w:rPr>
                <w:sz w:val="18"/>
              </w:rPr>
              <w:t>Video streaming</w:t>
            </w:r>
          </w:p>
        </w:tc>
      </w:tr>
      <w:tr>
        <w:tc>
          <w:tcPr>
            <w:tcW w:type="dxa" w:w="5040"/>
          </w:tcPr>
          <w:p>
            <w:pPr>
              <w:spacing w:after="60"/>
            </w:pPr>
            <w:r>
              <w:rPr>
                <w:sz w:val="18"/>
              </w:rPr>
              <w:t>m10</w:t>
            </w:r>
          </w:p>
        </w:tc>
        <w:tc>
          <w:tcPr>
            <w:tcW w:type="dxa" w:w="5040"/>
          </w:tcPr>
          <w:p>
            <w:pPr>
              <w:spacing w:after="60"/>
            </w:pPr>
            <w:r>
              <w:rPr>
                <w:sz w:val="18"/>
              </w:rPr>
              <w:t>Audio streaming or podcasts</w:t>
            </w:r>
          </w:p>
        </w:tc>
      </w:tr>
      <w:tr>
        <w:tc>
          <w:tcPr>
            <w:tcW w:type="dxa" w:w="5040"/>
          </w:tcPr>
          <w:p>
            <w:pPr>
              <w:spacing w:after="60"/>
            </w:pPr>
            <w:r>
              <w:rPr>
                <w:sz w:val="18"/>
              </w:rPr>
              <w:t>m11</w:t>
            </w:r>
          </w:p>
        </w:tc>
        <w:tc>
          <w:tcPr>
            <w:tcW w:type="dxa" w:w="5040"/>
          </w:tcPr>
          <w:p>
            <w:pPr>
              <w:spacing w:after="60"/>
            </w:pPr>
            <w:r>
              <w:rPr>
                <w:sz w:val="18"/>
              </w:rPr>
              <w:t>Online news or motoring websites</w:t>
            </w:r>
          </w:p>
        </w:tc>
      </w:tr>
      <w:tr>
        <w:tc>
          <w:tcPr>
            <w:tcW w:type="dxa" w:w="5040"/>
          </w:tcPr>
          <w:p>
            <w:pPr>
              <w:spacing w:after="60"/>
            </w:pPr>
            <w:r>
              <w:rPr>
                <w:sz w:val="18"/>
              </w:rPr>
              <w:t>m12</w:t>
            </w:r>
          </w:p>
        </w:tc>
        <w:tc>
          <w:tcPr>
            <w:tcW w:type="dxa" w:w="5040"/>
          </w:tcPr>
          <w:p>
            <w:pPr>
              <w:spacing w:after="60"/>
            </w:pPr>
            <w:r>
              <w:rPr>
                <w:sz w:val="18"/>
              </w:rPr>
              <w:t>AI chatbots</w:t>
            </w:r>
          </w:p>
        </w:tc>
      </w:tr>
    </w:tbl>
    <w:p>
      <w:r>
        <w:br w:type="page"/>
      </w:r>
    </w:p>
    <w:p>
      <w:pPr>
        <w:pStyle w:val="Heading1"/>
      </w:pPr>
      <w:r>
        <w:t>Demographics and completion</w:t>
      </w:r>
    </w:p>
    <w:p>
      <w:pPr>
        <w:pStyle w:val="Heading2"/>
      </w:pPr>
      <w:r>
        <w:t>D1 How do you describe your gender?</w:t>
      </w:r>
    </w:p>
    <w:p>
      <w:r>
        <w:t>Response: Single response. Ask: all eligible.</w:t>
      </w:r>
    </w:p>
    <w:p>
      <w:r>
        <w:t>Codes and programming: 1 Man; 2 Woman; 3 Another identity; 4 Prefer not to say. Do not force binary coding.</w:t>
      </w:r>
    </w:p>
    <w:p>
      <w:pPr>
        <w:pStyle w:val="Heading2"/>
      </w:pPr>
      <w:r>
        <w:t>D2 In which province do you live?</w:t>
      </w:r>
    </w:p>
    <w:p>
      <w:r>
        <w:t>Response: Single response. Ask: all eligible.</w:t>
      </w:r>
    </w:p>
    <w:p>
      <w:r>
        <w:t>Codes and programming: 1 Gauteng; 2 KwaZulu-Natal; 3 Western Cape; 4 Eastern Cape; 5 Limpopo; 6 Mpumalanga; 7 North West; 8 Free State; 9 Northern Cape.</w:t>
      </w:r>
    </w:p>
    <w:p>
      <w:pPr>
        <w:pStyle w:val="Heading2"/>
      </w:pPr>
      <w:r>
        <w:t>D3 Which best describes the area where you live?</w:t>
      </w:r>
    </w:p>
    <w:p>
      <w:r>
        <w:t>Response: Single response. Ask: all eligible.</w:t>
      </w:r>
    </w:p>
    <w:p>
      <w:r>
        <w:t>Codes and programming: 1 Metro or city; 2 Town; 3 Rural area.</w:t>
      </w:r>
    </w:p>
    <w:p>
      <w:pPr>
        <w:pStyle w:val="Heading2"/>
      </w:pPr>
      <w:r>
        <w:t>D4 What is your total monthly household income before tax?</w:t>
      </w:r>
    </w:p>
    <w:p>
      <w:r>
        <w:t>Response: Single response. Ask: all eligible.</w:t>
      </w:r>
    </w:p>
    <w:p>
      <w:r>
        <w:t>Codes and programming: 1 Below R15,000; 2 R15,000–R29,999; 3 R30,000–R49,999; 4 R50,000–R79,999; 5 R80,000 or more; 99 Prefer not to say. Use 99 as nonresponse in income summaries.</w:t>
      </w:r>
    </w:p>
    <w:p>
      <w:pPr>
        <w:pStyle w:val="Heading2"/>
      </w:pPr>
      <w:r>
        <w:t>D5 Which best describes your household?</w:t>
      </w:r>
    </w:p>
    <w:p>
      <w:r>
        <w:t>Response: Single response. Ask: all eligible.</w:t>
      </w:r>
    </w:p>
    <w:p>
      <w:r>
        <w:t>Codes and programming: 1 Single without children; 2 Couple without children; 3 Household with dependent children; 4 Other household arrangement.</w:t>
      </w:r>
    </w:p>
    <w:p>
      <w:r>
        <w:t>Completion: thank respondents without making brand claims. Record wave, interview date, version, randomised order strings and synthetic flag. IDs are text with leading zeros and are unique across waves. No real names, contact details or vehicle registrations are generated.</w:t>
      </w:r>
    </w:p>
    <w:p>
      <w:pPr>
        <w:pStyle w:val="Heading1"/>
      </w:pPr>
      <w:r>
        <w:t>Measurement rationale</w:t>
      </w:r>
    </w:p>
    <w:p>
      <w:r>
        <w:t>Spontaneous recall precedes recognition to avoid supplying the brands being measured. Buying-situation recall is separate from prompted brand image. Category entry points concern retrieval cues, while mental penetration, network size and mental market share describe different aspects of those links (Romaniuk, 2022). The charts are inspired by the visible Timelaps demo; no proprietary questionnaire, scoring algorithm or certification is claimed (Timelaps, n.d.).</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BMW car brand tracker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