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X tracker, wave 3</w:t>
      </w:r>
    </w:p>
    <w:p>
      <w:r>
        <w:t>Awareness of Brand X reached 60% of adults this wave. Men were more aware than women (64% against 56%). Table 1 gives the full results.</w:t>
      </w:r>
    </w:p>
    <w:p>
      <w:r>
        <w:br w:type="page"/>
      </w:r>
    </w:p>
    <w:p>
      <w:r>
        <w:t>Table 1: Awareness of Brand X by gender (column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</w:tr>
      <w:tr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  <w:tc>
          <w:tcPr>
            <w:tcW w:type="dxa" w:w="2160"/>
          </w:tcPr>
          <w:p>
            <w:r>
              <w:t>56%</w:t>
            </w:r>
          </w:p>
        </w:tc>
      </w:tr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31%</w:t>
            </w:r>
          </w:p>
        </w:tc>
        <w:tc>
          <w:tcPr>
            <w:tcW w:type="dxa" w:w="2160"/>
          </w:tcPr>
          <w:p>
            <w:r>
              <w:t>39%</w:t>
            </w:r>
          </w:p>
        </w:tc>
      </w:tr>
      <w:tr>
        <w:tc>
          <w:tcPr>
            <w:tcW w:type="dxa" w:w="2160"/>
          </w:tcPr>
          <w:p>
            <w:r>
              <w:t>Don't know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520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