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South African mobile telecoms company CSM questionnaire</w:t>
      </w:r>
    </w:p>
    <w:p>
      <w:r>
        <w:t>Collect one main provider relationship and one independently anchored recent task per current customer. This company instrument writes to Respondents in the Relationship workbook. The separate channel questionnaire measures latest experiences and must not duplicate these company answers.</w:t>
      </w:r>
    </w:p>
    <w:p>
      <w:pPr>
        <w:pStyle w:val="Heading1"/>
        <w:pageBreakBefore w:val="0"/>
      </w:pPr>
      <w:r>
        <w:t>Administration and interview flow</w:t>
      </w:r>
    </w:p>
    <w:p>
      <w:r>
        <w:t>Adults aged 18 to 69 who currently use a personal mobile voice or data service. Rate the provider of the connection used most, not every SIM owned. Include prepaid, contract and hybrid; exclude fixed fibre and home only fixed wireless.</w:t>
      </w:r>
    </w:p>
    <w:p>
      <w:r>
        <w:t>The three independent waves have 1,000 current customers each: February 2026, June 2026 and October 2026. They are synthetic demonstration records, not actual customer feedback. Preserve supplied interview dates; wave labels are illustrative periods. These repeated cross sections are not a panel. Fixed provider allocations are not market shares.</w:t>
      </w:r>
    </w:p>
    <w:p>
      <w:r>
        <w:t>Administer eligibility, company relationship, loyalty, complaints, channel use, the independently anchored recent task and eligible competitor follow up, then demographics. Complete company measures before the detailed separate channel questionnaire to avoid priming. One person remains one customer regardless of how many channels they use.</w:t>
      </w:r>
    </w:p>
    <w:p>
      <w:r>
        <w:t>Read the exact question and response labels. Ask, Store and Programming text is for interviewers and programmers. Question IDs and variable names are unprefixed in this separate format. Subitems sharing an ID are distinct responses. Establish consent and approved privacy information before real recruitment; do not collect identifying text.</w:t>
      </w:r>
    </w:p>
    <w:p>
      <w:r>
        <w:t>The expanded modules are included in the testing base. For real fieldwork, scope and pilot the emotion and detailed call centre modules as optional additions; do not silently remove fields from the testing schema. Blank is a structural skip. Codes 98, 99 and pending 9 retain their item specific meaning and are not valid scale scores. Valid zeroes remain zero.</w:t>
      </w:r>
    </w:p>
    <w:p>
      <w:pPr>
        <w:pStyle w:val="Heading1"/>
        <w:pageBreakBefore w:val="0"/>
      </w:pPr>
      <w:r>
        <w:t>Eligibility and shared context</w:t>
      </w:r>
    </w:p>
    <w:p>
      <w:pPr>
        <w:pStyle w:val="Heading2"/>
        <w:keepNext/>
        <w:spacing w:before="200" w:after="100"/>
      </w:pPr>
      <w:r>
        <w:t>Age and current service eligibility</w:t>
      </w:r>
    </w:p>
    <w:p>
      <w:pPr>
        <w:keepNext/>
      </w:pPr>
      <w:r>
        <w:rPr>
          <w:b/>
        </w:rPr>
        <w:t xml:space="preserve">S1  How old are you? Do you currently use an eligible personal service in this sector?</w:t>
      </w:r>
      <w:r>
        <w:t/>
      </w:r>
    </w:p>
    <w:p>
      <w:pPr>
        <w:keepNext/>
      </w:pPr>
      <w:r>
        <w:t>Ask: all potential participants  Store: age.</w:t>
      </w:r>
    </w:p>
    <w:p>
      <w:pPr>
        <w:keepNext/>
      </w:pPr>
      <w:r>
        <w:t>Responses: Age in whole years. Eligibility screen: Yes or No.</w:t>
      </w:r>
    </w:p>
    <w:p>
      <w:r>
        <w:t>Programming: Continue only for age 18–69 and current eligible service. Eligibility is an administrative screen, not an added data column. Derive age_band as 1 age 18–24, 2 age 25–34, 3 age 35–49, 4 age 50–69. Assign anonymous text respondent_id; do not convert it to a number.</w:t>
      </w:r>
    </w:p>
    <w:p>
      <w:pPr>
        <w:pStyle w:val="Heading2"/>
        <w:keepNext/>
        <w:spacing w:before="200" w:after="100"/>
      </w:pPr>
      <w:r>
        <w:t>Main provider and tenure</w:t>
      </w:r>
    </w:p>
    <w:p>
      <w:pPr>
        <w:keepNext/>
      </w:pPr>
      <w:r>
        <w:rPr>
          <w:b/>
        </w:rPr>
        <w:t xml:space="preserve">S2  Which company do you use most? How many months have you used it?</w:t>
      </w:r>
      <w:r>
        <w:t/>
      </w:r>
    </w:p>
    <w:p>
      <w:pPr>
        <w:keepNext/>
      </w:pPr>
      <w:r>
        <w:t>Ask: eligible current customers  Store: company; tenure_months.</w:t>
      </w:r>
    </w:p>
    <w:p>
      <w:pPr>
        <w:keepNext/>
      </w:pPr>
      <w:r>
        <w:t>Responses: 1 Vodacom; 2 MTN; 3 Telkom Mobile; 4 Cell C; 5 FNB Connect; 6 Capitec Connect. Tenure: number of months.</w:t>
      </w:r>
    </w:p>
    <w:p>
      <w:r>
        <w:t>Programming: Use the main provider definition above for all later [COMPANY] questions. Ask tenure separately after selecting the provider.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7056"/>
        <w:gridCol w:w="2232"/>
      </w:tblGrid>
      <w:tr>
        <w:trPr>
          <w:cantSplit/>
          <w:tblHeader/>
        </w:trPr>
        <w:tc>
          <w:tcPr>
            <w:tcW w:type="dxa" w:w="792"/>
            <w:vAlign w:val="center"/>
            <w:tcMar>
              <w:top w:w="75" w:type="dxa"/>
              <w:left w:w="75" w:type="dxa"/>
              <w:bottom w:w="75" w:type="dxa"/>
              <w:right w:w="75" w:type="dxa"/>
            </w:tcMar>
            <w:shd w:fill="E8EEF3"/>
          </w:tcPr>
          <w:p>
            <w:pPr>
              <w:spacing w:after="60" w:before="60"/>
              <w:jc w:val="center"/>
            </w:pPr>
            <w:r>
              <w:rPr>
                <w:b/>
                <w:sz w:val="20"/>
              </w:rPr>
              <w:t>Code</w:t>
            </w:r>
          </w:p>
        </w:tc>
        <w:tc>
          <w:tcPr>
            <w:tcW w:type="dxa" w:w="7056"/>
            <w:vAlign w:val="center"/>
            <w:tcMar>
              <w:top w:w="75" w:type="dxa"/>
              <w:left w:w="75" w:type="dxa"/>
              <w:bottom w:w="75" w:type="dxa"/>
              <w:right w:w="75" w:type="dxa"/>
            </w:tcMar>
            <w:shd w:fill="E8EEF3"/>
          </w:tcPr>
          <w:p>
            <w:pPr>
              <w:spacing w:after="60" w:before="60"/>
            </w:pPr>
            <w:r>
              <w:rPr>
                <w:b/>
                <w:sz w:val="20"/>
              </w:rPr>
              <w:t>Main provider</w:t>
            </w:r>
          </w:p>
        </w:tc>
        <w:tc>
          <w:tcPr>
            <w:tcW w:type="dxa" w:w="2232"/>
            <w:vAlign w:val="center"/>
            <w:tcMar>
              <w:top w:w="75" w:type="dxa"/>
              <w:left w:w="75" w:type="dxa"/>
              <w:bottom w:w="75" w:type="dxa"/>
              <w:right w:w="75" w:type="dxa"/>
            </w:tcMar>
            <w:shd w:fill="E8EEF3"/>
          </w:tcPr>
          <w:p>
            <w:pPr>
              <w:spacing w:after="60" w:before="60"/>
            </w:pPr>
            <w:r>
              <w:rPr>
                <w:b/>
                <w:sz w:val="20"/>
              </w:rPr>
              <w:t>Cases per wave</w:t>
            </w:r>
          </w:p>
        </w:tc>
      </w:tr>
      <w:tr>
        <w:trPr>
          <w:cantSplit/>
        </w:trPr>
        <w:tc>
          <w:tcPr>
            <w:tcW w:type="dxa" w:w="792"/>
            <w:vAlign w:val="center"/>
            <w:tcMar>
              <w:top w:w="75" w:type="dxa"/>
              <w:left w:w="75" w:type="dxa"/>
              <w:bottom w:w="75" w:type="dxa"/>
              <w:right w:w="75" w:type="dxa"/>
            </w:tcMar>
          </w:tcPr>
          <w:p>
            <w:pPr>
              <w:spacing w:after="60" w:before="60"/>
              <w:jc w:val="center"/>
            </w:pPr>
            <w:r>
              <w:rPr>
                <w:sz w:val="20"/>
              </w:rPr>
              <w:t>1</w:t>
            </w:r>
          </w:p>
        </w:tc>
        <w:tc>
          <w:tcPr>
            <w:tcW w:type="dxa" w:w="7056"/>
            <w:vAlign w:val="center"/>
            <w:tcMar>
              <w:top w:w="75" w:type="dxa"/>
              <w:left w:w="75" w:type="dxa"/>
              <w:bottom w:w="75" w:type="dxa"/>
              <w:right w:w="75" w:type="dxa"/>
            </w:tcMar>
          </w:tcPr>
          <w:p>
            <w:pPr>
              <w:spacing w:after="60" w:before="60"/>
            </w:pPr>
            <w:r>
              <w:rPr>
                <w:sz w:val="20"/>
              </w:rPr>
              <w:t>Vodacom</w:t>
            </w:r>
          </w:p>
        </w:tc>
        <w:tc>
          <w:tcPr>
            <w:tcW w:type="dxa" w:w="2232"/>
            <w:vAlign w:val="center"/>
            <w:tcMar>
              <w:top w:w="75" w:type="dxa"/>
              <w:left w:w="75" w:type="dxa"/>
              <w:bottom w:w="75" w:type="dxa"/>
              <w:right w:w="75" w:type="dxa"/>
            </w:tcMar>
          </w:tcPr>
          <w:p>
            <w:pPr>
              <w:spacing w:after="60" w:before="60"/>
            </w:pPr>
            <w:r>
              <w:rPr>
                <w:sz w:val="20"/>
              </w:rPr>
              <w:t>320</w:t>
            </w:r>
          </w:p>
        </w:tc>
      </w:tr>
      <w:tr>
        <w:trPr>
          <w:cantSplit/>
        </w:trPr>
        <w:tc>
          <w:tcPr>
            <w:tcW w:type="dxa" w:w="792"/>
            <w:vAlign w:val="center"/>
            <w:tcMar>
              <w:top w:w="75" w:type="dxa"/>
              <w:left w:w="75" w:type="dxa"/>
              <w:bottom w:w="75" w:type="dxa"/>
              <w:right w:w="75" w:type="dxa"/>
            </w:tcMar>
          </w:tcPr>
          <w:p>
            <w:pPr>
              <w:spacing w:after="60" w:before="60"/>
              <w:jc w:val="center"/>
            </w:pPr>
            <w:r>
              <w:rPr>
                <w:sz w:val="20"/>
              </w:rPr>
              <w:t>2</w:t>
            </w:r>
          </w:p>
        </w:tc>
        <w:tc>
          <w:tcPr>
            <w:tcW w:type="dxa" w:w="7056"/>
            <w:vAlign w:val="center"/>
            <w:tcMar>
              <w:top w:w="75" w:type="dxa"/>
              <w:left w:w="75" w:type="dxa"/>
              <w:bottom w:w="75" w:type="dxa"/>
              <w:right w:w="75" w:type="dxa"/>
            </w:tcMar>
          </w:tcPr>
          <w:p>
            <w:pPr>
              <w:spacing w:after="60" w:before="60"/>
            </w:pPr>
            <w:r>
              <w:rPr>
                <w:sz w:val="20"/>
              </w:rPr>
              <w:t>MTN</w:t>
            </w:r>
          </w:p>
        </w:tc>
        <w:tc>
          <w:tcPr>
            <w:tcW w:type="dxa" w:w="2232"/>
            <w:vAlign w:val="center"/>
            <w:tcMar>
              <w:top w:w="75" w:type="dxa"/>
              <w:left w:w="75" w:type="dxa"/>
              <w:bottom w:w="75" w:type="dxa"/>
              <w:right w:w="75" w:type="dxa"/>
            </w:tcMar>
          </w:tcPr>
          <w:p>
            <w:pPr>
              <w:spacing w:after="60" w:before="60"/>
            </w:pPr>
            <w:r>
              <w:rPr>
                <w:sz w:val="20"/>
              </w:rPr>
              <w:t>300</w:t>
            </w:r>
          </w:p>
        </w:tc>
      </w:tr>
      <w:tr>
        <w:trPr>
          <w:cantSplit/>
        </w:trPr>
        <w:tc>
          <w:tcPr>
            <w:tcW w:type="dxa" w:w="792"/>
            <w:vAlign w:val="center"/>
            <w:tcMar>
              <w:top w:w="75" w:type="dxa"/>
              <w:left w:w="75" w:type="dxa"/>
              <w:bottom w:w="75" w:type="dxa"/>
              <w:right w:w="75" w:type="dxa"/>
            </w:tcMar>
          </w:tcPr>
          <w:p>
            <w:pPr>
              <w:spacing w:after="60" w:before="60"/>
              <w:jc w:val="center"/>
            </w:pPr>
            <w:r>
              <w:rPr>
                <w:sz w:val="20"/>
              </w:rPr>
              <w:t>3</w:t>
            </w:r>
          </w:p>
        </w:tc>
        <w:tc>
          <w:tcPr>
            <w:tcW w:type="dxa" w:w="7056"/>
            <w:vAlign w:val="center"/>
            <w:tcMar>
              <w:top w:w="75" w:type="dxa"/>
              <w:left w:w="75" w:type="dxa"/>
              <w:bottom w:w="75" w:type="dxa"/>
              <w:right w:w="75" w:type="dxa"/>
            </w:tcMar>
          </w:tcPr>
          <w:p>
            <w:pPr>
              <w:spacing w:after="60" w:before="60"/>
            </w:pPr>
            <w:r>
              <w:rPr>
                <w:sz w:val="20"/>
              </w:rPr>
              <w:t>Telkom Mobile</w:t>
            </w:r>
          </w:p>
        </w:tc>
        <w:tc>
          <w:tcPr>
            <w:tcW w:type="dxa" w:w="2232"/>
            <w:vAlign w:val="center"/>
            <w:tcMar>
              <w:top w:w="75" w:type="dxa"/>
              <w:left w:w="75" w:type="dxa"/>
              <w:bottom w:w="75" w:type="dxa"/>
              <w:right w:w="75" w:type="dxa"/>
            </w:tcMar>
          </w:tcPr>
          <w:p>
            <w:pPr>
              <w:spacing w:after="60" w:before="60"/>
            </w:pPr>
            <w:r>
              <w:rPr>
                <w:sz w:val="20"/>
              </w:rPr>
              <w:t>160</w:t>
            </w:r>
          </w:p>
        </w:tc>
      </w:tr>
      <w:tr>
        <w:trPr>
          <w:cantSplit/>
        </w:trPr>
        <w:tc>
          <w:tcPr>
            <w:tcW w:type="dxa" w:w="792"/>
            <w:vAlign w:val="center"/>
            <w:tcMar>
              <w:top w:w="75" w:type="dxa"/>
              <w:left w:w="75" w:type="dxa"/>
              <w:bottom w:w="75" w:type="dxa"/>
              <w:right w:w="75" w:type="dxa"/>
            </w:tcMar>
          </w:tcPr>
          <w:p>
            <w:pPr>
              <w:spacing w:after="60" w:before="60"/>
              <w:jc w:val="center"/>
            </w:pPr>
            <w:r>
              <w:rPr>
                <w:sz w:val="20"/>
              </w:rPr>
              <w:t>4</w:t>
            </w:r>
          </w:p>
        </w:tc>
        <w:tc>
          <w:tcPr>
            <w:tcW w:type="dxa" w:w="7056"/>
            <w:vAlign w:val="center"/>
            <w:tcMar>
              <w:top w:w="75" w:type="dxa"/>
              <w:left w:w="75" w:type="dxa"/>
              <w:bottom w:w="75" w:type="dxa"/>
              <w:right w:w="75" w:type="dxa"/>
            </w:tcMar>
          </w:tcPr>
          <w:p>
            <w:pPr>
              <w:spacing w:after="60" w:before="60"/>
            </w:pPr>
            <w:r>
              <w:rPr>
                <w:sz w:val="20"/>
              </w:rPr>
              <w:t>Cell C</w:t>
            </w:r>
          </w:p>
        </w:tc>
        <w:tc>
          <w:tcPr>
            <w:tcW w:type="dxa" w:w="2232"/>
            <w:vAlign w:val="center"/>
            <w:tcMar>
              <w:top w:w="75" w:type="dxa"/>
              <w:left w:w="75" w:type="dxa"/>
              <w:bottom w:w="75" w:type="dxa"/>
              <w:right w:w="75" w:type="dxa"/>
            </w:tcMar>
          </w:tcPr>
          <w:p>
            <w:pPr>
              <w:spacing w:after="60" w:before="60"/>
            </w:pPr>
            <w:r>
              <w:rPr>
                <w:sz w:val="20"/>
              </w:rPr>
              <w:t>100</w:t>
            </w:r>
          </w:p>
        </w:tc>
      </w:tr>
      <w:tr>
        <w:trPr>
          <w:cantSplit/>
        </w:trPr>
        <w:tc>
          <w:tcPr>
            <w:tcW w:type="dxa" w:w="792"/>
            <w:vAlign w:val="center"/>
            <w:tcMar>
              <w:top w:w="75" w:type="dxa"/>
              <w:left w:w="75" w:type="dxa"/>
              <w:bottom w:w="75" w:type="dxa"/>
              <w:right w:w="75" w:type="dxa"/>
            </w:tcMar>
          </w:tcPr>
          <w:p>
            <w:pPr>
              <w:spacing w:after="60" w:before="60"/>
              <w:jc w:val="center"/>
            </w:pPr>
            <w:r>
              <w:rPr>
                <w:sz w:val="20"/>
              </w:rPr>
              <w:t>5</w:t>
            </w:r>
          </w:p>
        </w:tc>
        <w:tc>
          <w:tcPr>
            <w:tcW w:type="dxa" w:w="7056"/>
            <w:vAlign w:val="center"/>
            <w:tcMar>
              <w:top w:w="75" w:type="dxa"/>
              <w:left w:w="75" w:type="dxa"/>
              <w:bottom w:w="75" w:type="dxa"/>
              <w:right w:w="75" w:type="dxa"/>
            </w:tcMar>
          </w:tcPr>
          <w:p>
            <w:pPr>
              <w:spacing w:after="60" w:before="60"/>
            </w:pPr>
            <w:r>
              <w:rPr>
                <w:sz w:val="20"/>
              </w:rPr>
              <w:t>FNB Connect</w:t>
            </w:r>
          </w:p>
        </w:tc>
        <w:tc>
          <w:tcPr>
            <w:tcW w:type="dxa" w:w="2232"/>
            <w:vAlign w:val="center"/>
            <w:tcMar>
              <w:top w:w="75" w:type="dxa"/>
              <w:left w:w="75" w:type="dxa"/>
              <w:bottom w:w="75" w:type="dxa"/>
              <w:right w:w="75" w:type="dxa"/>
            </w:tcMar>
          </w:tcPr>
          <w:p>
            <w:pPr>
              <w:spacing w:after="60" w:before="60"/>
            </w:pPr>
            <w:r>
              <w:rPr>
                <w:sz w:val="20"/>
              </w:rPr>
              <w:t>60</w:t>
            </w:r>
          </w:p>
        </w:tc>
      </w:tr>
      <w:tr>
        <w:trPr>
          <w:cantSplit/>
        </w:trPr>
        <w:tc>
          <w:tcPr>
            <w:tcW w:type="dxa" w:w="792"/>
            <w:vAlign w:val="center"/>
            <w:tcMar>
              <w:top w:w="75" w:type="dxa"/>
              <w:left w:w="75" w:type="dxa"/>
              <w:bottom w:w="75" w:type="dxa"/>
              <w:right w:w="75" w:type="dxa"/>
            </w:tcMar>
          </w:tcPr>
          <w:p>
            <w:pPr>
              <w:spacing w:after="60" w:before="60"/>
              <w:jc w:val="center"/>
            </w:pPr>
            <w:r>
              <w:rPr>
                <w:sz w:val="20"/>
              </w:rPr>
              <w:t>6</w:t>
            </w:r>
          </w:p>
        </w:tc>
        <w:tc>
          <w:tcPr>
            <w:tcW w:type="dxa" w:w="7056"/>
            <w:vAlign w:val="center"/>
            <w:tcMar>
              <w:top w:w="75" w:type="dxa"/>
              <w:left w:w="75" w:type="dxa"/>
              <w:bottom w:w="75" w:type="dxa"/>
              <w:right w:w="75" w:type="dxa"/>
            </w:tcMar>
          </w:tcPr>
          <w:p>
            <w:pPr>
              <w:spacing w:after="60" w:before="60"/>
            </w:pPr>
            <w:r>
              <w:rPr>
                <w:sz w:val="20"/>
              </w:rPr>
              <w:t>Capitec Connect</w:t>
            </w:r>
          </w:p>
        </w:tc>
        <w:tc>
          <w:tcPr>
            <w:tcW w:type="dxa" w:w="2232"/>
            <w:vAlign w:val="center"/>
            <w:tcMar>
              <w:top w:w="75" w:type="dxa"/>
              <w:left w:w="75" w:type="dxa"/>
              <w:bottom w:w="75" w:type="dxa"/>
              <w:right w:w="75" w:type="dxa"/>
            </w:tcMar>
          </w:tcPr>
          <w:p>
            <w:pPr>
              <w:spacing w:after="60" w:before="60"/>
            </w:pPr>
            <w:r>
              <w:rPr>
                <w:sz w:val="20"/>
              </w:rPr>
              <w:t>60</w:t>
            </w:r>
          </w:p>
        </w:tc>
      </w:tr>
    </w:tbl>
    <w:p>
      <w:r>
        <w:t>These fixed allocations describe the supplied fixture only. They are not population shares or approved production quotas.</w:t>
      </w:r>
    </w:p>
    <w:p>
      <w:pPr>
        <w:pStyle w:val="Heading2"/>
        <w:keepNext/>
        <w:spacing w:before="200" w:after="100"/>
      </w:pPr>
      <w:r>
        <w:t>Products and service types</w:t>
      </w:r>
    </w:p>
    <w:p>
      <w:pPr>
        <w:keepNext/>
      </w:pPr>
      <w:r>
        <w:rPr>
          <w:b/>
        </w:rPr>
        <w:t xml:space="preserve">S3  Which products or service types do you currently use? Select all that apply.</w:t>
      </w:r>
      <w:r>
        <w:t/>
      </w:r>
    </w:p>
    <w:p>
      <w:pPr>
        <w:keepNext/>
      </w:pPr>
      <w:r>
        <w:t>Ask: all eligible customers  Store: product_p01 to product_p04.</w:t>
      </w:r>
    </w:p>
    <w:p>
      <w:pPr>
        <w:keepNext/>
      </w:pPr>
      <w:r>
        <w:t>Responses: 1 Prepaid; 2 Contract; 3 Hybrid or top up; 4 Data-only mobile. Each field: 0 No; 1 Yes.</w:t>
      </w:r>
    </w:p>
    <w:p>
      <w:r>
        <w:t>Programming: At least one selection is required. Preserve every product flag.</w:t>
      </w:r>
    </w:p>
    <w:p>
      <w:pPr>
        <w:pStyle w:val="Heading1"/>
        <w:pageBreakBefore w:val="0"/>
      </w:pPr>
      <w:r>
        <w:t>Overall company relationship</w:t>
      </w:r>
    </w:p>
    <w:p>
      <w:r>
        <w:t>Ask these questions about the whole relationship during the past three months, or since joining if shorter. Do not prime the respondent with detailed channel questions first.</w:t>
      </w:r>
    </w:p>
    <w:p>
      <w:pPr>
        <w:pStyle w:val="Heading2"/>
        <w:keepNext/>
        <w:spacing w:before="200" w:after="100"/>
      </w:pPr>
      <w:r>
        <w:t>Overall company satisfaction</w:t>
      </w:r>
    </w:p>
    <w:p>
      <w:pPr>
        <w:keepNext/>
      </w:pPr>
      <w:r>
        <w:rPr>
          <w:b/>
        </w:rPr>
        <w:t xml:space="preserve">R1  Overall, considering your experience with [COMPANY] during the past three months or since joining if shorter, how satisfied are you?</w:t>
      </w:r>
      <w:r>
        <w:t/>
      </w:r>
    </w:p>
    <w:p>
      <w:pPr>
        <w:keepNext/>
      </w:pPr>
      <w:r>
        <w:t>Ask: all customers  Store: company_csat5.</w:t>
      </w:r>
    </w:p>
    <w:p>
      <w:r>
        <w:t>Responses: 1 Very dissatisfied; 2 Dissatisfied; 3 Neither satisfied nor dissatisfied; 4 Satisfied; 5 Very satisfied; 99 Do not know.</w:t>
      </w:r>
    </w:p>
    <w:p>
      <w:pPr>
        <w:pStyle w:val="Heading2"/>
        <w:keepNext/>
        <w:spacing w:before="200" w:after="100"/>
      </w:pPr>
      <w:r>
        <w:t>Performance compared with expectations</w:t>
      </w:r>
    </w:p>
    <w:p>
      <w:pPr>
        <w:keepNext/>
      </w:pPr>
      <w:r>
        <w:rPr>
          <w:b/>
        </w:rPr>
        <w:t xml:space="preserve">R2  How has [COMPANY] performed compared with what you expected?</w:t>
      </w:r>
      <w:r>
        <w:t/>
      </w:r>
    </w:p>
    <w:p>
      <w:pPr>
        <w:keepNext/>
      </w:pPr>
      <w:r>
        <w:t>Ask: all customers  Store: company_expectations5.</w:t>
      </w:r>
    </w:p>
    <w:p>
      <w:pPr>
        <w:keepNext/>
      </w:pPr>
      <w:r>
        <w:t>Responses: 1 Much worse; 2 Worse; 3 As expected; 4 Better; 5 Much better; 99 Do not know.</w:t>
      </w:r>
    </w:p>
    <w:p>
      <w:r>
        <w:t>Programming: This measures expectations comparison, not satisfaction.</w:t>
      </w:r>
    </w:p>
    <w:p>
      <w:pPr>
        <w:pStyle w:val="Heading2"/>
        <w:keepNext/>
        <w:spacing w:before="200" w:after="100"/>
      </w:pPr>
      <w:r>
        <w:t>Company performance grid</w:t>
      </w:r>
    </w:p>
    <w:p>
      <w:pPr>
        <w:keepNext/>
      </w:pPr>
      <w:r>
        <w:rPr>
          <w:b/>
        </w:rPr>
        <w:t xml:space="preserve">R3  How would you rate [COMPANY] on each aspect below?</w:t>
      </w:r>
      <w:r>
        <w:t/>
      </w:r>
    </w:p>
    <w:p>
      <w:pPr>
        <w:keepNext/>
      </w:pPr>
      <w:r>
        <w:t>Ask: all customers  Store: company_driver_d01 to company_driver_d06.</w:t>
      </w:r>
    </w:p>
    <w:p>
      <w:pPr>
        <w:keepNext/>
      </w:pPr>
      <w:r>
        <w:t>Responses: 1 Very poor; 2 Poor; 3 Adequate; 4 Good; 5 Excellent; 98 Not applicable; 99 Do not know.</w:t>
      </w:r>
    </w:p>
    <w:p>
      <w:r>
        <w:t>Programming: Ask each aspect separately and keep the displayed aspect wording unchanged.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9144"/>
      </w:tblGrid>
      <w:tr>
        <w:trPr>
          <w:cantSplit/>
          <w:tblHeader/>
        </w:trPr>
        <w:tc>
          <w:tcPr>
            <w:tcW w:type="dxa" w:w="936"/>
            <w:vAlign w:val="center"/>
            <w:tcMar>
              <w:top w:w="75" w:type="dxa"/>
              <w:left w:w="75" w:type="dxa"/>
              <w:bottom w:w="75" w:type="dxa"/>
              <w:right w:w="75" w:type="dxa"/>
            </w:tcMar>
            <w:shd w:fill="E8EEF3"/>
          </w:tcPr>
          <w:p>
            <w:pPr>
              <w:spacing w:after="60" w:before="60"/>
              <w:jc w:val="center"/>
            </w:pPr>
            <w:r>
              <w:rPr>
                <w:b/>
                <w:sz w:val="20"/>
              </w:rPr>
              <w:t>Code</w:t>
            </w:r>
          </w:p>
        </w:tc>
        <w:tc>
          <w:tcPr>
            <w:tcW w:type="dxa" w:w="9144"/>
            <w:vAlign w:val="center"/>
            <w:tcMar>
              <w:top w:w="75" w:type="dxa"/>
              <w:left w:w="75" w:type="dxa"/>
              <w:bottom w:w="75" w:type="dxa"/>
              <w:right w:w="75" w:type="dxa"/>
            </w:tcMar>
            <w:shd w:fill="E8EEF3"/>
          </w:tcPr>
          <w:p>
            <w:pPr>
              <w:spacing w:after="60" w:before="60"/>
            </w:pPr>
            <w:r>
              <w:rPr>
                <w:b/>
                <w:sz w:val="20"/>
              </w:rPr>
              <w:t>Aspect</w:t>
            </w:r>
          </w:p>
        </w:tc>
      </w:tr>
      <w:tr>
        <w:trPr>
          <w:cantSplit/>
        </w:trPr>
        <w:tc>
          <w:tcPr>
            <w:tcW w:type="dxa" w:w="936"/>
            <w:vAlign w:val="center"/>
            <w:tcMar>
              <w:top w:w="75" w:type="dxa"/>
              <w:left w:w="75" w:type="dxa"/>
              <w:bottom w:w="75" w:type="dxa"/>
              <w:right w:w="75" w:type="dxa"/>
            </w:tcMar>
          </w:tcPr>
          <w:p>
            <w:pPr>
              <w:spacing w:after="60" w:before="60"/>
              <w:jc w:val="center"/>
            </w:pPr>
            <w:r>
              <w:rPr>
                <w:sz w:val="20"/>
              </w:rPr>
              <w:t>d01</w:t>
            </w:r>
          </w:p>
        </w:tc>
        <w:tc>
          <w:tcPr>
            <w:tcW w:type="dxa" w:w="9144"/>
            <w:vAlign w:val="center"/>
            <w:tcMar>
              <w:top w:w="75" w:type="dxa"/>
              <w:left w:w="75" w:type="dxa"/>
              <w:bottom w:w="75" w:type="dxa"/>
              <w:right w:w="75" w:type="dxa"/>
            </w:tcMar>
          </w:tcPr>
          <w:p>
            <w:pPr>
              <w:spacing w:after="60" w:before="60"/>
            </w:pPr>
            <w:r>
              <w:rPr>
                <w:sz w:val="20"/>
              </w:rPr>
              <w:t>Calls and data work reliably</w:t>
            </w:r>
          </w:p>
        </w:tc>
      </w:tr>
      <w:tr>
        <w:trPr>
          <w:cantSplit/>
        </w:trPr>
        <w:tc>
          <w:tcPr>
            <w:tcW w:type="dxa" w:w="936"/>
            <w:vAlign w:val="center"/>
            <w:tcMar>
              <w:top w:w="75" w:type="dxa"/>
              <w:left w:w="75" w:type="dxa"/>
              <w:bottom w:w="75" w:type="dxa"/>
              <w:right w:w="75" w:type="dxa"/>
            </w:tcMar>
          </w:tcPr>
          <w:p>
            <w:pPr>
              <w:spacing w:after="60" w:before="60"/>
              <w:jc w:val="center"/>
            </w:pPr>
            <w:r>
              <w:rPr>
                <w:sz w:val="20"/>
              </w:rPr>
              <w:t>d02</w:t>
            </w:r>
          </w:p>
        </w:tc>
        <w:tc>
          <w:tcPr>
            <w:tcW w:type="dxa" w:w="9144"/>
            <w:vAlign w:val="center"/>
            <w:tcMar>
              <w:top w:w="75" w:type="dxa"/>
              <w:left w:w="75" w:type="dxa"/>
              <w:bottom w:w="75" w:type="dxa"/>
              <w:right w:w="75" w:type="dxa"/>
            </w:tcMar>
          </w:tcPr>
          <w:p>
            <w:pPr>
              <w:spacing w:after="60" w:before="60"/>
            </w:pPr>
            <w:r>
              <w:rPr>
                <w:sz w:val="20"/>
              </w:rPr>
              <w:t>Help is provided promptly</w:t>
            </w:r>
          </w:p>
        </w:tc>
      </w:tr>
      <w:tr>
        <w:trPr>
          <w:cantSplit/>
        </w:trPr>
        <w:tc>
          <w:tcPr>
            <w:tcW w:type="dxa" w:w="936"/>
            <w:vAlign w:val="center"/>
            <w:tcMar>
              <w:top w:w="75" w:type="dxa"/>
              <w:left w:w="75" w:type="dxa"/>
              <w:bottom w:w="75" w:type="dxa"/>
              <w:right w:w="75" w:type="dxa"/>
            </w:tcMar>
          </w:tcPr>
          <w:p>
            <w:pPr>
              <w:spacing w:after="60" w:before="60"/>
              <w:jc w:val="center"/>
            </w:pPr>
            <w:r>
              <w:rPr>
                <w:sz w:val="20"/>
              </w:rPr>
              <w:t>d03</w:t>
            </w:r>
          </w:p>
        </w:tc>
        <w:tc>
          <w:tcPr>
            <w:tcW w:type="dxa" w:w="9144"/>
            <w:vAlign w:val="center"/>
            <w:tcMar>
              <w:top w:w="75" w:type="dxa"/>
              <w:left w:w="75" w:type="dxa"/>
              <w:bottom w:w="75" w:type="dxa"/>
              <w:right w:w="75" w:type="dxa"/>
            </w:tcMar>
          </w:tcPr>
          <w:p>
            <w:pPr>
              <w:spacing w:after="60" w:before="60"/>
            </w:pPr>
            <w:r>
              <w:rPr>
                <w:sz w:val="20"/>
              </w:rPr>
              <w:t>Billing and account information inspire confidence</w:t>
            </w:r>
          </w:p>
        </w:tc>
      </w:tr>
      <w:tr>
        <w:trPr>
          <w:cantSplit/>
        </w:trPr>
        <w:tc>
          <w:tcPr>
            <w:tcW w:type="dxa" w:w="936"/>
            <w:vAlign w:val="center"/>
            <w:tcMar>
              <w:top w:w="75" w:type="dxa"/>
              <w:left w:w="75" w:type="dxa"/>
              <w:bottom w:w="75" w:type="dxa"/>
              <w:right w:w="75" w:type="dxa"/>
            </w:tcMar>
          </w:tcPr>
          <w:p>
            <w:pPr>
              <w:spacing w:after="60" w:before="60"/>
              <w:jc w:val="center"/>
            </w:pPr>
            <w:r>
              <w:rPr>
                <w:sz w:val="20"/>
              </w:rPr>
              <w:t>d04</w:t>
            </w:r>
          </w:p>
        </w:tc>
        <w:tc>
          <w:tcPr>
            <w:tcW w:type="dxa" w:w="9144"/>
            <w:vAlign w:val="center"/>
            <w:tcMar>
              <w:top w:w="75" w:type="dxa"/>
              <w:left w:w="75" w:type="dxa"/>
              <w:bottom w:w="75" w:type="dxa"/>
              <w:right w:w="75" w:type="dxa"/>
            </w:tcMar>
          </w:tcPr>
          <w:p>
            <w:pPr>
              <w:spacing w:after="60" w:before="60"/>
            </w:pPr>
            <w:r>
              <w:rPr>
                <w:sz w:val="20"/>
              </w:rPr>
              <w:t>The provider understands my needs</w:t>
            </w:r>
          </w:p>
        </w:tc>
      </w:tr>
      <w:tr>
        <w:trPr>
          <w:cantSplit/>
        </w:trPr>
        <w:tc>
          <w:tcPr>
            <w:tcW w:type="dxa" w:w="936"/>
            <w:vAlign w:val="center"/>
            <w:tcMar>
              <w:top w:w="75" w:type="dxa"/>
              <w:left w:w="75" w:type="dxa"/>
              <w:bottom w:w="75" w:type="dxa"/>
              <w:right w:w="75" w:type="dxa"/>
            </w:tcMar>
          </w:tcPr>
          <w:p>
            <w:pPr>
              <w:spacing w:after="60" w:before="60"/>
              <w:jc w:val="center"/>
            </w:pPr>
            <w:r>
              <w:rPr>
                <w:sz w:val="20"/>
              </w:rPr>
              <w:t>d05</w:t>
            </w:r>
          </w:p>
        </w:tc>
        <w:tc>
          <w:tcPr>
            <w:tcW w:type="dxa" w:w="9144"/>
            <w:vAlign w:val="center"/>
            <w:tcMar>
              <w:top w:w="75" w:type="dxa"/>
              <w:left w:w="75" w:type="dxa"/>
              <w:bottom w:w="75" w:type="dxa"/>
              <w:right w:w="75" w:type="dxa"/>
            </w:tcMar>
          </w:tcPr>
          <w:p>
            <w:pPr>
              <w:spacing w:after="60" w:before="60"/>
            </w:pPr>
            <w:r>
              <w:rPr>
                <w:sz w:val="20"/>
              </w:rPr>
              <w:t>Services and support are easy to access</w:t>
            </w:r>
          </w:p>
        </w:tc>
      </w:tr>
      <w:tr>
        <w:trPr>
          <w:cantSplit/>
        </w:trPr>
        <w:tc>
          <w:tcPr>
            <w:tcW w:type="dxa" w:w="936"/>
            <w:vAlign w:val="center"/>
            <w:tcMar>
              <w:top w:w="75" w:type="dxa"/>
              <w:left w:w="75" w:type="dxa"/>
              <w:bottom w:w="75" w:type="dxa"/>
              <w:right w:w="75" w:type="dxa"/>
            </w:tcMar>
          </w:tcPr>
          <w:p>
            <w:pPr>
              <w:spacing w:after="60" w:before="60"/>
              <w:jc w:val="center"/>
            </w:pPr>
            <w:r>
              <w:rPr>
                <w:sz w:val="20"/>
              </w:rPr>
              <w:t>d06</w:t>
            </w:r>
          </w:p>
        </w:tc>
        <w:tc>
          <w:tcPr>
            <w:tcW w:type="dxa" w:w="9144"/>
            <w:vAlign w:val="center"/>
            <w:tcMar>
              <w:top w:w="75" w:type="dxa"/>
              <w:left w:w="75" w:type="dxa"/>
              <w:bottom w:w="75" w:type="dxa"/>
              <w:right w:w="75" w:type="dxa"/>
            </w:tcMar>
          </w:tcPr>
          <w:p>
            <w:pPr>
              <w:spacing w:after="60" w:before="60"/>
            </w:pPr>
            <w:r>
              <w:rPr>
                <w:sz w:val="20"/>
              </w:rPr>
              <w:t>Packages represent good value</w:t>
            </w:r>
          </w:p>
        </w:tc>
      </w:tr>
    </w:tbl>
    <w:p>
      <w:pPr>
        <w:pStyle w:val="Heading2"/>
        <w:keepNext/>
        <w:spacing w:before="200" w:after="100"/>
      </w:pPr>
      <w:r>
        <w:t>Company importance grid</w:t>
      </w:r>
    </w:p>
    <w:p>
      <w:pPr>
        <w:keepNext/>
      </w:pPr>
      <w:r>
        <w:rPr>
          <w:b/>
        </w:rPr>
        <w:t xml:space="preserve">R4  How important is each of these aspects when you judge your main provider?</w:t>
      </w:r>
      <w:r>
        <w:t/>
      </w:r>
    </w:p>
    <w:p>
      <w:pPr>
        <w:keepNext/>
      </w:pPr>
      <w:r>
        <w:t>Ask: all customers  Store: importance_d01 to importance_d06.</w:t>
      </w:r>
    </w:p>
    <w:p>
      <w:pPr>
        <w:keepNext/>
      </w:pPr>
      <w:r>
        <w:t>Responses: 1 Not important; 2 Slightly important; 3 Moderately important; 4 Very important; 5 Extremely important; 99 Do not know.</w:t>
      </w:r>
    </w:p>
    <w:p>
      <w:r>
        <w:t>Programming: Repeat each of the six R3 aspects with the matching d01–d06 code. Collect one importance rating per aspect; stated importance is not a causal effect.</w:t>
      </w:r>
    </w:p>
    <w:p>
      <w:pPr>
        <w:pStyle w:val="Heading2"/>
        <w:keepNext/>
        <w:spacing w:before="200" w:after="100"/>
      </w:pPr>
      <w:r>
        <w:t>Fairness and trust</w:t>
      </w:r>
    </w:p>
    <w:p>
      <w:pPr>
        <w:keepNext/>
      </w:pPr>
      <w:r>
        <w:rPr>
          <w:b/>
        </w:rPr>
        <w:t xml:space="preserve">R5  To what extent do you agree with each statement?</w:t>
      </w:r>
      <w:r>
        <w:t/>
      </w:r>
    </w:p>
    <w:p>
      <w:pPr>
        <w:keepNext/>
      </w:pPr>
      <w:r>
        <w:t>Ask: all customers  Store: fairness5; trust5.</w:t>
      </w:r>
    </w:p>
    <w:p>
      <w:r>
        <w:t>Responses: 1 Strongly disagree; 2 Disagree; 3 Neither agree nor disagree; 4 Agree; 5 Strongly agree; 99 Do not know.</w:t>
      </w:r>
    </w:p>
    <w:p>
      <w:r>
        <w:t>fairness5: [COMPANY] treats customers fairly.</w:t>
        <w:br/>
        <w:t>trust5: [COMPANY] is trustworthy.</w:t>
        <w:br/>
        <w:t>Ask and record each statement separately.</w:t>
      </w:r>
    </w:p>
    <w:p>
      <w:pPr>
        <w:pStyle w:val="Heading1"/>
        <w:pageBreakBefore w:val="0"/>
      </w:pPr>
      <w:r>
        <w:t>Loyalty preference and reasons for staying</w:t>
      </w:r>
    </w:p>
    <w:p>
      <w:pPr>
        <w:pStyle w:val="Heading2"/>
        <w:keepNext/>
        <w:spacing w:before="200" w:after="100"/>
      </w:pPr>
      <w:r>
        <w:t>Recommendation</w:t>
      </w:r>
    </w:p>
    <w:p>
      <w:pPr>
        <w:keepNext/>
      </w:pPr>
      <w:r>
        <w:rPr>
          <w:b/>
        </w:rPr>
        <w:t xml:space="preserve">L1  How likely are you to recommend [COMPANY] to a friend or colleague?</w:t>
      </w:r>
      <w:r>
        <w:t/>
      </w:r>
    </w:p>
    <w:p>
      <w:pPr>
        <w:keepNext/>
      </w:pPr>
      <w:r>
        <w:t>Ask: all customers  Store: recommend_0to10.</w:t>
      </w:r>
    </w:p>
    <w:p>
      <w:pPr>
        <w:keepNext/>
      </w:pPr>
      <w:r>
        <w:t>Responses: Choose one integer from 0 to 10, where 0 is Not at all likely and 10 is Extremely likely; 99 Do not know.</w:t>
      </w:r>
    </w:p>
    <w:p>
      <w:r>
        <w:t>Programming: NPS uses valid 0–10 responses; retain passives 7–8 in the denominator.</w:t>
      </w:r>
    </w:p>
    <w:p>
      <w:pPr>
        <w:pStyle w:val="Heading2"/>
        <w:keepNext/>
        <w:spacing w:before="200" w:after="100"/>
      </w:pPr>
      <w:r>
        <w:t>Continuing use intention</w:t>
      </w:r>
    </w:p>
    <w:p>
      <w:pPr>
        <w:keepNext/>
      </w:pPr>
      <w:r>
        <w:rPr>
          <w:b/>
        </w:rPr>
        <w:t xml:space="preserve">L2  Do you expect to continue using [COMPANY] as your main provider in the next 12 months?</w:t>
      </w:r>
      <w:r>
        <w:t/>
      </w:r>
    </w:p>
    <w:p>
      <w:pPr>
        <w:keepNext/>
      </w:pPr>
      <w:r>
        <w:t>Ask: all customers  Store: continue5.</w:t>
      </w:r>
    </w:p>
    <w:p>
      <w:r>
        <w:t>Responses: 1 Definitely not; 2 Probably not; 3 Might or might not; 4 Probably yes; 5 Definitely yes; 99 Do not know.</w:t>
      </w:r>
    </w:p>
    <w:p>
      <w:pPr>
        <w:pStyle w:val="Heading2"/>
        <w:keepNext/>
        <w:spacing w:before="200" w:after="100"/>
      </w:pPr>
      <w:r>
        <w:t>Switching intention</w:t>
      </w:r>
    </w:p>
    <w:p>
      <w:pPr>
        <w:keepNext/>
      </w:pPr>
      <w:r>
        <w:rPr>
          <w:b/>
        </w:rPr>
        <w:t xml:space="preserve">L3  How likely are you to switch your main provider in the next 12 months?</w:t>
      </w:r>
      <w:r>
        <w:t/>
      </w:r>
    </w:p>
    <w:p>
      <w:pPr>
        <w:keepNext/>
      </w:pPr>
      <w:r>
        <w:t>Ask: all customers  Store: switch_0to10.</w:t>
      </w:r>
    </w:p>
    <w:p>
      <w:pPr>
        <w:keepNext/>
      </w:pPr>
      <w:r>
        <w:t>Responses: Choose one integer from 0 to 10, where 0 is Not at all likely and 10 is Extremely likely; 99 Do not know.</w:t>
      </w:r>
    </w:p>
    <w:p>
      <w:r>
        <w:t>Programming: Higher means more switching risk. Keep raw direction unchanged; this is intention, not observed churn.</w:t>
      </w:r>
    </w:p>
    <w:p>
      <w:pPr>
        <w:pStyle w:val="Heading2"/>
        <w:keepNext/>
        <w:spacing w:before="200" w:after="100"/>
      </w:pPr>
      <w:r>
        <w:t>Price switching and use expansion</w:t>
      </w:r>
    </w:p>
    <w:p>
      <w:pPr>
        <w:keepNext/>
      </w:pPr>
      <w:r>
        <w:rPr>
          <w:b/>
        </w:rPr>
        <w:t xml:space="preserve">L4  To what extent do you agree with each statement?</w:t>
      </w:r>
      <w:r>
        <w:t/>
      </w:r>
    </w:p>
    <w:p>
      <w:pPr>
        <w:keepNext/>
      </w:pPr>
      <w:r>
        <w:t>Ask: all customers  Store: price_switch5; grow_business5.</w:t>
      </w:r>
    </w:p>
    <w:p>
      <w:r>
        <w:t>Responses: 1 Strongly disagree; 2 Disagree; 3 Neither agree nor disagree; 4 Agree; 5 Strongly agree; 99 Do not know.</w:t>
      </w:r>
    </w:p>
    <w:p>
      <w:r>
        <w:t>price_switch5: I would switch for a better price or fees.</w:t>
        <w:br/>
        <w:t>grow_business5: I intend to use more of [COMPANY]’s services.</w:t>
        <w:br/>
        <w:t>Ask and record each statement separately. Favourable directions differ; do not merge them into one score.</w:t>
      </w:r>
    </w:p>
    <w:p>
      <w:pPr>
        <w:pStyle w:val="Heading2"/>
        <w:keepNext/>
        <w:spacing w:before="200" w:after="100"/>
      </w:pPr>
      <w:r>
        <w:t>Reason for company rating</w:t>
      </w:r>
    </w:p>
    <w:p>
      <w:pPr>
        <w:keepNext/>
      </w:pPr>
      <w:r>
        <w:rPr>
          <w:b/>
        </w:rPr>
        <w:t xml:space="preserve">L5  What is the main reason for your overall company rating?</w:t>
      </w:r>
      <w:r>
        <w:t/>
      </w:r>
    </w:p>
    <w:p>
      <w:pPr>
        <w:keepNext/>
      </w:pPr>
      <w:r>
        <w:t>Ask: all customers  Store: company_reason_text.</w:t>
      </w:r>
    </w:p>
    <w:p>
      <w:pPr>
        <w:keepNext/>
      </w:pPr>
      <w:r>
        <w:t>Responses: Open text.</w:t>
      </w:r>
    </w:p>
    <w:p>
      <w:r>
        <w:t>Programming: Record the respondent’s words without personal identifiers. Supplied verbatims are fictional; do not invent quotations in reporting.</w:t>
      </w:r>
    </w:p>
    <w:p>
      <w:pPr>
        <w:pStyle w:val="Heading2"/>
        <w:keepNext/>
        <w:spacing w:before="200" w:after="100"/>
      </w:pPr>
      <w:r>
        <w:t>Experience led preference</w:t>
      </w:r>
    </w:p>
    <w:p>
      <w:pPr>
        <w:keepNext/>
      </w:pPr>
      <w:r>
        <w:rPr>
          <w:b/>
        </w:rPr>
        <w:t xml:space="preserve">L6  Thinking about your experiences with [COMPANY] in the past three months or since joining if shorter, do they give you a reason to choose it over another provider?</w:t>
      </w:r>
      <w:r>
        <w:t/>
      </w:r>
    </w:p>
    <w:p>
      <w:pPr>
        <w:keepNext/>
      </w:pPr>
      <w:r>
        <w:t>Ask: all customers  Store: experience_preference5.</w:t>
      </w:r>
    </w:p>
    <w:p>
      <w:pPr>
        <w:keepNext/>
      </w:pPr>
      <w:r>
        <w:t>Responses: 1 Strongly disagree; 2 Disagree; 3 Neither agree nor disagree; 4 Agree; 5 Strongly agree; 99 Do not know.</w:t>
      </w:r>
    </w:p>
    <w:p>
      <w:r>
        <w:t>Programming: This is stated experience-led preference, not demonstrated choice or causal uplift.</w:t>
      </w:r>
    </w:p>
    <w:p>
      <w:pPr>
        <w:pStyle w:val="Heading2"/>
        <w:keepNext/>
        <w:spacing w:before="200" w:after="100"/>
      </w:pPr>
      <w:r>
        <w:t>Reasons for continuing use</w:t>
      </w:r>
    </w:p>
    <w:p>
      <w:pPr>
        <w:keepNext/>
      </w:pPr>
      <w:r>
        <w:rPr>
          <w:b/>
        </w:rPr>
        <w:t xml:space="preserve">L7  Why do you currently keep using [COMPANY]? Select all that apply.</w:t>
      </w:r>
      <w:r>
        <w:t/>
      </w:r>
    </w:p>
    <w:p>
      <w:pPr>
        <w:keepNext/>
      </w:pPr>
      <w:r>
        <w:t>Ask: all customers, including those considering leaving  Store: stay_reason_r01 to stay_reason_r06; stay_none; stay_dk.</w:t>
      </w:r>
    </w:p>
    <w:p>
      <w:pPr>
        <w:keepNext/>
      </w:pPr>
      <w:r>
        <w:t>Responses: 1 Genuine preference for this provider; 2 Habit or familiarity; 3 Contractual restriction or exit charge; 4 Time effort or inconvenience of switching; 5 Lack of suitable alternatives; 6 Other reason. None of these; Do not know. Each flag: 0 Not selected; 1 Selected.</w:t>
      </w:r>
    </w:p>
    <w:p>
      <w:r>
        <w:t>Programming: Randomise the six substantive reasons, keeping None and Do not know last. None and Do not know are mutually exclusive and exclude every substantive reason. Require at least one substantive reason or one exclusive option.</w:t>
      </w:r>
    </w:p>
    <w:p>
      <w:pPr>
        <w:pStyle w:val="Heading2"/>
        <w:keepNext/>
        <w:spacing w:before="200" w:after="100"/>
      </w:pPr>
      <w:r>
        <w:t>Main reason for continuing use</w:t>
      </w:r>
    </w:p>
    <w:p>
      <w:pPr>
        <w:keepNext/>
      </w:pPr>
      <w:r>
        <w:rPr>
          <w:b/>
        </w:rPr>
        <w:t xml:space="preserve">L8  Which is the main reason you currently keep using [COMPANY]?</w:t>
      </w:r>
      <w:r>
        <w:t/>
      </w:r>
    </w:p>
    <w:p>
      <w:pPr>
        <w:keepNext/>
      </w:pPr>
      <w:r>
        <w:t>Ask: if L7 has substantive selections; otherwise carry the exclusive response  Store: stay_primary.</w:t>
      </w:r>
    </w:p>
    <w:p>
      <w:pPr>
        <w:keepNext/>
      </w:pPr>
      <w:r>
        <w:t>Responses: 1 Genuine preference for this provider; 2 Habit or familiarity; 3 Contractual restriction or exit charge; 4 Time effort or inconvenience of switching; 5 Lack of suitable alternatives; 6 Other reason; 97 None of these; 99 Do not know.</w:t>
      </w:r>
    </w:p>
    <w:p>
      <w:r>
        <w:t>Programming: Display only selected substantive reasons. The main reason must be selected in L7. If None was selected carry 97; if Do not know was selected carry 99. Preference and constraints can coexist; continued use is not necessarily genuine loyalty.</w:t>
      </w:r>
    </w:p>
    <w:p>
      <w:pPr>
        <w:pStyle w:val="Heading1"/>
        <w:pageBreakBefore w:val="0"/>
      </w:pPr>
      <w:r>
        <w:t>Complaints</w:t>
      </w:r>
    </w:p>
    <w:p>
      <w:pPr>
        <w:pStyle w:val="Heading2"/>
        <w:keepNext/>
        <w:spacing w:before="200" w:after="100"/>
      </w:pPr>
      <w:r>
        <w:t>Complaint screen</w:t>
      </w:r>
    </w:p>
    <w:p>
      <w:pPr>
        <w:keepNext/>
      </w:pPr>
      <w:r>
        <w:rPr>
          <w:b/>
        </w:rPr>
        <w:t xml:space="preserve">C1  Have you complained to [COMPANY] in the past three months?</w:t>
      </w:r>
      <w:r>
        <w:t/>
      </w:r>
    </w:p>
    <w:p>
      <w:pPr>
        <w:keepNext/>
      </w:pPr>
      <w:r>
        <w:t>Ask: all customers  Store: complaint3m.</w:t>
      </w:r>
    </w:p>
    <w:p>
      <w:pPr>
        <w:keepNext/>
      </w:pPr>
      <w:r>
        <w:t>Responses: 0 No; 1 Yes.</w:t>
      </w:r>
    </w:p>
    <w:p>
      <w:r>
        <w:t>Programming: If No, skip C2 and C3 and leave their fields blank; continue at CH1. A problem never formally raised is not automatically a complaint.</w:t>
      </w:r>
    </w:p>
    <w:p>
      <w:pPr>
        <w:pStyle w:val="Heading2"/>
        <w:keepNext/>
        <w:spacing w:before="200" w:after="100"/>
      </w:pPr>
      <w:r>
        <w:t>Complaint reasons</w:t>
      </w:r>
    </w:p>
    <w:p>
      <w:pPr>
        <w:keepNext/>
      </w:pPr>
      <w:r>
        <w:rPr>
          <w:b/>
        </w:rPr>
        <w:t xml:space="preserve">C2  What was that complaint about? Select all that apply.</w:t>
      </w:r>
      <w:r>
        <w:t/>
      </w:r>
    </w:p>
    <w:p>
      <w:pPr>
        <w:keepNext/>
      </w:pPr>
      <w:r>
        <w:t>Ask: complaint3m=1  Store: complaint_reason_r01 to complaint_reason_r06.</w:t>
      </w:r>
    </w:p>
    <w:p>
      <w:pPr>
        <w:keepNext/>
      </w:pPr>
      <w:r>
        <w:t>Responses: 1 Data or airtime charges; 2 Coverage or speed failure; 3 Billing or contract dispute; 4 Poor service; 5 Unclear package information; 6 Other. Each asked flag: 0 No; 1 Yes.</w:t>
      </w:r>
    </w:p>
    <w:p>
      <w:r>
        <w:t>Programming: All six fields remain blank for non-complainants. Zero is valid nonselection among complainants.</w:t>
      </w:r>
    </w:p>
    <w:p>
      <w:pPr>
        <w:pStyle w:val="Heading2"/>
        <w:keepNext/>
        <w:spacing w:before="200" w:after="100"/>
      </w:pPr>
      <w:r>
        <w:t>Complaint outcome and handling</w:t>
      </w:r>
    </w:p>
    <w:p>
      <w:pPr>
        <w:keepNext/>
      </w:pPr>
      <w:r>
        <w:rPr>
          <w:b/>
        </w:rPr>
        <w:t xml:space="preserve">C3  Was your most recent complaint resolved?</w:t>
      </w:r>
      <w:r>
        <w:t/>
      </w:r>
    </w:p>
    <w:p>
      <w:pPr>
        <w:keepNext/>
      </w:pPr>
      <w:r>
        <w:t>Ask: complaint3m=1  Store: complaint_resolution.</w:t>
      </w:r>
    </w:p>
    <w:p>
      <w:r>
        <w:t>Responses: 1 Fully; 2 Partly; 3 Unresolved; 9 In progress.</w:t>
      </w:r>
    </w:p>
    <w:p>
      <w:pPr>
        <w:pStyle w:val="Heading2"/>
        <w:keepNext/>
        <w:spacing w:before="200" w:after="100"/>
      </w:pPr>
      <w:r>
        <w:t>Complaint handling satisfaction</w:t>
      </w:r>
    </w:p>
    <w:p>
      <w:pPr>
        <w:keepNext/>
      </w:pPr>
      <w:r>
        <w:rPr>
          <w:b/>
        </w:rPr>
        <w:t xml:space="preserve">C3  How satisfied are you with the handling of your most recent complaint?</w:t>
      </w:r>
      <w:r>
        <w:t/>
      </w:r>
    </w:p>
    <w:p>
      <w:pPr>
        <w:keepNext/>
      </w:pPr>
      <w:r>
        <w:t>Ask: complaint3m=1  Store: complaint_handling_csat5.</w:t>
      </w:r>
    </w:p>
    <w:p>
      <w:pPr>
        <w:keepNext/>
      </w:pPr>
      <w:r>
        <w:t>Responses: 1 Very dissatisfied; 2 Dissatisfied; 3 Neither satisfied nor dissatisfied; 4 Satisfied; 5 Very satisfied; 99 Do not know.</w:t>
      </w:r>
    </w:p>
    <w:p>
      <w:r>
        <w:t>Programming: Ask even when resolution is still in progress; do not treat status 9 as a global missing code.</w:t>
      </w:r>
    </w:p>
    <w:p>
      <w:pPr>
        <w:pStyle w:val="Heading1"/>
        <w:pageBreakBefore w:val="0"/>
      </w:pPr>
      <w:r>
        <w:t>Recent channel use</w:t>
      </w:r>
    </w:p>
    <w:p>
      <w:pPr>
        <w:pStyle w:val="Heading2"/>
        <w:keepNext/>
        <w:spacing w:before="200" w:after="100"/>
      </w:pPr>
      <w:r>
        <w:t>Channels used in the past 30 days</w:t>
      </w:r>
    </w:p>
    <w:p>
      <w:pPr>
        <w:keepNext/>
      </w:pPr>
      <w:r>
        <w:rPr>
          <w:b/>
        </w:rPr>
        <w:t xml:space="preserve">CH1  Which channels have you used with [COMPANY] in the past 30 days? Select all that apply.</w:t>
      </w:r>
      <w:r>
        <w:t/>
      </w:r>
    </w:p>
    <w:p>
      <w:pPr>
        <w:keepNext/>
      </w:pPr>
      <w:r>
        <w:t>Ask: all customers  Store: channel_used_c01 to channel_used_c04; channel_none.</w:t>
      </w:r>
    </w:p>
    <w:p>
      <w:pPr>
        <w:keepNext/>
      </w:pPr>
      <w:r>
        <w:t>Responses: 1 Call centre; 2 Retail store; 3 Digital self service; 4 Messaging or live chat. None of these. Each field: 0 No; 1 Yes.</w:t>
      </w:r>
    </w:p>
    <w:p>
      <w:r>
        <w:t>Programming: None is exclusive. When none, channel_none=1 and all four use flags=0; otherwise channel_none=0. Digital self service means app or website self service, not staff-assisted chat. Messaging or live chat means a service interaction, not general social-media use.</w:t>
      </w:r>
    </w:p>
    <w:p>
      <w:pPr>
        <w:pStyle w:val="Heading2"/>
        <w:keepNext/>
        <w:spacing w:before="200" w:after="100"/>
      </w:pPr>
      <w:r>
        <w:t>Recalled interaction counts</w:t>
      </w:r>
    </w:p>
    <w:p>
      <w:pPr>
        <w:keepNext/>
      </w:pPr>
      <w:r>
        <w:rPr>
          <w:b/>
        </w:rPr>
        <w:t xml:space="preserve">CH2  How many interactions have you had through each selected channel in the past 30 days?</w:t>
      </w:r>
      <w:r>
        <w:t/>
      </w:r>
    </w:p>
    <w:p>
      <w:pPr>
        <w:keepNext/>
      </w:pPr>
      <w:r>
        <w:t>Ask: each CH1 selected channel  Store: channel_contacts_c01 to channel_contacts_c04.</w:t>
      </w:r>
    </w:p>
    <w:p>
      <w:pPr>
        <w:keepNext/>
      </w:pPr>
      <w:r>
        <w:t>Responses: Whole-number count for each channel.</w:t>
      </w:r>
    </w:p>
    <w:p>
      <w:r>
        <w:t>Programming: For a used channel record at least 1; for an unused channel retain the original zero count. These recalled counts are not separate stored experience records. The loop later measures only the most recent experience for each used channel.</w:t>
      </w:r>
    </w:p>
    <w:p>
      <w:r>
        <w:t>Ask J1 next. If no channel is used, confirm any claimed recent journey rather than inventing one. After the journey and competitor routes, continue at D1. When channel_none=1, do not administer the separate channel questionnaire and create no experience rows.</w:t>
      </w:r>
    </w:p>
    <w:p>
      <w:pPr>
        <w:pStyle w:val="Heading1"/>
        <w:pageBreakBefore w:val="0"/>
      </w:pPr>
      <w:r>
        <w:t>One independently anchored recent task</w:t>
      </w:r>
    </w:p>
    <w:p>
      <w:r>
        <w:t>This module is asked once per customer. Anchor the specific task most recently started in the past 30 days and include all contacts about that same task. It is not a concatenation of the latest call, visit, digital interaction and chat. Those latest channel experiences may concern different tasks.</w:t>
      </w:r>
    </w:p>
    <w:p>
      <w:pPr>
        <w:pStyle w:val="Heading2"/>
        <w:keepNext/>
        <w:spacing w:before="200" w:after="100"/>
      </w:pPr>
      <w:r>
        <w:t>Recent task screen</w:t>
      </w:r>
    </w:p>
    <w:p>
      <w:pPr>
        <w:keepNext/>
      </w:pPr>
      <w:r>
        <w:rPr>
          <w:b/>
        </w:rPr>
        <w:t xml:space="preserve">J1  Have you started or attempted a specific service task with [COMPANY] in the past 30 days?</w:t>
      </w:r>
      <w:r>
        <w:t/>
      </w:r>
    </w:p>
    <w:p>
      <w:pPr>
        <w:keepNext/>
      </w:pPr>
      <w:r>
        <w:t>Ask: all customers  Store: journey_recent30.</w:t>
      </w:r>
    </w:p>
    <w:p>
      <w:pPr>
        <w:keepNext/>
      </w:pPr>
      <w:r>
        <w:t>Responses: 0 No; 1 Yes.</w:t>
      </w:r>
    </w:p>
    <w:p>
      <w:r>
        <w:t>Programming: If No, leave all other journey and benchmark fields blank and continue to D1. If Yes, keep this task fixed through J8 and B3.</w:t>
      </w:r>
    </w:p>
    <w:p>
      <w:pPr>
        <w:pStyle w:val="Heading2"/>
        <w:keepNext/>
        <w:spacing w:before="200" w:after="100"/>
      </w:pPr>
      <w:r>
        <w:t>Anchored task type</w:t>
      </w:r>
    </w:p>
    <w:p>
      <w:pPr>
        <w:keepNext/>
      </w:pPr>
      <w:r>
        <w:rPr>
          <w:b/>
        </w:rPr>
        <w:t xml:space="preserve">J2a  What was the specific task you most recently started in the past 30 days?</w:t>
      </w:r>
      <w:r>
        <w:t/>
      </w:r>
    </w:p>
    <w:p>
      <w:pPr>
        <w:keepNext/>
      </w:pPr>
      <w:r>
        <w:t>Ask: journey_recent30=1  Store: journey_task.</w:t>
      </w:r>
    </w:p>
    <w:p>
      <w:pPr>
        <w:keepNext/>
      </w:pPr>
      <w:r>
        <w:t>Responses: 1 Recharge or bundle purchase; 2 Billing or account information; 3 SIM contract or package change; 4 Network service or billing problem; 5 Device or technical support; 6 Other.</w:t>
      </w:r>
    </w:p>
    <w:p>
      <w:r>
        <w:t>Programming: Assign an anonymous journey_id distinct from every latest-channel experience_id. Do not collect an identifying task description.</w:t>
      </w:r>
    </w:p>
    <w:p>
      <w:pPr>
        <w:pStyle w:val="Heading2"/>
        <w:keepNext/>
        <w:spacing w:before="200" w:after="100"/>
      </w:pPr>
      <w:r>
        <w:t>First contact recency</w:t>
      </w:r>
    </w:p>
    <w:p>
      <w:pPr>
        <w:keepNext/>
      </w:pPr>
      <w:r>
        <w:rPr>
          <w:b/>
        </w:rPr>
        <w:t xml:space="preserve">J2b  How many days ago did you first contact the provider about this task?</w:t>
      </w:r>
      <w:r>
        <w:t/>
      </w:r>
    </w:p>
    <w:p>
      <w:pPr>
        <w:keepNext/>
      </w:pPr>
      <w:r>
        <w:t>Ask: journey_recent30=1  Store: journey_start_days_ago.</w:t>
      </w:r>
    </w:p>
    <w:p>
      <w:r>
        <w:t>Responses: Integer 0–30.</w:t>
      </w:r>
    </w:p>
    <w:p>
      <w:pPr>
        <w:pStyle w:val="Heading2"/>
        <w:keepNext/>
        <w:spacing w:before="200" w:after="100"/>
      </w:pPr>
      <w:r>
        <w:t>Latest contact recency</w:t>
      </w:r>
    </w:p>
    <w:p>
      <w:pPr>
        <w:keepNext/>
      </w:pPr>
      <w:r>
        <w:rPr>
          <w:b/>
        </w:rPr>
        <w:t xml:space="preserve">J2c  How many days ago did you most recently contact the provider about this same task?</w:t>
      </w:r>
      <w:r>
        <w:t/>
      </w:r>
    </w:p>
    <w:p>
      <w:pPr>
        <w:keepNext/>
      </w:pPr>
      <w:r>
        <w:t>Ask: journey_recent30=1  Store: journey_last_days_ago.</w:t>
      </w:r>
    </w:p>
    <w:p>
      <w:pPr>
        <w:keepNext/>
      </w:pPr>
      <w:r>
        <w:t>Responses: Integer 0–30.</w:t>
      </w:r>
    </w:p>
    <w:p>
      <w:r>
        <w:t>Programming: Must be no greater than journey_start_days_ago.</w:t>
      </w:r>
    </w:p>
    <w:p>
      <w:pPr>
        <w:pStyle w:val="Heading2"/>
        <w:keepNext/>
        <w:spacing w:before="200" w:after="100"/>
      </w:pPr>
      <w:r>
        <w:t>Channels on the same task</w:t>
      </w:r>
    </w:p>
    <w:p>
      <w:pPr>
        <w:keepNext/>
      </w:pPr>
      <w:r>
        <w:rPr>
          <w:b/>
        </w:rPr>
        <w:t xml:space="preserve">J3a  Which channels did you use for this same task? Select all that apply.</w:t>
      </w:r>
      <w:r>
        <w:t/>
      </w:r>
    </w:p>
    <w:p>
      <w:pPr>
        <w:keepNext/>
      </w:pPr>
      <w:r>
        <w:t>Ask: journey_recent30=1  Store: journey_channel_c01 to journey_channel_c04.</w:t>
      </w:r>
    </w:p>
    <w:p>
      <w:pPr>
        <w:keepNext/>
      </w:pPr>
      <w:r>
        <w:t>Responses: 1 Call centre; 2 Retail store; 3 Digital self service; 4 Messaging or live chat. Each field: 0 Not used; 1 Used.</w:t>
      </w:r>
    </w:p>
    <w:p>
      <w:r>
        <w:t>Programming: Require at least one. Each selected channel must have the matching CH1 use flag=1. Derive journey_multichannel=1 for two or more distinct channels, else 0.</w:t>
      </w:r>
    </w:p>
    <w:p>
      <w:pPr>
        <w:pStyle w:val="Heading2"/>
        <w:keepNext/>
        <w:spacing w:before="200" w:after="100"/>
      </w:pPr>
      <w:r>
        <w:t>Digital mode on the task</w:t>
      </w:r>
    </w:p>
    <w:p>
      <w:pPr>
        <w:keepNext/>
      </w:pPr>
      <w:r>
        <w:rPr>
          <w:b/>
        </w:rPr>
        <w:t xml:space="preserve">J3b  For digital self service on this task did you use an app, a website or both?</w:t>
      </w:r>
      <w:r>
        <w:t/>
      </w:r>
    </w:p>
    <w:p>
      <w:pPr>
        <w:keepNext/>
      </w:pPr>
      <w:r>
        <w:t>Ask: journey_channel_c03=1  Store: journey_digital_mode.</w:t>
      </w:r>
    </w:p>
    <w:p>
      <w:pPr>
        <w:keepNext/>
      </w:pPr>
      <w:r>
        <w:t>Responses: 1 App; 2 Website; 3 Both app and website.</w:t>
      </w:r>
    </w:p>
    <w:p>
      <w:r>
        <w:t>Programming: Otherwise blank. Do not label all digital use as app use.</w:t>
      </w:r>
    </w:p>
    <w:p>
      <w:pPr>
        <w:pStyle w:val="Heading2"/>
        <w:keepNext/>
        <w:spacing w:before="200" w:after="100"/>
      </w:pPr>
      <w:r>
        <w:t>Ordered contacts on the task</w:t>
      </w:r>
    </w:p>
    <w:p>
      <w:pPr>
        <w:keepNext/>
      </w:pPr>
      <w:r>
        <w:rPr>
          <w:b/>
        </w:rPr>
        <w:t xml:space="preserve">J3c  In what order did you use those channels for this same task, including repeat contacts?</w:t>
      </w:r>
      <w:r>
        <w:t/>
      </w:r>
    </w:p>
    <w:p>
      <w:pPr>
        <w:keepNext/>
      </w:pPr>
      <w:r>
        <w:t>Ask: journey_recent30=1  Store: journey_sequence.</w:t>
      </w:r>
    </w:p>
    <w:p>
      <w:pPr>
        <w:keepNext/>
      </w:pPr>
      <w:r>
        <w:t>Responses: 1 Call centre; 2 Retail store; 3 Digital self service; 4 Messaging or live chat.</w:t>
      </w:r>
    </w:p>
    <w:p>
      <w:r>
        <w:t>Programming: Store ordered channel codes separated by &gt;, including repeated contacts. Each entry is one contact. Distinct codes must match J3a. Never infer this order from the latest channel records.</w:t>
      </w:r>
    </w:p>
    <w:p>
      <w:pPr>
        <w:pStyle w:val="Heading2"/>
        <w:keepNext/>
        <w:spacing w:before="200" w:after="100"/>
      </w:pPr>
      <w:r>
        <w:t>Total contacts on the task</w:t>
      </w:r>
    </w:p>
    <w:p>
      <w:pPr>
        <w:keepNext/>
      </w:pPr>
      <w:r>
        <w:rPr>
          <w:b/>
        </w:rPr>
        <w:t xml:space="preserve">J3d  How many contacts in total did you make about this same task?</w:t>
      </w:r>
      <w:r>
        <w:t/>
      </w:r>
    </w:p>
    <w:p>
      <w:pPr>
        <w:keepNext/>
      </w:pPr>
      <w:r>
        <w:t>Ask: journey_recent30=1  Store: journey_contacts.</w:t>
      </w:r>
    </w:p>
    <w:p>
      <w:pPr>
        <w:keepNext/>
      </w:pPr>
      <w:r>
        <w:t>Responses: Integer at least 1.</w:t>
      </w:r>
    </w:p>
    <w:p>
      <w:r>
        <w:t>Programming: Confirm sequence length equals journey_contacts. Per-channel sequence counts cannot exceed the matching CH2 counts. Recheck contradictions rather than silently recoding.</w:t>
      </w:r>
    </w:p>
    <w:p>
      <w:pPr>
        <w:pStyle w:val="Heading2"/>
        <w:keepNext/>
        <w:spacing w:before="200" w:after="100"/>
      </w:pPr>
      <w:r>
        <w:t>Transfers during the task</w:t>
      </w:r>
    </w:p>
    <w:p>
      <w:pPr>
        <w:keepNext/>
      </w:pPr>
      <w:r>
        <w:rPr>
          <w:b/>
        </w:rPr>
        <w:t xml:space="preserve">J4a  During this task were you transferred or directed to another team or channel?</w:t>
      </w:r>
      <w:r>
        <w:t/>
      </w:r>
    </w:p>
    <w:p>
      <w:pPr>
        <w:keepNext/>
      </w:pPr>
      <w:r>
        <w:t>Ask: journey_recent30=1  Store: journey_transferred.</w:t>
      </w:r>
    </w:p>
    <w:p>
      <w:pPr>
        <w:keepNext/>
      </w:pPr>
      <w:r>
        <w:t>Responses: 0 No; 1 Yes; 99 Do not know.</w:t>
      </w:r>
    </w:p>
    <w:p>
      <w:r>
        <w:t>Programming: A transfer within a call can occur with only one contact; ask directly. Distinct from the latest-call transferred item.</w:t>
      </w:r>
    </w:p>
    <w:p>
      <w:pPr>
        <w:pStyle w:val="Heading2"/>
        <w:keepNext/>
        <w:spacing w:before="200" w:after="100"/>
      </w:pPr>
      <w:r>
        <w:t>Repeated information during the task</w:t>
      </w:r>
    </w:p>
    <w:p>
      <w:pPr>
        <w:keepNext/>
      </w:pPr>
      <w:r>
        <w:rPr>
          <w:b/>
        </w:rPr>
        <w:t xml:space="preserve">J4b  During this task were you required to repeat information you had already provided?</w:t>
      </w:r>
      <w:r>
        <w:t/>
      </w:r>
    </w:p>
    <w:p>
      <w:pPr>
        <w:keepNext/>
      </w:pPr>
      <w:r>
        <w:t>Ask: journey_recent30=1  Store: journey_repeat_info.</w:t>
      </w:r>
    </w:p>
    <w:p>
      <w:pPr>
        <w:keepNext/>
      </w:pPr>
      <w:r>
        <w:t>Responses: 0 No; 1 Yes; 99 Do not know.</w:t>
      </w:r>
    </w:p>
    <w:p>
      <w:r>
        <w:t>Programming: Includes repetition within or between contacts; do not infer it from number of contacts.</w:t>
      </w:r>
    </w:p>
    <w:p>
      <w:pPr>
        <w:pStyle w:val="Heading2"/>
        <w:keepNext/>
        <w:spacing w:before="200" w:after="100"/>
      </w:pPr>
      <w:r>
        <w:t>Whole task outcome</w:t>
      </w:r>
    </w:p>
    <w:p>
      <w:pPr>
        <w:keepNext/>
      </w:pPr>
      <w:r>
        <w:rPr>
          <w:b/>
        </w:rPr>
        <w:t xml:space="preserve">J5  At the time of this interview, what was the overall outcome of that same task?</w:t>
      </w:r>
      <w:r>
        <w:t/>
      </w:r>
    </w:p>
    <w:p>
      <w:pPr>
        <w:keepNext/>
      </w:pPr>
      <w:r>
        <w:t>Ask: journey_recent30=1  Store: journey_status.</w:t>
      </w:r>
    </w:p>
    <w:p>
      <w:pPr>
        <w:keepNext/>
      </w:pPr>
      <w:r>
        <w:t>Responses: 1 Completed; 2 Partly completed; 3 Unresolved or abandoned; 9 Still pending.</w:t>
      </w:r>
    </w:p>
    <w:p>
      <w:r>
        <w:t>Programming: journey_completed=1 for status 1, 0 for statuses 2–3, blank for pending status 9. Show the pending share separately; never silently count it as success or failure.</w:t>
      </w:r>
    </w:p>
    <w:p>
      <w:pPr>
        <w:pStyle w:val="Heading2"/>
        <w:keepNext/>
        <w:spacing w:before="200" w:after="100"/>
      </w:pPr>
      <w:r>
        <w:t>Whole task satisfaction</w:t>
      </w:r>
    </w:p>
    <w:p>
      <w:pPr>
        <w:keepNext/>
      </w:pPr>
      <w:r>
        <w:rPr>
          <w:b/>
        </w:rPr>
        <w:t xml:space="preserve">J6  Considering the whole task across all its contacts and channels, how satisfied are you?</w:t>
      </w:r>
      <w:r>
        <w:t/>
      </w:r>
    </w:p>
    <w:p>
      <w:pPr>
        <w:keepNext/>
      </w:pPr>
      <w:r>
        <w:t>Ask: journey_recent30=1  Store: journey_csat5.</w:t>
      </w:r>
    </w:p>
    <w:p>
      <w:pPr>
        <w:keepNext/>
      </w:pPr>
      <w:r>
        <w:t>Responses: 1 Very dissatisfied; 2 Dissatisfied; 3 Neither satisfied nor dissatisfied; 4 Satisfied; 5 Very satisfied; 99 Do not know.</w:t>
      </w:r>
    </w:p>
    <w:p>
      <w:r>
        <w:t>Programming: Distinct from channel CSAT; never derive this from an average of channel ratings.</w:t>
      </w:r>
    </w:p>
    <w:p>
      <w:pPr>
        <w:pStyle w:val="Heading2"/>
        <w:keepNext/>
        <w:spacing w:before="200" w:after="100"/>
      </w:pPr>
      <w:r>
        <w:t>Whole task emotion reassured</w:t>
      </w:r>
    </w:p>
    <w:p>
      <w:pPr>
        <w:keepNext/>
      </w:pPr>
      <w:r>
        <w:rPr>
          <w:b/>
        </w:rPr>
        <w:t xml:space="preserve">J7a  How much did this whole task leave you feeling reassured?</w:t>
      </w:r>
      <w:r>
        <w:t/>
      </w:r>
    </w:p>
    <w:p>
      <w:pPr>
        <w:keepNext/>
      </w:pPr>
      <w:r>
        <w:t>Ask: journey_recent30=1  Store: journey_reassured5.</w:t>
      </w:r>
    </w:p>
    <w:p>
      <w:pPr>
        <w:keepNext/>
      </w:pPr>
      <w:r>
        <w:t>Responses: 1 Not at all; 2 A little; 3 Moderately; 4 Very; 5 Extremely; 99 Do not know.</w:t>
      </w:r>
    </w:p>
    <w:p>
      <w:r>
        <w:t>Programming: Mixed positive and negative emotions are allowed; do not combine into an undocumented net score.</w:t>
      </w:r>
    </w:p>
    <w:p>
      <w:pPr>
        <w:pStyle w:val="Heading2"/>
        <w:keepNext/>
        <w:spacing w:before="200" w:after="100"/>
      </w:pPr>
      <w:r>
        <w:t>Whole task emotion valued</w:t>
      </w:r>
    </w:p>
    <w:p>
      <w:pPr>
        <w:keepNext/>
      </w:pPr>
      <w:r>
        <w:rPr>
          <w:b/>
        </w:rPr>
        <w:t xml:space="preserve">J7b  How much did this whole task leave you feeling valued?</w:t>
      </w:r>
      <w:r>
        <w:t/>
      </w:r>
    </w:p>
    <w:p>
      <w:pPr>
        <w:keepNext/>
      </w:pPr>
      <w:r>
        <w:t>Ask: journey_recent30=1  Store: journey_valued5.</w:t>
      </w:r>
    </w:p>
    <w:p>
      <w:pPr>
        <w:keepNext/>
      </w:pPr>
      <w:r>
        <w:t>Responses: 1 Not at all; 2 A little; 3 Moderately; 4 Very; 5 Extremely; 99 Do not know.</w:t>
      </w:r>
    </w:p>
    <w:p>
      <w:r>
        <w:t>Programming: Mixed positive and negative emotions are allowed; do not combine into an undocumented net score.</w:t>
      </w:r>
    </w:p>
    <w:p>
      <w:pPr>
        <w:pStyle w:val="Heading2"/>
        <w:keepNext/>
        <w:spacing w:before="200" w:after="100"/>
      </w:pPr>
      <w:r>
        <w:t>Whole task emotion frustrated</w:t>
      </w:r>
    </w:p>
    <w:p>
      <w:pPr>
        <w:keepNext/>
      </w:pPr>
      <w:r>
        <w:rPr>
          <w:b/>
        </w:rPr>
        <w:t xml:space="preserve">J7c  How much did this whole task leave you feeling frustrated?</w:t>
      </w:r>
      <w:r>
        <w:t/>
      </w:r>
    </w:p>
    <w:p>
      <w:pPr>
        <w:keepNext/>
      </w:pPr>
      <w:r>
        <w:t>Ask: journey_recent30=1  Store: journey_frustrated5.</w:t>
      </w:r>
    </w:p>
    <w:p>
      <w:pPr>
        <w:keepNext/>
      </w:pPr>
      <w:r>
        <w:t>Responses: 1 Not at all; 2 A little; 3 Moderately; 4 Very; 5 Extremely; 99 Do not know.</w:t>
      </w:r>
    </w:p>
    <w:p>
      <w:r>
        <w:t>Programming: Mixed positive and negative emotions are allowed; do not combine into an undocumented net score.</w:t>
      </w:r>
    </w:p>
    <w:p>
      <w:pPr>
        <w:pStyle w:val="Heading2"/>
        <w:keepNext/>
        <w:spacing w:before="200" w:after="100"/>
      </w:pPr>
      <w:r>
        <w:t>Whole task emotion anxious</w:t>
      </w:r>
    </w:p>
    <w:p>
      <w:pPr>
        <w:keepNext/>
      </w:pPr>
      <w:r>
        <w:rPr>
          <w:b/>
        </w:rPr>
        <w:t xml:space="preserve">J7d  How much did this whole task leave you feeling anxious?</w:t>
      </w:r>
      <w:r>
        <w:t/>
      </w:r>
    </w:p>
    <w:p>
      <w:pPr>
        <w:keepNext/>
      </w:pPr>
      <w:r>
        <w:t>Ask: journey_recent30=1  Store: journey_anxious5.</w:t>
      </w:r>
    </w:p>
    <w:p>
      <w:pPr>
        <w:keepNext/>
      </w:pPr>
      <w:r>
        <w:t>Responses: 1 Not at all; 2 A little; 3 Moderately; 4 Very; 5 Extremely; 99 Do not know.</w:t>
      </w:r>
    </w:p>
    <w:p>
      <w:r>
        <w:t>Programming: Mixed positive and negative emotions are allowed; do not combine into an undocumented net score.</w:t>
      </w:r>
    </w:p>
    <w:p>
      <w:pPr>
        <w:pStyle w:val="Heading2"/>
        <w:keepNext/>
        <w:spacing w:before="200" w:after="100"/>
      </w:pPr>
      <w:r>
        <w:t>Whole task emotion angry</w:t>
      </w:r>
    </w:p>
    <w:p>
      <w:pPr>
        <w:keepNext/>
      </w:pPr>
      <w:r>
        <w:rPr>
          <w:b/>
        </w:rPr>
        <w:t xml:space="preserve">J7f  How much did this whole task leave you feeling angry?</w:t>
      </w:r>
      <w:r>
        <w:t/>
      </w:r>
    </w:p>
    <w:p>
      <w:pPr>
        <w:keepNext/>
      </w:pPr>
      <w:r>
        <w:t>Ask: journey_recent30=1  Store: journey_angry5.</w:t>
      </w:r>
    </w:p>
    <w:p>
      <w:pPr>
        <w:keepNext/>
      </w:pPr>
      <w:r>
        <w:t>Responses: 1 Not at all; 2 A little; 3 Moderately; 4 Very; 5 Extremely; 99 Do not know.</w:t>
      </w:r>
    </w:p>
    <w:p>
      <w:r>
        <w:t>Programming: Mixed positive and negative emotions are allowed; do not combine into an undocumented net score.</w:t>
      </w:r>
    </w:p>
    <w:p>
      <w:pPr>
        <w:pStyle w:val="Heading2"/>
        <w:keepNext/>
        <w:spacing w:before="200" w:after="100"/>
      </w:pPr>
      <w:r>
        <w:t>Whole task emotion disappointed</w:t>
      </w:r>
    </w:p>
    <w:p>
      <w:pPr>
        <w:keepNext/>
      </w:pPr>
      <w:r>
        <w:rPr>
          <w:b/>
        </w:rPr>
        <w:t xml:space="preserve">J7g  How much did this whole task leave you feeling disappointed?</w:t>
      </w:r>
      <w:r>
        <w:t/>
      </w:r>
    </w:p>
    <w:p>
      <w:pPr>
        <w:keepNext/>
      </w:pPr>
      <w:r>
        <w:t>Ask: journey_recent30=1  Store: journey_disappointed5.</w:t>
      </w:r>
    </w:p>
    <w:p>
      <w:pPr>
        <w:keepNext/>
      </w:pPr>
      <w:r>
        <w:t>Responses: 1 Not at all; 2 A little; 3 Moderately; 4 Very; 5 Extremely; 99 Do not know.</w:t>
      </w:r>
    </w:p>
    <w:p>
      <w:r>
        <w:t>Programming: Mixed positive and negative emotions are allowed; do not combine into an undocumented net score.</w:t>
      </w:r>
    </w:p>
    <w:p>
      <w:pPr>
        <w:pStyle w:val="Heading2"/>
        <w:keepNext/>
        <w:spacing w:before="200" w:after="100"/>
      </w:pPr>
      <w:r>
        <w:t>Why the task produced those emotions</w:t>
      </w:r>
    </w:p>
    <w:p>
      <w:pPr>
        <w:keepNext/>
      </w:pPr>
      <w:r>
        <w:rPr>
          <w:b/>
        </w:rPr>
        <w:t xml:space="preserve">J7e  What about this whole task made you feel that way?</w:t>
      </w:r>
      <w:r>
        <w:t/>
      </w:r>
    </w:p>
    <w:p>
      <w:pPr>
        <w:keepNext/>
      </w:pPr>
      <w:r>
        <w:t>Ask: journey_recent30=1  Store: journey_emotion_why_text.</w:t>
      </w:r>
    </w:p>
    <w:p>
      <w:r>
        <w:t>Responses: Open text without personal identifiers.</w:t>
      </w:r>
    </w:p>
    <w:p>
      <w:pPr>
        <w:pStyle w:val="Heading2"/>
        <w:keepNext/>
        <w:spacing w:before="200" w:after="100"/>
      </w:pPr>
      <w:r>
        <w:t>Whole task preference</w:t>
      </w:r>
    </w:p>
    <w:p>
      <w:pPr>
        <w:keepNext/>
      </w:pPr>
      <w:r>
        <w:rPr>
          <w:b/>
        </w:rPr>
        <w:t xml:space="preserve">J8  Does this whole task experience give you a reason to choose [COMPANY] over another provider?</w:t>
      </w:r>
      <w:r>
        <w:t/>
      </w:r>
    </w:p>
    <w:p>
      <w:pPr>
        <w:keepNext/>
      </w:pPr>
      <w:r>
        <w:t>Ask: journey_recent30=1  Store: journey_preference5.</w:t>
      </w:r>
    </w:p>
    <w:p>
      <w:r>
        <w:t>Responses: 1 Strongly disagree; 2 Disagree; 3 Neither agree nor disagree; 4 Agree; 5 Strongly agree; 99 Do not know.</w:t>
      </w:r>
    </w:p>
    <w:p>
      <w:pPr>
        <w:pStyle w:val="Heading1"/>
        <w:pageBreakBefore w:val="0"/>
      </w:pPr>
      <w:r>
        <w:t>Recent comparable competitor experience</w:t>
      </w:r>
    </w:p>
    <w:p>
      <w:pPr>
        <w:pStyle w:val="Heading2"/>
        <w:keepNext/>
        <w:spacing w:before="200" w:after="100"/>
      </w:pPr>
      <w:r>
        <w:t>Recent same task use elsewhere</w:t>
      </w:r>
    </w:p>
    <w:p>
      <w:pPr>
        <w:keepNext/>
      </w:pPr>
      <w:r>
        <w:rPr>
          <w:b/>
        </w:rPr>
        <w:t xml:space="preserve">B1  In the past 30 days have you personally attempted the same type of task with another provider?</w:t>
      </w:r>
      <w:r>
        <w:t/>
      </w:r>
    </w:p>
    <w:p>
      <w:pPr>
        <w:keepNext/>
      </w:pPr>
      <w:r>
        <w:t>Ask: journey_recent30=1  Store: benchmark_recent_same_task30.</w:t>
      </w:r>
    </w:p>
    <w:p>
      <w:pPr>
        <w:keepNext/>
      </w:pPr>
      <w:r>
        <w:t>Responses: 0 No; 1 Yes; 99 Do not know.</w:t>
      </w:r>
    </w:p>
    <w:p>
      <w:r>
        <w:t>Programming: If No or Do not know, leave B2a–B3 fields blank and comparison Not measured. Awareness or consideration is not personal use.</w:t>
      </w:r>
    </w:p>
    <w:p>
      <w:pPr>
        <w:pStyle w:val="Heading2"/>
        <w:keepNext/>
        <w:spacing w:before="200" w:after="100"/>
      </w:pPr>
      <w:r>
        <w:t>Other provider used</w:t>
      </w:r>
    </w:p>
    <w:p>
      <w:pPr>
        <w:keepNext/>
      </w:pPr>
      <w:r>
        <w:rPr>
          <w:b/>
        </w:rPr>
        <w:t xml:space="preserve">B2a  Which other provider did you personally use for that comparable task?</w:t>
      </w:r>
      <w:r>
        <w:t/>
      </w:r>
    </w:p>
    <w:p>
      <w:pPr>
        <w:keepNext/>
      </w:pPr>
      <w:r>
        <w:t>Ask: benchmark_recent_same_task30=1  Store: benchmark_provider.</w:t>
      </w:r>
    </w:p>
    <w:p>
      <w:pPr>
        <w:keepNext/>
      </w:pPr>
      <w:r>
        <w:t>Responses: 1 Vodacom; 2 MTN; 3 Telkom Mobile; 4 Cell C; 5 FNB Connect; 6 Capitec Connect.</w:t>
      </w:r>
    </w:p>
    <w:p>
      <w:r>
        <w:t>Programming: Must differ from company. If several, select the most recent comparable task.</w:t>
      </w:r>
    </w:p>
    <w:p>
      <w:pPr>
        <w:pStyle w:val="Heading2"/>
        <w:keepNext/>
        <w:spacing w:before="200" w:after="100"/>
      </w:pPr>
      <w:r>
        <w:t>Other provider task type</w:t>
      </w:r>
    </w:p>
    <w:p>
      <w:pPr>
        <w:keepNext/>
      </w:pPr>
      <w:r>
        <w:rPr>
          <w:b/>
        </w:rPr>
        <w:t xml:space="preserve">B2b  What type of task did you personally attempt with that other provider?</w:t>
      </w:r>
      <w:r>
        <w:t/>
      </w:r>
    </w:p>
    <w:p>
      <w:pPr>
        <w:keepNext/>
      </w:pPr>
      <w:r>
        <w:t>Ask: benchmark_recent_same_task30=1  Store: benchmark_task.</w:t>
      </w:r>
    </w:p>
    <w:p>
      <w:pPr>
        <w:keepNext/>
      </w:pPr>
      <w:r>
        <w:t>Responses: 1 Recharge or bundle purchase; 2 Billing or account information; 3 SIM contract or package change; 4 Network service or billing problem; 5 Device or technical support; 6 Other.</w:t>
      </w:r>
    </w:p>
    <w:p>
      <w:r>
        <w:t>Programming: Must equal journey_task. If different, recheck B1 and do not collect B3 as a comparable benchmark.</w:t>
      </w:r>
    </w:p>
    <w:p>
      <w:pPr>
        <w:pStyle w:val="Heading2"/>
        <w:keepNext/>
        <w:spacing w:before="200" w:after="100"/>
      </w:pPr>
      <w:r>
        <w:t>Other provider recency</w:t>
      </w:r>
    </w:p>
    <w:p>
      <w:pPr>
        <w:keepNext/>
      </w:pPr>
      <w:r>
        <w:rPr>
          <w:b/>
        </w:rPr>
        <w:t xml:space="preserve">B2c  How many days ago was your most recent contact with that other provider about the task?</w:t>
      </w:r>
      <w:r>
        <w:t/>
      </w:r>
    </w:p>
    <w:p>
      <w:pPr>
        <w:keepNext/>
      </w:pPr>
      <w:r>
        <w:t>Ask: benchmark_recent_same_task30=1  Store: benchmark_days_ago.</w:t>
      </w:r>
    </w:p>
    <w:p>
      <w:pPr>
        <w:keepNext/>
      </w:pPr>
      <w:r>
        <w:t>Responses: Integer 0–30.</w:t>
      </w:r>
    </w:p>
    <w:p>
      <w:r>
        <w:t>Programming: Outside the window the comparison is Not measured, not zero.</w:t>
      </w:r>
    </w:p>
    <w:p>
      <w:pPr>
        <w:pStyle w:val="Heading2"/>
        <w:keepNext/>
        <w:spacing w:before="200" w:after="100"/>
      </w:pPr>
      <w:r>
        <w:t>Other provider channel</w:t>
      </w:r>
    </w:p>
    <w:p>
      <w:pPr>
        <w:keepNext/>
      </w:pPr>
      <w:r>
        <w:rPr>
          <w:b/>
        </w:rPr>
        <w:t xml:space="preserve">B2d  Which channel did you use for that other provider task experience?</w:t>
      </w:r>
      <w:r>
        <w:t/>
      </w:r>
    </w:p>
    <w:p>
      <w:pPr>
        <w:keepNext/>
      </w:pPr>
      <w:r>
        <w:t>Ask: benchmark_recent_same_task30=1  Store: benchmark_channel.</w:t>
      </w:r>
    </w:p>
    <w:p>
      <w:pPr>
        <w:keepNext/>
      </w:pPr>
      <w:r>
        <w:t>Responses: 1 Call centre; 2 Retail store; 3 Digital self service; 4 Messaging or live chat.</w:t>
      </w:r>
    </w:p>
    <w:p>
      <w:r>
        <w:t>Programming: For a channel-specific comparison additionally require a single-channel main-provider journey and the same benchmark channel.</w:t>
      </w:r>
    </w:p>
    <w:p>
      <w:pPr>
        <w:pStyle w:val="Heading2"/>
        <w:keepNext/>
        <w:spacing w:before="200" w:after="100"/>
      </w:pPr>
      <w:r>
        <w:t>Other provider whole task satisfaction</w:t>
      </w:r>
    </w:p>
    <w:p>
      <w:pPr>
        <w:keepNext/>
      </w:pPr>
      <w:r>
        <w:rPr>
          <w:b/>
        </w:rPr>
        <w:t xml:space="preserve">B3  Considering that whole task with [OTHER PROVIDER], how satisfied were you?</w:t>
      </w:r>
      <w:r>
        <w:t/>
      </w:r>
    </w:p>
    <w:p>
      <w:pPr>
        <w:keepNext/>
      </w:pPr>
      <w:r>
        <w:t>Ask: B2 confirms personal use, different provider, same task type and 0–30 days  Store: benchmark_csat5.</w:t>
      </w:r>
    </w:p>
    <w:p>
      <w:pPr>
        <w:keepNext/>
      </w:pPr>
      <w:r>
        <w:t>Responses: 1 Very dissatisfied; 2 Dissatisfied; 3 Neither satisfied nor dissatisfied; 4 Satisfied; 5 Very satisfied; 99 Do not know.</w:t>
      </w:r>
    </w:p>
    <w:p>
      <w:r>
        <w:t>Programming: Derive benchmark_gap5=journey_csat5 minus benchmark_csat5 only when both are valid 1–5 and comparability holds. Positive favours the main provider. Report paired raw and weighted bases; this is recalled descriptive evidence, not a causal provider effect.</w:t>
      </w:r>
    </w:p>
    <w:p>
      <w:pPr>
        <w:pStyle w:val="Heading1"/>
        <w:pageBreakBefore w:val="0"/>
      </w:pPr>
      <w:r>
        <w:t>Demographics asked once and interview close</w:t>
      </w:r>
    </w:p>
    <w:p>
      <w:pPr>
        <w:pStyle w:val="Heading2"/>
        <w:keepNext/>
        <w:spacing w:before="200" w:after="100"/>
      </w:pPr>
      <w:r>
        <w:t>Gender</w:t>
      </w:r>
    </w:p>
    <w:p>
      <w:pPr>
        <w:keepNext/>
      </w:pPr>
      <w:r>
        <w:rPr>
          <w:b/>
        </w:rPr>
        <w:t xml:space="preserve">D1  How do you describe your gender?</w:t>
      </w:r>
      <w:r>
        <w:t/>
      </w:r>
    </w:p>
    <w:p>
      <w:pPr>
        <w:keepNext/>
      </w:pPr>
      <w:r>
        <w:t>Ask: all customers, once only  Store: gender.</w:t>
      </w:r>
    </w:p>
    <w:p>
      <w:r>
        <w:t>Responses: 1 Man; 2 Woman; 3 Another identity; 4 Prefer not to say.</w:t>
      </w:r>
    </w:p>
    <w:p>
      <w:pPr>
        <w:pStyle w:val="Heading2"/>
        <w:keepNext/>
        <w:spacing w:before="200" w:after="100"/>
      </w:pPr>
      <w:r>
        <w:t>Province</w:t>
      </w:r>
    </w:p>
    <w:p>
      <w:pPr>
        <w:keepNext/>
      </w:pPr>
      <w:r>
        <w:rPr>
          <w:b/>
        </w:rPr>
        <w:t xml:space="preserve">D2  Which province do you live in?</w:t>
      </w:r>
      <w:r>
        <w:t/>
      </w:r>
    </w:p>
    <w:p>
      <w:pPr>
        <w:keepNext/>
      </w:pPr>
      <w:r>
        <w:t>Ask: all customers, once only  Store: province.</w:t>
      </w:r>
    </w:p>
    <w:p>
      <w:r>
        <w:t>Responses: 1 Gauteng; 2 KwaZulu-Natal; 3 Western Cape; 4 Eastern Cape; 5 Limpopo; 6 Mpumalanga; 7 North West; 8 Free State; 9 Northern Cape.</w:t>
      </w:r>
    </w:p>
    <w:p>
      <w:pPr>
        <w:pStyle w:val="Heading2"/>
        <w:keepNext/>
        <w:spacing w:before="200" w:after="100"/>
      </w:pPr>
      <w:r>
        <w:t>Household income</w:t>
      </w:r>
    </w:p>
    <w:p>
      <w:pPr>
        <w:keepNext/>
      </w:pPr>
      <w:r>
        <w:rPr>
          <w:b/>
        </w:rPr>
        <w:t xml:space="preserve">D3  What is your monthly household income before tax?</w:t>
      </w:r>
      <w:r>
        <w:t/>
      </w:r>
    </w:p>
    <w:p>
      <w:pPr>
        <w:keepNext/>
      </w:pPr>
      <w:r>
        <w:t>Ask: all customers, once only  Store: income.</w:t>
      </w:r>
    </w:p>
    <w:p>
      <w:r>
        <w:t>Responses: 1 Below R15,000; 2 R15,000–R29,999; 3 R30,000–R49,999; 4 R50,000–R79,999; 5 R80,000 or more; 99 Prefer not to say.</w:t>
      </w:r>
    </w:p>
    <w:p>
      <w:pPr>
        <w:pStyle w:val="Heading2"/>
        <w:keepNext/>
        <w:spacing w:before="200" w:after="100"/>
      </w:pPr>
      <w:r>
        <w:t>Settlement</w:t>
      </w:r>
    </w:p>
    <w:p>
      <w:pPr>
        <w:keepNext/>
      </w:pPr>
      <w:r>
        <w:rPr>
          <w:b/>
        </w:rPr>
        <w:t xml:space="preserve">D4  Which best describes where you live?</w:t>
      </w:r>
      <w:r>
        <w:t/>
      </w:r>
    </w:p>
    <w:p>
      <w:pPr>
        <w:keepNext/>
      </w:pPr>
      <w:r>
        <w:t>Ask: all customers, once only  Store: settlement.</w:t>
      </w:r>
    </w:p>
    <w:p>
      <w:r>
        <w:t>Responses: 1 Metro or city; 2 Town; 3 Rural area.</w:t>
      </w:r>
    </w:p>
    <w:p>
      <w:pPr>
        <w:keepLines/>
      </w:pPr>
      <w:r>
        <w:t>Finish this company instrument, then administer the separate channel instrument for each used channel. If no channel was used, thank the respondent and close. Weight and segment are processing fields, not additional questions. Retain the supplied positive relative weight and segment codes 1 Segment 1, 2 Segment 2 and 3 Segment 3. Segment is a demonstration classification, not a validated socioeconomic or life stage measure.</w:t>
      </w:r>
    </w:p>
    <w:p>
      <w:pPr>
        <w:pStyle w:val="Heading1"/>
        <w:pageBreakBefore w:val="0"/>
      </w:pPr>
      <w:r>
        <w:t>Storage and final checks</w:t>
      </w:r>
    </w:p>
    <w:p>
      <w:r>
        <w:t>Save exactly one 100 field Respondents record per (wave, respondent_id), retaining all 98 baseline company fields unchanged and adding journey_angry5 and journey_disappointed5. SYS and DERIVED fields are administration or processing fields, not additional interview questions. The matching master codebook and embedded metadata define their exact labels, codes and derivations.</w:t>
      </w:r>
    </w:p>
    <w:p>
      <w:r>
        <w:t>Join linked Experiences only within the same study and sector using (wave, respondent_id), and verify company and all shared context. Never join by company alone or row position. Company and journey results count each person once with the original weight; a one to many experience join must not inflate their bases. Channel experiences may concern different needs from the anchored journey.</w:t>
      </w:r>
    </w:p>
    <w:p>
      <w:r>
        <w:t>Use Mobile_CSM_Relationship_Wave_1.xlsx through Wave_3.xlsx or Mobile_CSM_Relationship_All_Waves.xlsx, never both. The pooled file is the exact 3,000 row concatenation with unchanged waves and weights. Choose the separate or combined format, never both representations in one analysis. Keep the 500 optional focal noncustomers per wave separate from current customer denominators.</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