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4383D"/>
          <w:sz w:val="18"/>
          <w:szCs w:val="18"/>
        </w:rPr>
        <w:t xml:space="preserve">TEMPLATE V1 — INTERNAL STYLING HANDBOOK</w:t>
      </w:r>
    </w:p>
    <w:p>
      <w:pPr>
        <w:pStyle w:val="Heading1"/>
        <w:spacing w:after="140" w:before="240"/>
      </w:pPr>
      <w:r>
        <w:rPr>
          <w:rFonts w:ascii="Arial" w:cs="Arial" w:eastAsia="Arial" w:hAnsi="Arial"/>
          <w:b/>
          <w:bCs/>
        </w:rPr>
        <w:t xml:space="preserve">Shopify Theme SCSS System Guide</w:t>
      </w:r>
    </w:p>
    <w:p>
      <w:pPr>
        <w:spacing w:after="120"/>
      </w:pPr>
      <w:r>
        <w:rPr>
          <w:rFonts w:ascii="Arial" w:cs="Arial" w:eastAsia="Arial" w:hAnsi="Arial"/>
          <w:i/>
          <w:iCs/>
          <w:color w:val="5D687B"/>
        </w:rPr>
        <w:t xml:space="preserve">Printable reference. Generated from styles/ on 2026-06-14 (dart-sass 1.77.8).</w:t>
      </w:r>
    </w:p>
    <w:p>
      <w:pPr>
        <w:spacing w:after="120"/>
      </w:pPr>
      <w:r>
        <w:rPr>
          <w:rFonts w:ascii="Arial" w:cs="Arial" w:eastAsia="Arial" w:hAnsi="Arial"/>
          <w:i/>
          <w:iCs/>
        </w:rPr>
        <w:t xml:space="preserve">This Word file is the static, offline read. The interactive version — live SCSS Playground, SCSS Quest world-map games, quizzes, XP and badges — lives ONLY in scss-system-guide.html. Open that file in a browser to play and practice.</w:t>
      </w:r>
    </w:p>
    <w:p>
      <w:pPr>
        <w:spacing w:after="120"/>
      </w:pPr>
      <w:r>
        <w:rPr>
          <w:rFonts w:ascii="Arial" w:cs="Arial" w:eastAsia="Arial" w:hAnsi="Arial"/>
        </w:rPr>
        <w:t xml:space="preserve">Coverage from the live data island: 81 mixins · 12 functions · 18 tokens · 107 utilities.</w:t>
      </w:r>
    </w:p>
    <w:p>
      <w:pPr>
        <w:pStyle w:val="Heading2"/>
        <w:spacing w:after="140" w:before="240"/>
      </w:pPr>
      <w:r>
        <w:rPr>
          <w:rFonts w:ascii="Arial" w:cs="Arial" w:eastAsia="Arial" w:hAnsi="Arial"/>
          <w:b/>
          <w:bCs/>
        </w:rPr>
        <w:t xml:space="preserve">Sections</w:t>
      </w:r>
    </w:p>
    <w:p>
      <w:pPr>
        <w:spacing w:after="40"/>
      </w:pPr>
      <w:r>
        <w:rPr>
          <w:rFonts w:ascii="Arial" w:cs="Arial" w:eastAsia="Arial" w:hAnsi="Arial"/>
          <w:b/>
          <w:bCs/>
        </w:rPr>
        <w:t xml:space="preserve">SCSS Quest — learn by playing</w:t>
      </w:r>
    </w:p>
    <w:p>
      <w:pPr>
        <w:spacing w:after="40"/>
      </w:pPr>
      <w:r>
        <w:rPr>
          <w:rFonts w:ascii="Arial" w:cs="Arial" w:eastAsia="Arial" w:hAnsi="Arial"/>
          <w:b/>
          <w:bCs/>
        </w:rPr>
        <w:t xml:space="preserve">0. How To Read This Handbook</w:t>
      </w:r>
    </w:p>
    <w:p>
      <w:pPr>
        <w:spacing w:after="120"/>
      </w:pPr>
      <w:r>
        <w:rPr>
          <w:rFonts w:ascii="Arial" w:cs="Arial" w:eastAsia="Arial" w:hAnsi="Arial"/>
          <w:color w:val="44515f"/>
          <w:sz w:val="20"/>
          <w:szCs w:val="20"/>
        </w:rPr>
        <w:t xml:space="preserve">The goal of this guide is not to make you memorise Sass syntax. It is to help you make good architecture decisions inside this Shopify theme. Architecture means: where does this code go, and why. Most bugs in big SCSS codebases happen because somebody put the right code in the wrong folder.</w:t>
      </w:r>
    </w:p>
    <w:p>
      <w:pPr>
        <w:spacing w:after="40"/>
      </w:pPr>
      <w:r>
        <w:rPr>
          <w:rFonts w:ascii="Arial" w:cs="Arial" w:eastAsia="Arial" w:hAnsi="Arial"/>
          <w:b/>
          <w:bCs/>
        </w:rPr>
        <w:t xml:space="preserve">1. Fundamentals: CSS, Sass, SCSS</w:t>
      </w:r>
    </w:p>
    <w:p>
      <w:pPr>
        <w:spacing w:after="120"/>
      </w:pPr>
      <w:r>
        <w:rPr>
          <w:rFonts w:ascii="Arial" w:cs="Arial" w:eastAsia="Arial" w:hAnsi="Arial"/>
          <w:color w:val="44515f"/>
          <w:sz w:val="20"/>
          <w:szCs w:val="20"/>
        </w:rPr>
        <w:t xml:space="preserve">Three words people mix up. They are not three competing technologies — they are three layers of one stack.</w:t>
      </w:r>
    </w:p>
    <w:p>
      <w:pPr>
        <w:spacing w:after="40"/>
      </w:pPr>
      <w:r>
        <w:rPr>
          <w:rFonts w:ascii="Arial" w:cs="Arial" w:eastAsia="Arial" w:hAnsi="Arial"/>
          <w:b/>
          <w:bCs/>
        </w:rPr>
        <w:t xml:space="preserve">2. Modules: How Files Talk To Each Other</w:t>
      </w:r>
    </w:p>
    <w:p>
      <w:pPr>
        <w:spacing w:after="120"/>
      </w:pPr>
      <w:r>
        <w:rPr>
          <w:rFonts w:ascii="Arial" w:cs="Arial" w:eastAsia="Arial" w:hAnsi="Arial"/>
          <w:color w:val="44515f"/>
          <w:sz w:val="20"/>
          <w:szCs w:val="20"/>
        </w:rPr>
        <w:t xml:space="preserve">A Shopify theme has many .scss files. They share variables and mixins by importing each other. Sass has three keywords for this: @use, @forward, and @include. These three words confuse almost every beginner. Read this section slowly.</w:t>
      </w:r>
    </w:p>
    <w:p>
      <w:pPr>
        <w:spacing w:after="40"/>
      </w:pPr>
      <w:r>
        <w:rPr>
          <w:rFonts w:ascii="Arial" w:cs="Arial" w:eastAsia="Arial" w:hAnsi="Arial"/>
          <w:b/>
          <w:bCs/>
        </w:rPr>
        <w:t xml:space="preserve">3. The Folder System: Seven Buckets, One Job Each</w:t>
      </w:r>
    </w:p>
    <w:p>
      <w:pPr>
        <w:spacing w:after="120"/>
      </w:pPr>
      <w:r>
        <w:rPr>
          <w:rFonts w:ascii="Arial" w:cs="Arial" w:eastAsia="Arial" w:hAnsi="Arial"/>
          <w:color w:val="44515f"/>
          <w:sz w:val="20"/>
          <w:szCs w:val="20"/>
        </w:rPr>
        <w:t xml:space="preserve">This theme's styles/ directory has seven sub-folders. Each one has a single job. If you can name the job, you can decide where new code belongs.</w:t>
      </w:r>
    </w:p>
    <w:p>
      <w:pPr>
        <w:spacing w:after="40"/>
      </w:pPr>
      <w:r>
        <w:rPr>
          <w:rFonts w:ascii="Arial" w:cs="Arial" w:eastAsia="Arial" w:hAnsi="Arial"/>
          <w:b/>
          <w:bCs/>
        </w:rPr>
        <w:t xml:space="preserve">4. Where Does This Code Go? Decision Games</w:t>
      </w:r>
    </w:p>
    <w:p>
      <w:pPr>
        <w:spacing w:after="120"/>
      </w:pPr>
      <w:r>
        <w:rPr>
          <w:rFonts w:ascii="Arial" w:cs="Arial" w:eastAsia="Arial" w:hAnsi="Arial"/>
          <w:color w:val="44515f"/>
          <w:sz w:val="20"/>
          <w:szCs w:val="20"/>
        </w:rPr>
        <w:t xml:space="preserve">The single most important question in this codebase. Practise it now with three real scenarios. The rule is: put code where it is owned. Ownership = "if this breaks, who is responsible?"</w:t>
      </w:r>
    </w:p>
    <w:p>
      <w:pPr>
        <w:spacing w:after="40"/>
      </w:pPr>
      <w:r>
        <w:rPr>
          <w:rFonts w:ascii="Arial" w:cs="Arial" w:eastAsia="Arial" w:hAnsi="Arial"/>
          <w:b/>
          <w:bCs/>
        </w:rPr>
        <w:t xml:space="preserve">5. Tokens: Naming Decisions, Not Numbers</w:t>
      </w:r>
    </w:p>
    <w:p>
      <w:pPr>
        <w:spacing w:after="120"/>
      </w:pPr>
      <w:r>
        <w:rPr>
          <w:rFonts w:ascii="Arial" w:cs="Arial" w:eastAsia="Arial" w:hAnsi="Arial"/>
          <w:color w:val="44515f"/>
          <w:sz w:val="20"/>
          <w:szCs w:val="20"/>
        </w:rPr>
        <w:t xml:space="preserve">A token is a Sass variable that gives a name to a design decision. The name should describe the role (what it means), not the value (what number it currently is). Good tokens make the codebase easier to change later.</w:t>
      </w:r>
    </w:p>
    <w:p>
      <w:pPr>
        <w:spacing w:after="40"/>
      </w:pPr>
      <w:r>
        <w:rPr>
          <w:rFonts w:ascii="Arial" w:cs="Arial" w:eastAsia="Arial" w:hAnsi="Arial"/>
          <w:b/>
          <w:bCs/>
        </w:rPr>
        <w:t xml:space="preserve">6. Mixins: Reusable Blocks Of Declarations</w:t>
      </w:r>
    </w:p>
    <w:p>
      <w:pPr>
        <w:spacing w:after="120"/>
      </w:pPr>
      <w:r>
        <w:rPr>
          <w:rFonts w:ascii="Arial" w:cs="Arial" w:eastAsia="Arial" w:hAnsi="Arial"/>
          <w:color w:val="44515f"/>
          <w:sz w:val="20"/>
          <w:szCs w:val="20"/>
        </w:rPr>
        <w:t xml:space="preserve">A mixin is a chunk of CSS declarations you give a name. When you @include it, Sass copies those declarations into the selector at the include site. Mixins do not return a value — they emit lines of CSS.</w:t>
      </w:r>
    </w:p>
    <w:p>
      <w:pPr>
        <w:spacing w:after="40"/>
      </w:pPr>
      <w:r>
        <w:rPr>
          <w:rFonts w:ascii="Arial" w:cs="Arial" w:eastAsia="Arial" w:hAnsi="Arial"/>
          <w:b/>
          <w:bCs/>
        </w:rPr>
        <w:t xml:space="preserve">7. Functions: Lookups That Return A Value</w:t>
      </w:r>
    </w:p>
    <w:p>
      <w:pPr>
        <w:spacing w:after="120"/>
      </w:pPr>
      <w:r>
        <w:rPr>
          <w:rFonts w:ascii="Arial" w:cs="Arial" w:eastAsia="Arial" w:hAnsi="Arial"/>
          <w:color w:val="44515f"/>
          <w:sz w:val="20"/>
          <w:szCs w:val="20"/>
        </w:rPr>
        <w:t xml:space="preserve">A function in Sass takes inputs and returns a single value. Unlike mixins, functions do not emit declarations — they are used inside a declaration where you need a value.</w:t>
      </w:r>
    </w:p>
    <w:p>
      <w:pPr>
        <w:spacing w:after="40"/>
      </w:pPr>
      <w:r>
        <w:rPr>
          <w:rFonts w:ascii="Arial" w:cs="Arial" w:eastAsia="Arial" w:hAnsi="Arial"/>
          <w:b/>
          <w:bCs/>
        </w:rPr>
        <w:t xml:space="preserve">8. Component APIs: Shared UI Primitives</w:t>
      </w:r>
    </w:p>
    <w:p>
      <w:pPr>
        <w:spacing w:after="120"/>
      </w:pPr>
      <w:r>
        <w:rPr>
          <w:rFonts w:ascii="Arial" w:cs="Arial" w:eastAsia="Arial" w:hAnsi="Arial"/>
          <w:color w:val="44515f"/>
          <w:sz w:val="20"/>
          <w:szCs w:val="20"/>
        </w:rPr>
        <w:t xml:space="preserve">The components/ folder holds UI primitives — small, focused mixin libraries that several sections share. A component file does not own Shopify section selectors. It exposes building blocks that section files combine inside the selectors they already own.</w:t>
      </w:r>
    </w:p>
    <w:p>
      <w:pPr>
        <w:spacing w:after="40"/>
      </w:pPr>
      <w:r>
        <w:rPr>
          <w:rFonts w:ascii="Arial" w:cs="Arial" w:eastAsia="Arial" w:hAnsi="Arial"/>
          <w:b/>
          <w:bCs/>
        </w:rPr>
        <w:t xml:space="preserve">9. Utilities: Tiny Classes Liquid Can Use Directly</w:t>
      </w:r>
    </w:p>
    <w:p>
      <w:pPr>
        <w:spacing w:after="120"/>
      </w:pPr>
      <w:r>
        <w:rPr>
          <w:rFonts w:ascii="Arial" w:cs="Arial" w:eastAsia="Arial" w:hAnsi="Arial"/>
          <w:color w:val="44515f"/>
          <w:sz w:val="20"/>
          <w:szCs w:val="20"/>
        </w:rPr>
        <w:t xml:space="preserve">A utility class is a small, single-purpose class designed to be written straight into Liquid markup. They are boring on purpose. A good utility does one thing and stays the same forever.</w:t>
      </w:r>
    </w:p>
    <w:p>
      <w:pPr>
        <w:spacing w:after="40"/>
      </w:pPr>
      <w:r>
        <w:rPr>
          <w:rFonts w:ascii="Arial" w:cs="Arial" w:eastAsia="Arial" w:hAnsi="Arial"/>
          <w:b/>
          <w:bCs/>
        </w:rPr>
        <w:t xml:space="preserve">10. Breakpoints: Responsive Layouts The Right Way</w:t>
      </w:r>
    </w:p>
    <w:p>
      <w:pPr>
        <w:spacing w:after="120"/>
      </w:pPr>
      <w:r>
        <w:rPr>
          <w:rFonts w:ascii="Arial" w:cs="Arial" w:eastAsia="Arial" w:hAnsi="Arial"/>
          <w:color w:val="44515f"/>
          <w:sz w:val="20"/>
          <w:szCs w:val="20"/>
        </w:rPr>
        <w:t xml:space="preserve">The theme has a fixed set of named breakpoints. Use the named keys — never random pixel numbers — so the whole storefront breaks at the same widths.</w:t>
      </w:r>
    </w:p>
    <w:p>
      <w:pPr>
        <w:spacing w:after="40"/>
      </w:pPr>
      <w:r>
        <w:rPr>
          <w:rFonts w:ascii="Arial" w:cs="Arial" w:eastAsia="Arial" w:hAnsi="Arial"/>
          <w:b/>
          <w:bCs/>
        </w:rPr>
        <w:t xml:space="preserve">11. Do / Don't: Patterns To Memorise</w:t>
      </w:r>
    </w:p>
    <w:p>
      <w:pPr>
        <w:spacing w:after="120"/>
      </w:pPr>
      <w:r>
        <w:rPr>
          <w:rFonts w:ascii="Arial" w:cs="Arial" w:eastAsia="Arial" w:hAnsi="Arial"/>
          <w:color w:val="44515f"/>
          <w:sz w:val="20"/>
          <w:szCs w:val="20"/>
        </w:rPr>
        <w:t xml:space="preserve">.collection { .grid { .product-card { .product-card__title { margin: 0; } } } } Compiled selector: .collection .grid .product-card .product-card__title. Four-deep specificity, hard to override, slow to read.</w:t>
      </w:r>
    </w:p>
    <w:p>
      <w:pPr>
        <w:spacing w:after="40"/>
      </w:pPr>
      <w:r>
        <w:rPr>
          <w:rFonts w:ascii="Arial" w:cs="Arial" w:eastAsia="Arial" w:hAnsi="Arial"/>
          <w:b/>
          <w:bCs/>
        </w:rPr>
        <w:t xml:space="preserve">12. Build Workflow: Compile, Diff, QA</w:t>
      </w:r>
    </w:p>
    <w:p>
      <w:pPr>
        <w:spacing w:after="120"/>
      </w:pPr>
      <w:r>
        <w:rPr>
          <w:rFonts w:ascii="Arial" w:cs="Arial" w:eastAsia="Arial" w:hAnsi="Arial"/>
          <w:color w:val="44515f"/>
          <w:sz w:val="20"/>
          <w:szCs w:val="20"/>
        </w:rPr>
        <w:t xml:space="preserve">SCSS changes nothing about the storefront until they are compiled. The build commands live in package.json and gulpfile.js. The standard rhythm:</w:t>
      </w:r>
    </w:p>
    <w:p>
      <w:pPr>
        <w:spacing w:after="40"/>
      </w:pPr>
      <w:r>
        <w:rPr>
          <w:rFonts w:ascii="Arial" w:cs="Arial" w:eastAsia="Arial" w:hAnsi="Arial"/>
          <w:b/>
          <w:bCs/>
        </w:rPr>
        <w:t xml:space="preserve">13. Debugging: Common Errors And Their Fixes</w:t>
      </w:r>
    </w:p>
    <w:p>
      <w:pPr>
        <w:spacing w:after="120"/>
      </w:pPr>
      <w:r>
        <w:rPr>
          <w:rFonts w:ascii="Arial" w:cs="Arial" w:eastAsia="Arial" w:hAnsi="Arial"/>
          <w:color w:val="44515f"/>
          <w:sz w:val="20"/>
          <w:szCs w:val="20"/>
        </w:rPr>
        <w:t xml:space="preserve">Most Sass errors in this codebase come from one of four causes. Diagnose by reading the error first; do not guess.</w:t>
      </w:r>
    </w:p>
    <w:p>
      <w:pPr>
        <w:spacing w:after="40"/>
      </w:pPr>
      <w:r>
        <w:rPr>
          <w:rFonts w:ascii="Arial" w:cs="Arial" w:eastAsia="Arial" w:hAnsi="Arial"/>
          <w:b/>
          <w:bCs/>
        </w:rPr>
        <w:t xml:space="preserve">14. PR Review Simulator: Choose The Right Comment</w:t>
      </w:r>
    </w:p>
    <w:p>
      <w:pPr>
        <w:spacing w:after="120"/>
      </w:pPr>
      <w:r>
        <w:rPr>
          <w:rFonts w:ascii="Arial" w:cs="Arial" w:eastAsia="Arial" w:hAnsi="Arial"/>
          <w:color w:val="44515f"/>
          <w:sz w:val="20"/>
          <w:szCs w:val="20"/>
        </w:rPr>
        <w:t xml:space="preserve">These exercises train the review mindset. You are not only asking whether the Sass compiles. You are asking whether the code belongs in the right layer, keeps the public API understandable, and avoids unplanned CSS output changes.</w:t>
      </w:r>
    </w:p>
    <w:p>
      <w:pPr>
        <w:spacing w:after="40"/>
      </w:pPr>
      <w:r>
        <w:rPr>
          <w:rFonts w:ascii="Arial" w:cs="Arial" w:eastAsia="Arial" w:hAnsi="Arial"/>
          <w:b/>
          <w:bCs/>
        </w:rPr>
        <w:t xml:space="preserve">15. Senior Checklist: Before You Touch Shared SCSS</w:t>
      </w:r>
    </w:p>
    <w:p>
      <w:pPr>
        <w:spacing w:after="120"/>
      </w:pPr>
      <w:r>
        <w:rPr>
          <w:rFonts w:ascii="Arial" w:cs="Arial" w:eastAsia="Arial" w:hAnsi="Arial"/>
          <w:color w:val="44515f"/>
          <w:sz w:val="20"/>
          <w:szCs w:val="20"/>
        </w:rPr>
        <w:t xml:space="preserve">Senior-level SCSS work is mostly judgment. Before you add a helper, move a selector, or change a public API, run through this list.</w:t>
      </w:r>
    </w:p>
    <w:p>
      <w:pPr>
        <w:spacing w:after="40"/>
      </w:pPr>
      <w:r>
        <w:rPr>
          <w:rFonts w:ascii="Arial" w:cs="Arial" w:eastAsia="Arial" w:hAnsi="Arial"/>
          <w:b/>
          <w:bCs/>
        </w:rPr>
        <w:t xml:space="preserve">16. Practice Lab: 20 Hands-On Exercises</w:t>
      </w:r>
    </w:p>
    <w:p>
      <w:pPr>
        <w:spacing w:after="120"/>
      </w:pPr>
      <w:r>
        <w:rPr>
          <w:rFonts w:ascii="Arial" w:cs="Arial" w:eastAsia="Arial" w:hAnsi="Arial"/>
          <w:color w:val="44515f"/>
          <w:sz w:val="20"/>
          <w:szCs w:val="20"/>
        </w:rPr>
        <w:t xml:space="preserve">You have read every lesson. Now stress-test what stuck. Each exercise below comes from a realistic situation you will hit in this codebase. Try to answer before revealing the explanation — mistakes here are free, and they are how learning sticks.</w:t>
      </w:r>
    </w:p>
    <w:p>
      <w:pPr>
        <w:spacing w:after="40"/>
      </w:pPr>
      <w:r>
        <w:rPr>
          <w:rFonts w:ascii="Arial" w:cs="Arial" w:eastAsia="Arial" w:hAnsi="Arial"/>
          <w:b/>
          <w:bCs/>
        </w:rPr>
        <w:t xml:space="preserve">17. Capstone: Three Real Scenarios From Start To Finish</w:t>
      </w:r>
    </w:p>
    <w:p>
      <w:pPr>
        <w:spacing w:after="120"/>
      </w:pPr>
      <w:r>
        <w:rPr>
          <w:rFonts w:ascii="Arial" w:cs="Arial" w:eastAsia="Arial" w:hAnsi="Arial"/>
          <w:color w:val="44515f"/>
          <w:sz w:val="20"/>
          <w:szCs w:val="20"/>
        </w:rPr>
        <w:t xml:space="preserve">Each scenario below mirrors a task you will actually be given. Walk through every step. Each step is its own quiz. By the end, you will have made every architectural decision a senior reviewer expects.</w:t>
      </w:r>
    </w:p>
    <w:p>
      <w:pPr>
        <w:spacing w:after="40"/>
      </w:pPr>
      <w:r>
        <w:rPr>
          <w:rFonts w:ascii="Arial" w:cs="Arial" w:eastAsia="Arial" w:hAnsi="Arial"/>
          <w:b/>
          <w:bCs/>
        </w:rPr>
        <w:t xml:space="preserve">18. Live SCSS Playground</w:t>
      </w:r>
    </w:p>
    <w:p>
      <w:pPr>
        <w:spacing w:after="120"/>
      </w:pPr>
      <w:r>
        <w:rPr>
          <w:rFonts w:ascii="Arial" w:cs="Arial" w:eastAsia="Arial" w:hAnsi="Arial"/>
          <w:color w:val="44515f"/>
          <w:sz w:val="20"/>
          <w:szCs w:val="20"/>
        </w:rPr>
        <w:t xml:space="preserve">Twist the knobs. Watch the SCSS, the compiled CSS, and a live preview update together. These are the real mixins from abstracts/_mixins.scss and components/_form-controls.scss. Pick a mixin or function. Change its arguments. The three panels stay in sync — source SCSS, the CSS the browser actually receives, and a re…</w:t>
      </w:r>
    </w:p>
    <w:p>
      <w:pPr>
        <w:spacing w:after="40"/>
      </w:pPr>
      <w:r>
        <w:rPr>
          <w:rFonts w:ascii="Arial" w:cs="Arial" w:eastAsia="Arial" w:hAnsi="Arial"/>
          <w:b/>
          <w:bCs/>
        </w:rPr>
        <w:t xml:space="preserve">19. Interactive Workshop: Four New Skills</w:t>
      </w:r>
    </w:p>
    <w:p>
      <w:pPr>
        <w:spacing w:after="120"/>
      </w:pPr>
      <w:r>
        <w:rPr>
          <w:rFonts w:ascii="Arial" w:cs="Arial" w:eastAsia="Arial" w:hAnsi="Arial"/>
          <w:color w:val="44515f"/>
          <w:sz w:val="20"/>
          <w:szCs w:val="20"/>
        </w:rPr>
        <w:t xml:space="preserve">Now you will type, pick, match, and rate instead of just clicking single answers. This section trains active recall — the strongest form of learning. Use keyboard: Tab to move between inputs, Enter to submit a typed answer.</w:t>
      </w:r>
    </w:p>
    <w:p>
      <w:pPr>
        <w:spacing w:after="40"/>
      </w:pPr>
      <w:r>
        <w:rPr>
          <w:rFonts w:ascii="Arial" w:cs="Arial" w:eastAsia="Arial" w:hAnsi="Arial"/>
          <w:b/>
          <w:bCs/>
        </w:rPr>
        <w:t xml:space="preserve">20. Real Shopify Theme Scenarios</w:t>
      </w:r>
    </w:p>
    <w:p>
      <w:pPr>
        <w:spacing w:after="120"/>
      </w:pPr>
      <w:r>
        <w:rPr>
          <w:rFonts w:ascii="Arial" w:cs="Arial" w:eastAsia="Arial" w:hAnsi="Arial"/>
          <w:color w:val="44515f"/>
          <w:sz w:val="20"/>
          <w:szCs w:val="20"/>
        </w:rPr>
        <w:t xml:space="preserve">These are the kinds of decisions that happen during normal theme work. Choose the answer that protects ownership, keeps the Sass system reusable, and avoids accidental storefront output changes.</w:t>
      </w:r>
    </w:p>
    <w:p>
      <w:pPr>
        <w:spacing w:after="40"/>
      </w:pPr>
      <w:r>
        <w:rPr>
          <w:rFonts w:ascii="Arial" w:cs="Arial" w:eastAsia="Arial" w:hAnsi="Arial"/>
          <w:b/>
          <w:bCs/>
        </w:rPr>
        <w:t xml:space="preserve">21. Final Exam</w:t>
      </w:r>
    </w:p>
    <w:p>
      <w:pPr>
        <w:spacing w:after="40"/>
      </w:pPr>
      <w:r>
        <w:rPr>
          <w:rFonts w:ascii="Arial" w:cs="Arial" w:eastAsia="Arial" w:hAnsi="Arial"/>
          <w:b/>
          <w:bCs/>
        </w:rPr>
        <w:t xml:space="preserve">22. Glossary &amp; Quick Reference</w:t>
      </w:r>
    </w:p>
    <w:p>
      <w:pPr>
        <w:spacing w:after="120"/>
      </w:pPr>
      <w:r>
        <w:rPr>
          <w:rFonts w:ascii="Arial" w:cs="Arial" w:eastAsia="Arial" w:hAnsi="Arial"/>
          <w:color w:val="44515f"/>
          <w:sz w:val="20"/>
          <w:szCs w:val="20"/>
        </w:rPr>
        <w:t xml:space="preserve">Every mixin, function, token, utility, spacing step, and breakpoint below is rendered live from the #guide-data island (built from styles/ by npm run guide:build), so it can never drift from the real code. The teaching tables earlier in the guide stay as hand-written prose on purpose — this appendix is the canonical…</w:t>
      </w:r>
    </w:p>
    <w:p>
      <w:pPr>
        <w:pStyle w:val="Heading2"/>
        <w:spacing w:after="140" w:before="240"/>
      </w:pPr>
      <w:r>
        <w:rPr>
          <w:rFonts w:ascii="Arial" w:cs="Arial" w:eastAsia="Arial" w:hAnsi="Arial"/>
          <w:b/>
          <w:bCs/>
        </w:rPr>
        <w:t xml:space="preserve">Reference — generated from styles/</w:t>
      </w:r>
    </w:p>
    <w:p>
      <w:pPr>
        <w:pStyle w:val="Heading3"/>
        <w:spacing w:after="140" w:before="240"/>
      </w:pPr>
      <w:r>
        <w:rPr>
          <w:rFonts w:ascii="Arial" w:cs="Arial" w:eastAsia="Arial" w:hAnsi="Arial"/>
          <w:b/>
          <w:bCs/>
        </w:rPr>
        <w:t xml:space="preserve">Mixins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6"/>
              <w:left w:val="single" w:color="CCCCCC" w:sz="6"/>
              <w:bottom w:val="single" w:color="CCCCCC" w:sz="6"/>
              <w:right w:val="single" w:color="CCCCCC" w:sz="6"/>
            </w:tcBorders>
            <w:shd w:fill="F1F5F9" w:val="clear"/>
            <w:tcMar>
              <w:top w:type="dxa" w:w="60"/>
              <w:left w:type="dxa" w:w="100"/>
              <w:bottom w:type="dxa" w:w="60"/>
              <w:right w:type="dxa" w:w="100"/>
            </w:tcMar>
          </w:tcPr>
          <w:p>
            <w:r>
              <w:rPr>
                <w:rFonts w:ascii="Arial" w:cs="Arial" w:eastAsia="Arial" w:hAnsi="Arial"/>
                <w:b/>
                <w:bCs/>
                <w:sz w:val="20"/>
                <w:szCs w:val="20"/>
              </w:rPr>
              <w:t xml:space="preserve">Mixin</w:t>
            </w:r>
          </w:p>
        </w:tc>
        <w:tc>
          <w:tcPr>
            <w:tcW w:type="dxa" w:w="4000"/>
            <w:tcBorders>
              <w:top w:val="single" w:color="CCCCCC" w:sz="6"/>
              <w:left w:val="single" w:color="CCCCCC" w:sz="6"/>
              <w:bottom w:val="single" w:color="CCCCCC" w:sz="6"/>
              <w:right w:val="single" w:color="CCCCCC" w:sz="6"/>
            </w:tcBorders>
            <w:shd w:fill="F1F5F9" w:val="clear"/>
            <w:tcMar>
              <w:top w:type="dxa" w:w="60"/>
              <w:left w:type="dxa" w:w="100"/>
              <w:bottom w:type="dxa" w:w="60"/>
              <w:right w:type="dxa" w:w="100"/>
            </w:tcMar>
          </w:tcPr>
          <w:p>
            <w:r>
              <w:rPr>
                <w:rFonts w:ascii="Arial" w:cs="Arial" w:eastAsia="Arial" w:hAnsi="Arial"/>
                <w:b/>
                <w:bCs/>
                <w:sz w:val="20"/>
                <w:szCs w:val="20"/>
              </w:rPr>
              <w:t xml:space="preserve">Signature</w:t>
            </w:r>
          </w:p>
        </w:tc>
        <w:tc>
          <w:tcPr>
            <w:tcW w:type="dxa" w:w="3160"/>
            <w:tcBorders>
              <w:top w:val="single" w:color="CCCCCC" w:sz="6"/>
              <w:left w:val="single" w:color="CCCCCC" w:sz="6"/>
              <w:bottom w:val="single" w:color="CCCCCC" w:sz="6"/>
              <w:right w:val="single" w:color="CCCCCC" w:sz="6"/>
            </w:tcBorders>
            <w:shd w:fill="F1F5F9" w:val="clear"/>
            <w:tcMar>
              <w:top w:type="dxa" w:w="60"/>
              <w:left w:type="dxa" w:w="100"/>
              <w:bottom w:type="dxa" w:w="60"/>
              <w:right w:type="dxa" w:w="100"/>
            </w:tcMar>
          </w:tcPr>
          <w:p>
            <w:r>
              <w:rPr>
                <w:rFonts w:ascii="Arial" w:cs="Arial" w:eastAsia="Arial" w:hAnsi="Arial"/>
                <w:b/>
                <w:bCs/>
                <w:sz w:val="20"/>
                <w:szCs w:val="20"/>
              </w:rPr>
              <w:t xml:space="preserve">Lives in</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min-width</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($breakpoint)</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abstracts/_config.breakpoints.scss:24</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up</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($breakpoint)</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abstracts/_config.breakpoints.scss:30</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max-width</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($breakpoint)</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abstracts/_config.breakpoints.scss:36</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down</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($breakpoint)</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abstracts/_config.breakpoints.scss:42</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between</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($min-breakpoint, $max-breakpoint)</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abstracts/_config.breakpoints.scss:48</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range</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($max-breakpoint, $min-breakpoint)</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abstracts/_config.breakpoints.scss:58</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transition</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($properties...)</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abstracts/_mixins.scss:4</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transition-config</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($properties, $duration: $transition-duration-base, $easing: $transition-ease-base)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abstracts/_mixins.scss:10</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inline-center</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abstracts/_mixins.scss:16</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flex-center</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($important: false)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abstracts/_mixins.scss:22</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absolute-fill</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abstracts/_mixins.scss:33</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inset-x</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($value)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abstracts/_mixins.scss:41</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square</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($size)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abstracts/_mixins.scss:46</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size</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($width, $height: $width)</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abstracts/_mixins.scss:51</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control-size</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($height, $radius: null)</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abstracts/_mixins.scss:56</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container-inline</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($max-width: null, $padding-x: spacing(32)</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abstracts/_mixins.scss:64</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section-space</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($padding-y, $padding-x: null)</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abstracts/_mixins.scss:76</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section-inline-padding</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($padding-x)</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abstracts/_mixins.scss:86</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visually-hidden</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abstracts/_mixins.scss:91</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visually-hidden-focusable</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abstracts/_mixins.scss:103</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text-truncate</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abstracts/_mixins.scss:118</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line-clamp</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($lines)</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abstracts/_mixins.scss:124</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focus-ring</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($color: currentColor, $offset: $focus-ring-offset, $width: $focus-ring-width)</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abstracts/_mixins.scss:131</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focus-ring-visible</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($color: $focus-ring-color, $offset: $focus-ring-offset, $width: $focus-ring-width)</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abstracts/_mixins.scss:136</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interactive-color</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($base-color, $hover-color, $property: color)</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abstracts/_mixins.scss:143</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stack</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($gap, $align: stretch)</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abstracts/_mixins.scss:152</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cluster</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($gap, $justify: flex-start, $align: center, $wrap: wrap)</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abstracts/_mixins.scss:159</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card-surface</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($background-color, $border-radius: $radius-md, $padding: null)</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abstracts/_mixins.scss:167</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padding</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($sizes...)</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abstracts/_spacing.scss:114</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gap</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($size)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abstracts/_spacing.scss:118</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row-gap</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($size)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abstracts/_spacing.scss:122</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column-gap</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($size)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abstracts/_spacing.scss:126</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padding-x</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($size)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abstracts/_spacing.scss:130</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padding-y</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($size)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abstracts/_spacing.scss:135</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padding-top</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($size)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abstracts/_spacing.scss:140</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padding-right</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($size)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abstracts/_spacing.scss:144</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padding-bottom</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($size)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abstracts/_spacing.scss:148</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padding-left</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($size)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abstracts/_spacing.scss:152</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margin</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($sizes...)</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abstracts/_spacing.scss:156</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margin-x</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($size)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abstracts/_spacing.scss:160</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margin-y</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($size)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abstracts/_spacing.scss:165</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margin-top</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($size)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abstracts/_spacing.scss:170</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margin-right</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($size)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abstracts/_spacing.scss:174</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margin-bottom</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($size)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abstracts/_spacing.scss:178</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margin-left</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($size)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abstracts/_spacing.scss:182</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generate-spacing-utilities</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abstracts/_spacing.scss:186</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type-style</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($level, $custom-line-height: null)</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abstracts/_typography.scss:62</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text-preset</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($size-key, $weight-key: null, $line-height-key: null)</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abstracts/_typography.scss:138</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control-surface</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($background-color, $border-color, $border-width: 1px)</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components/_form-controls.scss:3</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control-min-height</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($min-height)</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components/_form-controls.scss:8</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control-inline-size</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($width, $max-width: null)</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components/_form-controls.scss:12</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control-frame</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($width: null, $max-width: null, $height: null, $min-height: null)</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components/_form-controls.scss:20</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control-padding-x</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($x)</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components/_form-controls.scss:38</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control-padding-y</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($y)</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components/_form-controls.scss:43</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control-padding</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($y, $x)</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components/_form-controls.scss:48</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control-disabled</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($opacity: 0.5, $cursor: not-allowed)</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components/_form-controls.scss:53</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control-opacity</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($opacity)</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components/_form-controls.scss:58</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control-focus-reset</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components/_form-controls.scss:62</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body-text</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components/_product-form.scss:12</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cart-button</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components/_product-form.scss:16</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regular-item</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components/_product-price.scss:4</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sale-item</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($color)</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components/_product-price.scss:15</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summary</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($border-color)</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components/_product-rating.scss:4</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count</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components/_product-rating.scss:20</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option-label</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($background-color, $border-color, $radius, $height, $transition-duration, $transition-easing: $transition-ease-base)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components/_product-variants.scss:5</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control</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($border-color)</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components/_quantity.scss:4</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button</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($color, $background-color)</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components/_quantity.scss:14</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input</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($background-color)</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components/_quantity.scss:25</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mulish-body</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($color, $font-size: 16px, $font-weight: 400, $line-height: 150%)</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components/_text-primitives.scss:1</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hubot-text</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($color, $font-size, $font-weight, $line-height)</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components/_text-primitives.scss:9</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nunito-heading</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($color, $font-size, $font-weight, $line-height)</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components/_text-primitives.scss:17</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product-buy-button-state</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sections/_main-product.scss:24</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product-buy-button-label</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sections/_main-product.scss:28</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product-cart-success-message</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sections/_main-product.scss:34</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product-payment-options-copy</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sections/_main-product.scss:52</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product-accordion-meta-label</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sections/_main-product.scss:63</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product-accordion-meta-paragraph</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sections/_main-product.scss:67</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product-accent-hover-link</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sections/_main-product.scss:76</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product-quantity-button-icon</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sections/_main-product.scss:84</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product-cta-button-icon</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sections/_main-product.scss:89</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product-promo-message</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sections/_main-product.scss:97</w:t>
            </w:r>
          </w:p>
        </w:tc>
      </w:tr>
    </w:tbl>
    <w:p>
      <w:pPr>
        <w:pStyle w:val="Heading3"/>
        <w:spacing w:after="140" w:before="240"/>
      </w:pPr>
      <w:r>
        <w:rPr>
          <w:rFonts w:ascii="Arial" w:cs="Arial" w:eastAsia="Arial" w:hAnsi="Arial"/>
          <w:b/>
          <w:bCs/>
        </w:rPr>
        <w:t xml:space="preserve">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6"/>
              <w:left w:val="single" w:color="CCCCCC" w:sz="6"/>
              <w:bottom w:val="single" w:color="CCCCCC" w:sz="6"/>
              <w:right w:val="single" w:color="CCCCCC" w:sz="6"/>
            </w:tcBorders>
            <w:shd w:fill="F1F5F9" w:val="clear"/>
            <w:tcMar>
              <w:top w:type="dxa" w:w="60"/>
              <w:left w:type="dxa" w:w="100"/>
              <w:bottom w:type="dxa" w:w="60"/>
              <w:right w:type="dxa" w:w="100"/>
            </w:tcMar>
          </w:tcPr>
          <w:p>
            <w:r>
              <w:rPr>
                <w:rFonts w:ascii="Arial" w:cs="Arial" w:eastAsia="Arial" w:hAnsi="Arial"/>
                <w:b/>
                <w:bCs/>
                <w:sz w:val="20"/>
                <w:szCs w:val="20"/>
              </w:rPr>
              <w:t xml:space="preserve">Function</w:t>
            </w:r>
          </w:p>
        </w:tc>
        <w:tc>
          <w:tcPr>
            <w:tcW w:type="dxa" w:w="4000"/>
            <w:tcBorders>
              <w:top w:val="single" w:color="CCCCCC" w:sz="6"/>
              <w:left w:val="single" w:color="CCCCCC" w:sz="6"/>
              <w:bottom w:val="single" w:color="CCCCCC" w:sz="6"/>
              <w:right w:val="single" w:color="CCCCCC" w:sz="6"/>
            </w:tcBorders>
            <w:shd w:fill="F1F5F9" w:val="clear"/>
            <w:tcMar>
              <w:top w:type="dxa" w:w="60"/>
              <w:left w:type="dxa" w:w="100"/>
              <w:bottom w:type="dxa" w:w="60"/>
              <w:right w:type="dxa" w:w="100"/>
            </w:tcMar>
          </w:tcPr>
          <w:p>
            <w:r>
              <w:rPr>
                <w:rFonts w:ascii="Arial" w:cs="Arial" w:eastAsia="Arial" w:hAnsi="Arial"/>
                <w:b/>
                <w:bCs/>
                <w:sz w:val="20"/>
                <w:szCs w:val="20"/>
              </w:rPr>
              <w:t xml:space="preserve">Signature</w:t>
            </w:r>
          </w:p>
        </w:tc>
        <w:tc>
          <w:tcPr>
            <w:tcW w:type="dxa" w:w="3160"/>
            <w:tcBorders>
              <w:top w:val="single" w:color="CCCCCC" w:sz="6"/>
              <w:left w:val="single" w:color="CCCCCC" w:sz="6"/>
              <w:bottom w:val="single" w:color="CCCCCC" w:sz="6"/>
              <w:right w:val="single" w:color="CCCCCC" w:sz="6"/>
            </w:tcBorders>
            <w:shd w:fill="F1F5F9" w:val="clear"/>
            <w:tcMar>
              <w:top w:type="dxa" w:w="60"/>
              <w:left w:type="dxa" w:w="100"/>
              <w:bottom w:type="dxa" w:w="60"/>
              <w:right w:type="dxa" w:w="100"/>
            </w:tcMar>
          </w:tcPr>
          <w:p>
            <w:r>
              <w:rPr>
                <w:rFonts w:ascii="Arial" w:cs="Arial" w:eastAsia="Arial" w:hAnsi="Arial"/>
                <w:b/>
                <w:bCs/>
                <w:sz w:val="20"/>
                <w:szCs w:val="20"/>
              </w:rPr>
              <w:t xml:space="preserve">Lives in</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breakpoint</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($key)</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abstracts/_config.breakpoints.scss:16</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spacing</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($sizes...)</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abstracts/_spacing.scss:88</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has-spacing</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($size)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abstracts/_spacing.scss:102</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spacing-value</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($size)</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abstracts/_spacing.scss:106</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theme-color</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($key)</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abstracts/_tools.color-palette.scss:19</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has-type-style</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($level)</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abstracts/_typography.scss:28</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type-values</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($level)</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abstracts/_typography.scss:32</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type-size</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($level, $viewport: desktop)</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abstracts/_typography.scss:40</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type-line-height</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($level)</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abstracts/_typography.scss:56</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font-size</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($key)</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abstracts/_typography.scss:92</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line-height</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($key)</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abstracts/_typography.scss:116</w:t>
            </w:r>
          </w:p>
        </w:tc>
      </w:tr>
      <w:tr>
        <w:tc>
          <w:tcPr>
            <w:tcW w:type="dxa" w:w="22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font-weight</w:t>
            </w:r>
          </w:p>
        </w:tc>
        <w:tc>
          <w:tcPr>
            <w:tcW w:type="dxa" w:w="400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($key)</w:t>
            </w:r>
          </w:p>
        </w:tc>
        <w:tc>
          <w:tcPr>
            <w:tcW w:type="dxa" w:w="316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abstracts/_typography.scss:130</w:t>
            </w:r>
          </w:p>
        </w:tc>
      </w:tr>
    </w:tbl>
    <w:p>
      <w:pPr>
        <w:pStyle w:val="Heading3"/>
        <w:spacing w:after="140" w:before="240"/>
      </w:pPr>
      <w:r>
        <w:rPr>
          <w:rFonts w:ascii="Arial" w:cs="Arial" w:eastAsia="Arial" w:hAnsi="Arial"/>
          <w:b/>
          <w:bCs/>
        </w:rPr>
        <w:t xml:space="preserve">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6"/>
              <w:left w:val="single" w:color="CCCCCC" w:sz="6"/>
              <w:bottom w:val="single" w:color="CCCCCC" w:sz="6"/>
              <w:right w:val="single" w:color="CCCCCC" w:sz="6"/>
            </w:tcBorders>
            <w:shd w:fill="F1F5F9" w:val="clear"/>
            <w:tcMar>
              <w:top w:type="dxa" w:w="60"/>
              <w:left w:type="dxa" w:w="100"/>
              <w:bottom w:type="dxa" w:w="60"/>
              <w:right w:type="dxa" w:w="100"/>
            </w:tcMar>
          </w:tcPr>
          <w:p>
            <w:r>
              <w:rPr>
                <w:rFonts w:ascii="Arial" w:cs="Arial" w:eastAsia="Arial" w:hAnsi="Arial"/>
                <w:b/>
                <w:bCs/>
                <w:sz w:val="20"/>
                <w:szCs w:val="20"/>
              </w:rPr>
              <w:t xml:space="preserve">Token</w:t>
            </w:r>
          </w:p>
        </w:tc>
        <w:tc>
          <w:tcPr>
            <w:tcW w:type="dxa" w:w="4680"/>
            <w:tcBorders>
              <w:top w:val="single" w:color="CCCCCC" w:sz="6"/>
              <w:left w:val="single" w:color="CCCCCC" w:sz="6"/>
              <w:bottom w:val="single" w:color="CCCCCC" w:sz="6"/>
              <w:right w:val="single" w:color="CCCCCC" w:sz="6"/>
            </w:tcBorders>
            <w:shd w:fill="F1F5F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$transition-duration-fast</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0.2s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$transition-duration-base</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0.3s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$transition-duration-slow</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0.4s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$transition-ease-base</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ease</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$transition-ease-smooth</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cubic-bezier(0, 0, 0.5, 1)</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$transition-ease-emphasized</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cubic-bezier(0.2, 0, 0, 1)</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$focus-ring-width</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2px</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$focus-ring-offset</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2px</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$focus-ring-color</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currentColor</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$radius-sm</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4px</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$radius-md</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8px</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$radius-lg</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12px</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$radius-control</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8px</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$radius-pill</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80px</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$radius-round</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9999px</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$control-height-sm</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40px</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$control-height-md</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48px</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$control-height-product</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62px</w:t>
            </w:r>
          </w:p>
        </w:tc>
      </w:tr>
    </w:tbl>
    <w:p>
      <w:pPr>
        <w:pStyle w:val="Heading3"/>
        <w:spacing w:after="140" w:before="240"/>
      </w:pPr>
      <w:r>
        <w:rPr>
          <w:rFonts w:ascii="Arial" w:cs="Arial" w:eastAsia="Arial" w:hAnsi="Arial"/>
          <w:b/>
          <w:bCs/>
        </w:rPr>
        <w:t xml:space="preserve">Spacing scale — spacing(key)</w:t>
      </w:r>
    </w:p>
    <w:p>
      <w:pPr>
        <w:spacing w:after="120"/>
      </w:pPr>
      <w:r>
        <w:rPr>
          <w:rFonts w:ascii="Arial" w:cs="Arial" w:eastAsia="Arial" w:hAnsi="Arial"/>
          <w:color w:val="5D687B"/>
          <w:sz w:val="20"/>
          <w:szCs w:val="20"/>
        </w:rPr>
        <w:t xml:space="preserve">Keys → values from $spacing-values. Call as spacing(16),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6"/>
              <w:left w:val="single" w:color="CCCCCC" w:sz="6"/>
              <w:bottom w:val="single" w:color="CCCCCC" w:sz="6"/>
              <w:right w:val="single" w:color="CCCCCC" w:sz="6"/>
            </w:tcBorders>
            <w:shd w:fill="F1F5F9" w:val="clear"/>
            <w:tcMar>
              <w:top w:type="dxa" w:w="60"/>
              <w:left w:type="dxa" w:w="100"/>
              <w:bottom w:type="dxa" w:w="60"/>
              <w:right w:type="dxa" w:w="100"/>
            </w:tcMar>
          </w:tcPr>
          <w:p>
            <w:r>
              <w:rPr>
                <w:rFonts w:ascii="Arial" w:cs="Arial" w:eastAsia="Arial" w:hAnsi="Arial"/>
                <w:b/>
                <w:bCs/>
                <w:sz w:val="20"/>
                <w:szCs w:val="20"/>
              </w:rPr>
              <w:t xml:space="preserve">Key</w:t>
            </w:r>
          </w:p>
        </w:tc>
        <w:tc>
          <w:tcPr>
            <w:tcW w:type="dxa" w:w="2340"/>
            <w:tcBorders>
              <w:top w:val="single" w:color="CCCCCC" w:sz="6"/>
              <w:left w:val="single" w:color="CCCCCC" w:sz="6"/>
              <w:bottom w:val="single" w:color="CCCCCC" w:sz="6"/>
              <w:right w:val="single" w:color="CCCCCC" w:sz="6"/>
            </w:tcBorders>
            <w:shd w:fill="F1F5F9" w:val="clear"/>
            <w:tcMar>
              <w:top w:type="dxa" w:w="60"/>
              <w:left w:type="dxa" w:w="100"/>
              <w:bottom w:type="dxa" w:w="60"/>
              <w:right w:type="dxa" w:w="100"/>
            </w:tcMar>
          </w:tcPr>
          <w:p>
            <w:r>
              <w:rPr>
                <w:rFonts w:ascii="Arial" w:cs="Arial" w:eastAsia="Arial" w:hAnsi="Arial"/>
                <w:b/>
                <w:bCs/>
                <w:sz w:val="20"/>
                <w:szCs w:val="20"/>
              </w:rPr>
              <w:t xml:space="preserve">Value</w:t>
            </w:r>
          </w:p>
        </w:tc>
        <w:tc>
          <w:tcPr>
            <w:tcW w:type="dxa" w:w="2340"/>
            <w:tcBorders>
              <w:top w:val="single" w:color="CCCCCC" w:sz="6"/>
              <w:left w:val="single" w:color="CCCCCC" w:sz="6"/>
              <w:bottom w:val="single" w:color="CCCCCC" w:sz="6"/>
              <w:right w:val="single" w:color="CCCCCC" w:sz="6"/>
            </w:tcBorders>
            <w:shd w:fill="F1F5F9" w:val="clear"/>
            <w:tcMar>
              <w:top w:type="dxa" w:w="60"/>
              <w:left w:type="dxa" w:w="100"/>
              <w:bottom w:type="dxa" w:w="60"/>
              <w:right w:type="dxa" w:w="100"/>
            </w:tcMar>
          </w:tcPr>
          <w:p>
            <w:r>
              <w:rPr>
                <w:rFonts w:ascii="Arial" w:cs="Arial" w:eastAsia="Arial" w:hAnsi="Arial"/>
                <w:b/>
                <w:bCs/>
                <w:sz w:val="20"/>
                <w:szCs w:val="20"/>
              </w:rPr>
              <w:t xml:space="preserve">Key</w:t>
            </w:r>
          </w:p>
        </w:tc>
        <w:tc>
          <w:tcPr>
            <w:tcW w:type="dxa" w:w="2340"/>
            <w:tcBorders>
              <w:top w:val="single" w:color="CCCCCC" w:sz="6"/>
              <w:left w:val="single" w:color="CCCCCC" w:sz="6"/>
              <w:bottom w:val="single" w:color="CCCCCC" w:sz="6"/>
              <w:right w:val="single" w:color="CCCCCC" w:sz="6"/>
            </w:tcBorders>
            <w:shd w:fill="F1F5F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0</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0</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3</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3px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4</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4px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5</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5px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6</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6px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7</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7px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8</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8px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9</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9px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10</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10px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11</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11px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12</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12px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13</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13px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14</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14px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15</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15px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16</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16px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17</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17px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18</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18px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19</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19px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20</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20px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21</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21px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22</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22px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23</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23px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24</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24px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25</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25px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26</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26px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27</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27px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28</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28px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29</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29px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30</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30px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31</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31px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32</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32px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33</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33px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34</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34px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35</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35px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36</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36px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37</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37px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38</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38px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40</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40px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41</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41px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42</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42px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43</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43px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44</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44px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46</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46px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48</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48px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50</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50px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56</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56px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58</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58px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60</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60px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64</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64px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65</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65px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66</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66px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67</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67px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68</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68px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69</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69px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70</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70px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72</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72px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75</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75px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80</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80px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85</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85px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90</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90px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95</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95px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96</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96px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98</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98px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100</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100px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105</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105px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110</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110px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112</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112px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118</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118px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125</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125px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140</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140px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160</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160px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165</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165px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175</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175px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185</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185px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195</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195px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210</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210px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230</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230px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245</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245px</w:t>
            </w:r>
          </w:p>
        </w:tc>
      </w:tr>
      <w:tr>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250</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250px</w:t>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
            </w:r>
          </w:p>
        </w:tc>
        <w:tc>
          <w:tcPr>
            <w:tcW w:type="dxa" w:w="234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
            </w:r>
          </w:p>
        </w:tc>
      </w:tr>
    </w:tbl>
    <w:p>
      <w:pPr>
        <w:pStyle w:val="Heading3"/>
        <w:spacing w:after="140" w:before="240"/>
      </w:pPr>
      <w:r>
        <w:rPr>
          <w:rFonts w:ascii="Arial" w:cs="Arial" w:eastAsia="Arial" w:hAnsi="Arial"/>
          <w:b/>
          <w:bCs/>
        </w:rPr>
        <w:t xml:space="preserve">Breakpoints — breakpoint(key)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6"/>
              <w:left w:val="single" w:color="CCCCCC" w:sz="6"/>
              <w:bottom w:val="single" w:color="CCCCCC" w:sz="6"/>
              <w:right w:val="single" w:color="CCCCCC" w:sz="6"/>
            </w:tcBorders>
            <w:shd w:fill="F1F5F9" w:val="clear"/>
            <w:tcMar>
              <w:top w:type="dxa" w:w="60"/>
              <w:left w:type="dxa" w:w="100"/>
              <w:bottom w:type="dxa" w:w="60"/>
              <w:right w:type="dxa" w:w="100"/>
            </w:tcMar>
          </w:tcPr>
          <w:p>
            <w:r>
              <w:rPr>
                <w:rFonts w:ascii="Arial" w:cs="Arial" w:eastAsia="Arial" w:hAnsi="Arial"/>
                <w:b/>
                <w:bCs/>
                <w:sz w:val="20"/>
                <w:szCs w:val="20"/>
              </w:rPr>
              <w:t xml:space="preserve">Key</w:t>
            </w:r>
          </w:p>
        </w:tc>
        <w:tc>
          <w:tcPr>
            <w:tcW w:type="dxa" w:w="4680"/>
            <w:tcBorders>
              <w:top w:val="single" w:color="CCCCCC" w:sz="6"/>
              <w:left w:val="single" w:color="CCCCCC" w:sz="6"/>
              <w:bottom w:val="single" w:color="CCCCCC" w:sz="6"/>
              <w:right w:val="single" w:color="CCCCCC" w:sz="6"/>
            </w:tcBorders>
            <w:shd w:fill="F1F5F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xxl</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1920px</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xl</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1440px</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lg</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1200px</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md</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1024px</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wfsm</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991px</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sm</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989px</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xs</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749px</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xxs</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480px</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3xs</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400px</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4xs</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320px</w:t>
            </w:r>
          </w:p>
        </w:tc>
      </w:tr>
    </w:tbl>
    <w:p>
      <w:pPr>
        <w:pStyle w:val="Heading3"/>
        <w:spacing w:after="140" w:before="240"/>
      </w:pPr>
      <w:r>
        <w:rPr>
          <w:rFonts w:ascii="Arial" w:cs="Arial" w:eastAsia="Arial" w:hAnsi="Arial"/>
          <w:b/>
          <w:bCs/>
        </w:rPr>
        <w:t xml:space="preserve">Utility classes</w:t>
      </w:r>
    </w:p>
    <w:p>
      <w:pPr>
        <w:spacing w:after="120"/>
      </w:pPr>
      <w:r>
        <w:rPr>
          <w:rFonts w:ascii="Arial" w:cs="Arial" w:eastAsia="Arial" w:hAnsi="Arial"/>
          <w:color w:val="5D687B"/>
          <w:sz w:val="20"/>
          <w:szCs w:val="20"/>
        </w:rPr>
        <w:t xml:space="preserve">Markup-facing classes Liquid can apply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6"/>
              <w:left w:val="single" w:color="CCCCCC" w:sz="6"/>
              <w:bottom w:val="single" w:color="CCCCCC" w:sz="6"/>
              <w:right w:val="single" w:color="CCCCCC" w:sz="6"/>
            </w:tcBorders>
            <w:shd w:fill="F1F5F9"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4680"/>
            <w:tcBorders>
              <w:top w:val="single" w:color="CCCCCC" w:sz="6"/>
              <w:left w:val="single" w:color="CCCCCC" w:sz="6"/>
              <w:bottom w:val="single" w:color="CCCCCC" w:sz="6"/>
              <w:right w:val="single" w:color="CCCCCC" w:sz="6"/>
            </w:tcBorders>
            <w:shd w:fill="F1F5F9" w:val="clear"/>
            <w:tcMar>
              <w:top w:type="dxa" w:w="60"/>
              <w:left w:type="dxa" w:w="100"/>
              <w:bottom w:type="dxa" w:w="60"/>
              <w:right w:type="dxa" w:w="100"/>
            </w:tcMar>
          </w:tcPr>
          <w:p>
            <w:r>
              <w:rPr>
                <w:rFonts w:ascii="Arial" w:cs="Arial" w:eastAsia="Arial" w:hAnsi="Arial"/>
                <w:b/>
                <w:bCs/>
                <w:sz w:val="20"/>
                <w:szCs w:val="20"/>
              </w:rPr>
              <w:t xml:space="preserve">Defined in</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.white</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utilities/_color.scss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.text-black</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utilities/_color.scss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.text-deep-teal</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utilities/_color.scss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.text-slate</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utilities/_color.scss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.d-flex</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.d-inline-flex</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.flex-row</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.flex-row-reverse</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.flex-column</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.flex-column-reverse</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.flex-wrap</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.flex-nowrap</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.flex-wrap-reverse</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.justify-start</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.justify-end</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.justify-center</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.justify-between</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.justify-around</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.justify-evenly</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.items-start</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.items-end</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.items-center</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.items-baseline</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.items-stretch</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.content-start</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.content-end</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.content-center</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.content-between</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.content-around</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.content-stretch</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.self-auto</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.self-start</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.self-end</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.self-center</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.self-baseline</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.self-stretch</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.flex-1</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.flex-auto</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.flex-initial</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.flex-none</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.stack-8</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.stack-12</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.stack-16</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.stack-24</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.cluster-8</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.cluster-12</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.cluster-16</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.cluster-24</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utilities/_flex.scss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.container-sm</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utilities/_layout.scss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.container-md</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utilities/_layout.scss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.container-lg</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utilities/_layout.scss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.section-x-16</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utilities/_layout.scss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.section-x-24</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utilities/_layout.scss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.section-x-32</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utilities/_layout.scss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.section-y-32</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utilities/_layout.scss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.section-y-48</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utilities/_layout.scss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.section-y-64</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utilities/_layout.scss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.absolute-fill</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utilities/_layout.scss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.inline-center</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utilities/_layout.scss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.flex-center</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utilities/_layout.scss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.square-16</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utilities/_layout.scss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.square-20</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utilities/_layout.scss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.square-24</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utilities/_layout.scss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.padding-bottom-16</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utilities/_spacing.scss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.margin-bottom-16</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utilities/_spacing.scss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.margin-0</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utilities/_spacing.scss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.padding-0</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utilities/_spacing.scss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.padding-test</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utilities/_spacing.scss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.gap-4</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utilities/_spacing.scss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.gap-8</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utilities/_spacing.scss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.gap-12</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utilities/_spacing.scss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.gap-16</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utilities/_spacing.scss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.gap-24</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utilities/_spacing.scss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.gap-32-24</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utilities/_spacing.scss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.gap-32</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utilities/_spacing.scss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.gap-40</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utilities/_spacing.scss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.gap-48</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utilities/_spacing.scss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.gap-64</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utilities/_spacing.scss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.gap-16-12</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utilities/_spacing.scss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.gap-48-32</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utilities/_spacing.scss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.padding-8</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utilities/_spacing.scss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.padding-16</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utilities/_spacing.scss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.padding-24</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utilities/_spacing.scss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.padding-32</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utilities/_spacing.scss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.text-left</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utilities/_text.scss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.text-center</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utilities/_text.scss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.text-right</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utilities/_text.scss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.text-upper</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utilities/_text.scss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.text-lower</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utilities/_text.scss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.text-bold</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utilities/_text.scss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.lh130</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utilities/_text.scss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.small-text-bold</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utilities/_text.scss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.styled-text</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utilities/_text.scss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.badge-text</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utilities/_text.scss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.truncate</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utilities/_text.scss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.line-clamp-2</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utilities/_text.scss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.line-clamp-3</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utilities/_text.scss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.focus-ring</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utilities/_text.scss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.fw-600</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utilities/_text.scss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.fw-700</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utilities/_text.scss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.no-outline</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utilities/_visibility.scss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.sr-only</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utilities/_visibility.scss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.sr-only-focusable</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utilities/_visibility.scss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.hide-desk--show-tab</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utilities/_visibility.scss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.hide-tab--show-desk</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utilities/_visibility.scss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.show-desk--hide-tab</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utilities/_visibility.scss</w:t>
            </w:r>
          </w:p>
        </w:tc>
      </w:tr>
      <w:tr>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.show-tab--hide-desk</w:t>
            </w:r>
          </w:p>
        </w:tc>
        <w:tc>
          <w:tcPr>
            <w:tcW w:type="dxa" w:w="4680"/>
            <w:tcBorders>
              <w:top w:val="single" w:color="CCCCCC" w:sz="6"/>
              <w:left w:val="single" w:color="CCCCCC" w:sz="6"/>
              <w:bottom w:val="single" w:color="CCCCCC" w:sz="6"/>
              <w:right w:val="single" w:color="CCCCCC" w:sz="6"/>
            </w:tcBorders>
            <w:tcMar>
              <w:top w:type="dxa" w:w="60"/>
              <w:left w:type="dxa" w:w="100"/>
              <w:bottom w:type="dxa" w:w="60"/>
              <w:right w:type="dxa" w:w="100"/>
            </w:tcMar>
          </w:tcPr>
          <w:p>
            <w:r>
              <w:rPr>
                <w:rFonts w:ascii="Consolas" w:cs="Consolas" w:eastAsia="Consolas" w:hAnsi="Consolas"/>
                <w:b w:val="false"/>
                <w:bCs w:val="false"/>
                <w:sz w:val="18"/>
                <w:szCs w:val="18"/>
              </w:rPr>
              <w:t xml:space="preserve">utilities/_visibility.scss</w:t>
            </w:r>
          </w:p>
        </w:tc>
      </w:tr>
    </w:tbl>
    <w:p>
      <w:pPr>
        <w:pStyle w:val="Heading2"/>
        <w:spacing w:after="140" w:before="240"/>
      </w:pPr>
      <w:r>
        <w:rPr>
          <w:rFonts w:ascii="Arial" w:cs="Arial" w:eastAsia="Arial" w:hAnsi="Arial"/>
          <w:b/>
          <w:bCs/>
        </w:rPr>
        <w:t xml:space="preserve">Rebuild</w:t>
      </w:r>
    </w:p>
    <w:p>
      <w:pPr>
        <w:spacing w:after="120"/>
      </w:pPr>
      <w:r>
        <w:rPr>
          <w:rFonts w:ascii="Arial" w:cs="Arial" w:eastAsia="Arial" w:hAnsi="Arial"/>
          <w:i/>
          <w:iCs/>
        </w:rPr>
        <w:t xml:space="preserve">This document is generated. Do not hand-edit. Rebuild with: npm run guide:build &amp;&amp; npm run guide:docx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4383D"/>
      <w:sz w:val="34"/>
      <w:szCs w:val="34"/>
    </w:rPr>
  </w:style>
  <w:style w:type="paragraph" w:styleId="Heading2">
    <w:name w:val="Heading 2"/>
    <w:basedOn w:val="Normal"/>
    <w:next w:val="Normal"/>
    <w:qFormat/>
    <w:pPr>
      <w:spacing w:after="140" w:before="220"/>
      <w:outlineLvl w:val="1"/>
    </w:pPr>
    <w:rPr>
      <w:rFonts w:ascii="Arial" w:cs="Arial" w:eastAsia="Arial" w:hAnsi="Arial"/>
      <w:b/>
      <w:bCs/>
      <w:color w:val="14383D"/>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1438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2026-06-14T17:28:02.713Z</dcterms:created>
  <dcterms:modified xsi:type="dcterms:W3CDTF">2026-06-14T17:28:02.713Z</dcterms:modified>
</cp:coreProperties>
</file>

<file path=docProps/custom.xml><?xml version="1.0" encoding="utf-8"?>
<Properties xmlns="http://schemas.openxmlformats.org/officeDocument/2006/custom-properties" xmlns:vt="http://schemas.openxmlformats.org/officeDocument/2006/docPropsVTypes"/>
</file>