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1935" w14:textId="77777777" w:rsidR="00961BED" w:rsidRDefault="00961BED" w:rsidP="00961BED">
      <w:r>
        <w:t>The Hajime botnet malware can be run to SYN scan the internet and discover open TCP/23 (telnet) and TCP/5358 (WSDAPI) ports. Hajime brute forces these open sockets with a list of 63 credentials, "61 factory default passwords from Mirai and adds 2 new entries ‘root/5up’ and ‘Admin/5up’ which are factory defaults for Atheros wireless routers and access points" - https://www.infopoint-security.de/media/Botnet_Hajime_Radware_Analyse.pdf. If an instance connects successfully and gets a shell, the Hajime malware will immediately look for a place to drop malware into by issuing `cat /proc/mounts; /bin/</w:t>
      </w:r>
      <w:proofErr w:type="spellStart"/>
      <w:r>
        <w:t>busybox</w:t>
      </w:r>
      <w:proofErr w:type="spellEnd"/>
      <w:r>
        <w:t xml:space="preserve"> RANDOM_TAG` and will also check to see if programs like curl and </w:t>
      </w:r>
      <w:proofErr w:type="spellStart"/>
      <w:r>
        <w:t>wget</w:t>
      </w:r>
      <w:proofErr w:type="spellEnd"/>
      <w:r>
        <w:t xml:space="preserve"> are installed. The purpose for the </w:t>
      </w:r>
      <w:proofErr w:type="spellStart"/>
      <w:r>
        <w:t>busybox</w:t>
      </w:r>
      <w:proofErr w:type="spellEnd"/>
      <w:r>
        <w:t xml:space="preserve"> command is to indicate that the command is completed. " A trick used by many malwares is to use a non-existent </w:t>
      </w:r>
      <w:proofErr w:type="spellStart"/>
      <w:r>
        <w:t>busybox</w:t>
      </w:r>
      <w:proofErr w:type="spellEnd"/>
      <w:r>
        <w:t xml:space="preserve"> applet to signal the completion of every command issued." - https://0x00sec.org/t/iot-malware-droppers-mirai-and-hajime/1966/1. </w:t>
      </w:r>
    </w:p>
    <w:p w14:paraId="2C24D29B" w14:textId="77777777" w:rsidR="00961BED" w:rsidRDefault="00961BED" w:rsidP="00961BED"/>
    <w:p w14:paraId="0AA8CD73" w14:textId="03E051A3" w:rsidR="00961BED" w:rsidRDefault="00961BED" w:rsidP="00961BED">
      <w:r>
        <w:rPr>
          <w:noProof/>
        </w:rPr>
        <w:drawing>
          <wp:inline distT="0" distB="0" distL="0" distR="0" wp14:anchorId="6A4BC73A" wp14:editId="418C573D">
            <wp:extent cx="4301895" cy="2024366"/>
            <wp:effectExtent l="0" t="0" r="3810" b="0"/>
            <wp:docPr id="1714130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60" cy="203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61AC" w14:textId="77777777" w:rsidR="00961BED" w:rsidRDefault="00961BED" w:rsidP="00961BED"/>
    <w:p w14:paraId="589FC366" w14:textId="77777777" w:rsidR="00961BED" w:rsidRDefault="00961BED" w:rsidP="00961BED">
      <w:r>
        <w:t xml:space="preserve">Once an appropriate partition is selected and changed into, Hajime will attempt to discover the architecture of the system </w:t>
      </w:r>
      <w:proofErr w:type="gramStart"/>
      <w:r>
        <w:t>in order to</w:t>
      </w:r>
      <w:proofErr w:type="gramEnd"/>
      <w:r>
        <w:t xml:space="preserve"> download the right malware. It will do this by copying a binary (typically /bin/echo) into the current working directory and </w:t>
      </w:r>
      <w:proofErr w:type="gramStart"/>
      <w:r>
        <w:t>cat</w:t>
      </w:r>
      <w:proofErr w:type="gramEnd"/>
      <w:r>
        <w:t xml:space="preserve"> out the contents.</w:t>
      </w:r>
    </w:p>
    <w:p w14:paraId="0417F793" w14:textId="77777777" w:rsidR="00961BED" w:rsidRDefault="00961BED" w:rsidP="00961BED"/>
    <w:p w14:paraId="26817BE0" w14:textId="47999DA2" w:rsidR="00961BED" w:rsidRDefault="00961BED" w:rsidP="00961BED">
      <w:r>
        <w:rPr>
          <w:noProof/>
        </w:rPr>
        <w:drawing>
          <wp:inline distT="0" distB="0" distL="0" distR="0" wp14:anchorId="6B41203F" wp14:editId="0CA8C4A3">
            <wp:extent cx="3698320" cy="1929225"/>
            <wp:effectExtent l="0" t="0" r="0" b="0"/>
            <wp:docPr id="10143155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1551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62" cy="193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973D" w14:textId="77777777" w:rsidR="00961BED" w:rsidRDefault="00961BED" w:rsidP="00961BED"/>
    <w:p w14:paraId="507A0010" w14:textId="77777777" w:rsidR="00961BED" w:rsidRDefault="00961BED" w:rsidP="00961BED">
      <w:r>
        <w:lastRenderedPageBreak/>
        <w:t>The attacker does this by issuing the commands "dd bs=52 count=1 if</w:t>
      </w:r>
      <w:proofErr w:type="gramStart"/>
      <w:r>
        <w:t>=.s</w:t>
      </w:r>
      <w:proofErr w:type="gramEnd"/>
      <w:r>
        <w:t xml:space="preserve"> || cat .s || while read </w:t>
      </w:r>
      <w:proofErr w:type="spellStart"/>
      <w:r>
        <w:t>i</w:t>
      </w:r>
      <w:proofErr w:type="spellEnd"/>
      <w:r>
        <w:t>; do echo $</w:t>
      </w:r>
      <w:proofErr w:type="spellStart"/>
      <w:r>
        <w:t>i</w:t>
      </w:r>
      <w:proofErr w:type="spellEnd"/>
      <w:r>
        <w:t>; done &lt; .s\r\n".</w:t>
      </w:r>
    </w:p>
    <w:p w14:paraId="73614EC9" w14:textId="777DE543" w:rsidR="00961BED" w:rsidRDefault="00961BED" w:rsidP="00961BED">
      <w:r>
        <w:rPr>
          <w:noProof/>
        </w:rPr>
        <w:drawing>
          <wp:inline distT="0" distB="0" distL="0" distR="0" wp14:anchorId="705B302E" wp14:editId="25C188C5">
            <wp:extent cx="3895450" cy="2190774"/>
            <wp:effectExtent l="0" t="0" r="0" b="0"/>
            <wp:docPr id="206853396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3396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28" cy="219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6137" w14:textId="77777777" w:rsidR="00961BED" w:rsidRDefault="00961BED" w:rsidP="00961BED"/>
    <w:p w14:paraId="7D565FE8" w14:textId="77777777" w:rsidR="00961BED" w:rsidRDefault="00961BED" w:rsidP="00961BED">
      <w:r>
        <w:t xml:space="preserve">The telnet session will succeed in printing the contents </w:t>
      </w:r>
      <w:proofErr w:type="gramStart"/>
      <w:r>
        <w:t>for .s</w:t>
      </w:r>
      <w:proofErr w:type="gramEnd"/>
      <w:r>
        <w:t xml:space="preserve"> twice and then fail on the third command.</w:t>
      </w:r>
    </w:p>
    <w:p w14:paraId="75AA3AE5" w14:textId="19CC3D94" w:rsidR="00961BED" w:rsidRDefault="00961BED" w:rsidP="00961BED">
      <w:r>
        <w:rPr>
          <w:noProof/>
        </w:rPr>
        <w:drawing>
          <wp:inline distT="0" distB="0" distL="0" distR="0" wp14:anchorId="3ADD8DED" wp14:editId="06E8A2FD">
            <wp:extent cx="3761772" cy="2116801"/>
            <wp:effectExtent l="0" t="0" r="0" b="0"/>
            <wp:docPr id="148307847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7847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509" cy="212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4786" w14:textId="77777777" w:rsidR="00961BED" w:rsidRDefault="00961BED" w:rsidP="00961BED"/>
    <w:p w14:paraId="529E9B8C" w14:textId="77777777" w:rsidR="00961BED" w:rsidRDefault="00961BED" w:rsidP="00961BED">
      <w:r>
        <w:t xml:space="preserve">I noticed after </w:t>
      </w:r>
      <w:proofErr w:type="gramStart"/>
      <w:r>
        <w:t>this,</w:t>
      </w:r>
      <w:proofErr w:type="gramEnd"/>
      <w:r>
        <w:t xml:space="preserve"> the attacking malware exits the shell and the connection ends.</w:t>
      </w:r>
    </w:p>
    <w:p w14:paraId="29C228B8" w14:textId="428DF571" w:rsidR="00961BED" w:rsidRDefault="00961BED" w:rsidP="00961BED">
      <w:r>
        <w:rPr>
          <w:noProof/>
        </w:rPr>
        <w:lastRenderedPageBreak/>
        <w:drawing>
          <wp:inline distT="0" distB="0" distL="0" distR="0" wp14:anchorId="6D9398F7" wp14:editId="155F5FBD">
            <wp:extent cx="4010628" cy="2256835"/>
            <wp:effectExtent l="0" t="0" r="9525" b="0"/>
            <wp:docPr id="52239093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9093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229" cy="226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F309" w14:textId="77777777" w:rsidR="00961BED" w:rsidRDefault="00961BED" w:rsidP="00961BED"/>
    <w:p w14:paraId="156ED569" w14:textId="7D8BE3E3" w:rsidR="00961BED" w:rsidRDefault="00961BED" w:rsidP="00961BED">
      <w:r>
        <w:t xml:space="preserve">I found it to be peculiar that the second and third command executed even after the first command </w:t>
      </w:r>
      <w:proofErr w:type="gramStart"/>
      <w:r>
        <w:t>succeeded(</w:t>
      </w:r>
      <w:proofErr w:type="gramEnd"/>
      <w:r>
        <w:t xml:space="preserve">after a double pipe). I assume the malware did as well and found it to be </w:t>
      </w:r>
      <w:proofErr w:type="spellStart"/>
      <w:r>
        <w:t>indicitive</w:t>
      </w:r>
      <w:proofErr w:type="spellEnd"/>
      <w:r>
        <w:t xml:space="preserve"> of a honeypot and stopped.</w:t>
      </w:r>
    </w:p>
    <w:sectPr w:rsidR="0096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ED"/>
    <w:rsid w:val="001A01F5"/>
    <w:rsid w:val="002A2F12"/>
    <w:rsid w:val="002D6309"/>
    <w:rsid w:val="005A7C0C"/>
    <w:rsid w:val="00961BED"/>
    <w:rsid w:val="00EC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92B8"/>
  <w15:chartTrackingRefBased/>
  <w15:docId w15:val="{90195E87-5A20-4969-B7EE-330F8CAE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stevens</dc:creator>
  <cp:keywords/>
  <dc:description/>
  <cp:lastModifiedBy>grant stevens</cp:lastModifiedBy>
  <cp:revision>2</cp:revision>
  <dcterms:created xsi:type="dcterms:W3CDTF">2023-11-13T02:04:00Z</dcterms:created>
  <dcterms:modified xsi:type="dcterms:W3CDTF">2023-11-13T02:04:00Z</dcterms:modified>
</cp:coreProperties>
</file>