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A3A1" w14:textId="30457C98" w:rsidR="000510C4" w:rsidRDefault="000510C4" w:rsidP="000510C4">
      <w:pPr>
        <w:pStyle w:val="ListParagraph"/>
        <w:numPr>
          <w:ilvl w:val="0"/>
          <w:numId w:val="1"/>
        </w:numPr>
      </w:pPr>
      <w:r w:rsidRPr="008E7E84">
        <w:rPr>
          <w:b/>
          <w:bCs/>
          <w:i/>
          <w:iCs/>
        </w:rPr>
        <w:t>Gender Analysis</w:t>
      </w:r>
      <w:r>
        <w:t xml:space="preserve"> - Based on the data provided, other/non-disclosed and females actually spend more on average in both average spending and also per person spend then males.</w:t>
      </w:r>
    </w:p>
    <w:p w14:paraId="0734EF88" w14:textId="77777777" w:rsidR="000510C4" w:rsidRDefault="000510C4" w:rsidP="000510C4">
      <w:pPr>
        <w:pStyle w:val="ListParagraph"/>
      </w:pPr>
    </w:p>
    <w:p w14:paraId="3F21E4B7" w14:textId="360B8C09" w:rsidR="00915382" w:rsidRDefault="00BA2C61" w:rsidP="000510C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CD392" wp14:editId="0787F0D3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5731510" cy="859790"/>
            <wp:effectExtent l="0" t="0" r="2540" b="0"/>
            <wp:wrapSquare wrapText="bothSides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0C4">
        <w:t xml:space="preserve">This is surprising, given the stereotype that males play more videogames than females. </w:t>
      </w:r>
    </w:p>
    <w:p w14:paraId="51736825" w14:textId="5C06F81C" w:rsidR="00BA2C61" w:rsidRDefault="00BA2C61" w:rsidP="000510C4">
      <w:pPr>
        <w:pStyle w:val="ListParagraph"/>
      </w:pPr>
    </w:p>
    <w:p w14:paraId="58641B49" w14:textId="4CDF8559" w:rsidR="000510C4" w:rsidRDefault="000510C4" w:rsidP="008E7E84"/>
    <w:p w14:paraId="3BC959A3" w14:textId="56980D0E" w:rsidR="000510C4" w:rsidRDefault="000510C4" w:rsidP="000510C4">
      <w:pPr>
        <w:pStyle w:val="ListParagraph"/>
      </w:pPr>
    </w:p>
    <w:p w14:paraId="2239B43F" w14:textId="1AC4866B" w:rsidR="00BA2C61" w:rsidRDefault="00BA2C61" w:rsidP="000510C4">
      <w:pPr>
        <w:pStyle w:val="ListParagraph"/>
      </w:pPr>
    </w:p>
    <w:p w14:paraId="00656CD3" w14:textId="77777777" w:rsidR="00BA2C61" w:rsidRDefault="00BA2C61" w:rsidP="000510C4">
      <w:pPr>
        <w:pStyle w:val="ListParagraph"/>
      </w:pPr>
    </w:p>
    <w:p w14:paraId="3E9CC8D3" w14:textId="4A1C9E7F" w:rsidR="000510C4" w:rsidRDefault="000510C4" w:rsidP="000510C4">
      <w:pPr>
        <w:pStyle w:val="ListParagraph"/>
        <w:numPr>
          <w:ilvl w:val="0"/>
          <w:numId w:val="1"/>
        </w:numPr>
      </w:pPr>
      <w:r w:rsidRPr="008E7E84">
        <w:rPr>
          <w:b/>
          <w:bCs/>
          <w:i/>
          <w:iCs/>
        </w:rPr>
        <w:t>Purchasing Analysis (Age)</w:t>
      </w:r>
      <w:r>
        <w:t xml:space="preserve"> - Based on the data provided, </w:t>
      </w:r>
      <w:r>
        <w:t xml:space="preserve">players aged 35-39 had the highest average spend per player. Surprisingly, children less than 10 had the second highest spend person. One has to question why their parents allow them to buy </w:t>
      </w:r>
      <w:r w:rsidR="008E7E84">
        <w:t>items within an online game (or that they are playing an online game at all…?).</w:t>
      </w:r>
    </w:p>
    <w:p w14:paraId="6D6D9AB4" w14:textId="46F95889" w:rsidR="00BA2C61" w:rsidRDefault="00BA2C61" w:rsidP="00BA2C61">
      <w:pPr>
        <w:pStyle w:val="ListParagraph"/>
      </w:pPr>
      <w:r w:rsidRPr="008E7E84">
        <w:rPr>
          <w:b/>
          <w:bCs/>
          <w:i/>
          <w:iCs/>
          <w:noProof/>
        </w:rPr>
        <w:drawing>
          <wp:anchor distT="0" distB="0" distL="114300" distR="114300" simplePos="0" relativeHeight="251657216" behindDoc="0" locked="0" layoutInCell="1" allowOverlap="1" wp14:anchorId="211C0590" wp14:editId="71D547AB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731510" cy="2134870"/>
            <wp:effectExtent l="0" t="0" r="2540" b="0"/>
            <wp:wrapSquare wrapText="bothSides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C735B" w14:textId="22FB99A6" w:rsidR="000510C4" w:rsidRDefault="000510C4" w:rsidP="008E7E84">
      <w:pPr>
        <w:pStyle w:val="ListParagraph"/>
        <w:jc w:val="center"/>
      </w:pPr>
    </w:p>
    <w:p w14:paraId="37D08C02" w14:textId="77777777" w:rsidR="00BA2C61" w:rsidRDefault="00BA2C6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AB9F55F" w14:textId="47175244" w:rsidR="00BA2C61" w:rsidRDefault="008E7E84" w:rsidP="00BA2C61">
      <w:pPr>
        <w:pStyle w:val="ListParagraph"/>
        <w:numPr>
          <w:ilvl w:val="0"/>
          <w:numId w:val="1"/>
        </w:numPr>
      </w:pPr>
      <w:r w:rsidRPr="008E7E84">
        <w:rPr>
          <w:b/>
          <w:bCs/>
          <w:i/>
          <w:iCs/>
        </w:rPr>
        <w:lastRenderedPageBreak/>
        <w:t>Purchasing Analysis</w:t>
      </w:r>
      <w:r>
        <w:t xml:space="preserve"> </w:t>
      </w:r>
      <w:r w:rsidR="00BA2C61">
        <w:t>–</w:t>
      </w:r>
      <w:r>
        <w:t xml:space="preserve"> </w:t>
      </w:r>
      <w:r w:rsidR="00BA2C61">
        <w:t>of the 576 persons in game who purchased items, only 28% (162) people purchased multiple items. This could be growth market – perhaps run an in game sale, to increase sales.</w:t>
      </w:r>
    </w:p>
    <w:p w14:paraId="2141956D" w14:textId="439928D4" w:rsidR="00BA2C61" w:rsidRDefault="00BA2C61" w:rsidP="00BA2C61">
      <w:pPr>
        <w:jc w:val="center"/>
      </w:pPr>
      <w:r>
        <w:rPr>
          <w:noProof/>
        </w:rPr>
        <w:drawing>
          <wp:inline distT="0" distB="0" distL="0" distR="0" wp14:anchorId="65C02834" wp14:editId="17D32EE8">
            <wp:extent cx="5143500" cy="374332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8723" w14:textId="77777777" w:rsidR="000510C4" w:rsidRDefault="000510C4" w:rsidP="000510C4"/>
    <w:sectPr w:rsidR="0005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EB2"/>
    <w:multiLevelType w:val="hybridMultilevel"/>
    <w:tmpl w:val="C826CD18"/>
    <w:lvl w:ilvl="0" w:tplc="93940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E5635"/>
    <w:multiLevelType w:val="hybridMultilevel"/>
    <w:tmpl w:val="B1EAF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77839">
    <w:abstractNumId w:val="0"/>
  </w:num>
  <w:num w:numId="2" w16cid:durableId="183225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2339"/>
    <w:rsid w:val="000510C4"/>
    <w:rsid w:val="002A3800"/>
    <w:rsid w:val="004F2339"/>
    <w:rsid w:val="008E7E84"/>
    <w:rsid w:val="00915382"/>
    <w:rsid w:val="00B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5FEC"/>
  <w15:chartTrackingRefBased/>
  <w15:docId w15:val="{242133C5-4DAC-45C2-8D33-A3061C3E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Towers</dc:creator>
  <cp:keywords/>
  <dc:description/>
  <cp:lastModifiedBy>Grant Towers</cp:lastModifiedBy>
  <cp:revision>2</cp:revision>
  <dcterms:created xsi:type="dcterms:W3CDTF">2022-04-11T15:54:00Z</dcterms:created>
  <dcterms:modified xsi:type="dcterms:W3CDTF">2022-04-11T16:15:00Z</dcterms:modified>
</cp:coreProperties>
</file>