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872" w:rsidRDefault="00DB3872">
      <w:pPr>
        <w:pStyle w:val="O-TITLECENTEREDU"/>
        <w:spacing w:after="0"/>
        <w:outlineLvl w:val="0"/>
        <w:rPr>
          <w:rFonts w:ascii="Times New Roman" w:hAnsi="Times New Roman"/>
          <w:sz w:val="22"/>
          <w:szCs w:val="22"/>
        </w:rPr>
      </w:pPr>
      <w:r>
        <w:rPr>
          <w:rFonts w:ascii="Times New Roman" w:hAnsi="Times New Roman"/>
          <w:sz w:val="22"/>
          <w:szCs w:val="22"/>
        </w:rPr>
        <w:t>NONDISCLOSURE AGREEMENT</w:t>
      </w:r>
    </w:p>
    <w:p w:rsidR="00DB3872" w:rsidRDefault="00DB3872" w:rsidP="007D0935">
      <w:pPr>
        <w:pStyle w:val="O-BodyText5"/>
        <w:spacing w:after="0"/>
        <w:ind w:firstLine="0"/>
        <w:rPr>
          <w:sz w:val="22"/>
          <w:szCs w:val="22"/>
        </w:rPr>
      </w:pPr>
    </w:p>
    <w:p w:rsidR="00C017C7" w:rsidRDefault="00DB3872" w:rsidP="00C017C7">
      <w:pPr>
        <w:pStyle w:val="O-BodyText5"/>
        <w:ind w:firstLine="0"/>
        <w:rPr>
          <w:sz w:val="22"/>
          <w:szCs w:val="22"/>
        </w:rPr>
      </w:pPr>
      <w:r>
        <w:rPr>
          <w:sz w:val="22"/>
          <w:szCs w:val="22"/>
        </w:rPr>
        <w:t>This Nondisclosure Agreement (the “</w:t>
      </w:r>
      <w:r>
        <w:rPr>
          <w:sz w:val="22"/>
          <w:szCs w:val="22"/>
          <w:u w:val="single"/>
        </w:rPr>
        <w:t>Agreement</w:t>
      </w:r>
      <w:r>
        <w:rPr>
          <w:sz w:val="22"/>
          <w:szCs w:val="22"/>
        </w:rPr>
        <w:t xml:space="preserve">”) is </w:t>
      </w:r>
      <w:r w:rsidR="000F5281">
        <w:rPr>
          <w:sz w:val="22"/>
          <w:szCs w:val="22"/>
        </w:rPr>
        <w:t>effective</w:t>
      </w:r>
      <w:r>
        <w:rPr>
          <w:sz w:val="22"/>
          <w:szCs w:val="22"/>
        </w:rPr>
        <w:t xml:space="preserve"> as of </w:t>
      </w:r>
      <w:r w:rsidR="00791BD2">
        <w:rPr>
          <w:sz w:val="22"/>
          <w:szCs w:val="22"/>
        </w:rPr>
        <w:t xml:space="preserve">[______________] </w:t>
      </w:r>
      <w:r w:rsidR="000F5281">
        <w:rPr>
          <w:sz w:val="22"/>
          <w:szCs w:val="22"/>
        </w:rPr>
        <w:t>201</w:t>
      </w:r>
      <w:r w:rsidR="004C313C">
        <w:rPr>
          <w:sz w:val="22"/>
          <w:szCs w:val="22"/>
        </w:rPr>
        <w:t>5</w:t>
      </w:r>
      <w:r>
        <w:rPr>
          <w:sz w:val="22"/>
          <w:szCs w:val="22"/>
        </w:rPr>
        <w:t xml:space="preserve"> by and between</w:t>
      </w:r>
      <w:r w:rsidR="00C017C7">
        <w:rPr>
          <w:sz w:val="22"/>
          <w:szCs w:val="22"/>
        </w:rPr>
        <w:t>:</w:t>
      </w:r>
    </w:p>
    <w:p w:rsidR="00DB3872" w:rsidRDefault="00A805B5" w:rsidP="00C017C7">
      <w:pPr>
        <w:pStyle w:val="O-BodyText5"/>
        <w:numPr>
          <w:ilvl w:val="0"/>
          <w:numId w:val="5"/>
        </w:numPr>
        <w:tabs>
          <w:tab w:val="clear" w:pos="1080"/>
          <w:tab w:val="num" w:pos="720"/>
        </w:tabs>
        <w:spacing w:after="0"/>
        <w:ind w:left="720"/>
        <w:rPr>
          <w:sz w:val="22"/>
          <w:szCs w:val="22"/>
        </w:rPr>
      </w:pPr>
      <w:r>
        <w:rPr>
          <w:sz w:val="22"/>
          <w:szCs w:val="22"/>
        </w:rPr>
        <w:t xml:space="preserve">Sunjewels </w:t>
      </w:r>
      <w:r w:rsidR="004C313C">
        <w:rPr>
          <w:sz w:val="22"/>
          <w:szCs w:val="22"/>
        </w:rPr>
        <w:t>Private</w:t>
      </w:r>
      <w:r w:rsidR="00DB3872">
        <w:rPr>
          <w:sz w:val="22"/>
          <w:szCs w:val="22"/>
        </w:rPr>
        <w:t xml:space="preserve"> Limited, a company incorporated under the Companies Act, 1956 in India and having its registered office at </w:t>
      </w:r>
      <w:r w:rsidR="0089138B">
        <w:rPr>
          <w:sz w:val="22"/>
          <w:szCs w:val="22"/>
        </w:rPr>
        <w:t xml:space="preserve">Unit No. 116 SDF-IV, </w:t>
      </w:r>
      <w:proofErr w:type="spellStart"/>
      <w:r w:rsidR="0089138B">
        <w:rPr>
          <w:sz w:val="22"/>
          <w:szCs w:val="22"/>
        </w:rPr>
        <w:t>Seepz</w:t>
      </w:r>
      <w:proofErr w:type="spellEnd"/>
      <w:r w:rsidR="0089138B">
        <w:rPr>
          <w:sz w:val="22"/>
          <w:szCs w:val="22"/>
        </w:rPr>
        <w:t xml:space="preserve">, </w:t>
      </w:r>
      <w:proofErr w:type="spellStart"/>
      <w:r w:rsidR="0089138B">
        <w:rPr>
          <w:sz w:val="22"/>
          <w:szCs w:val="22"/>
        </w:rPr>
        <w:t>Andheri</w:t>
      </w:r>
      <w:proofErr w:type="spellEnd"/>
      <w:r w:rsidR="0089138B">
        <w:rPr>
          <w:sz w:val="22"/>
          <w:szCs w:val="22"/>
        </w:rPr>
        <w:t xml:space="preserve"> (East) Mumbai</w:t>
      </w:r>
      <w:r w:rsidR="00C017C7" w:rsidRPr="00271110">
        <w:rPr>
          <w:sz w:val="22"/>
          <w:szCs w:val="22"/>
        </w:rPr>
        <w:t xml:space="preserve"> </w:t>
      </w:r>
      <w:r w:rsidR="00C017C7" w:rsidRPr="00271110">
        <w:rPr>
          <w:rFonts w:eastAsia="SimSun"/>
          <w:sz w:val="22"/>
          <w:szCs w:val="22"/>
        </w:rPr>
        <w:t>India</w:t>
      </w:r>
      <w:r w:rsidR="0089138B">
        <w:rPr>
          <w:rFonts w:eastAsia="SimSun"/>
          <w:sz w:val="22"/>
          <w:szCs w:val="22"/>
        </w:rPr>
        <w:t>, 400093</w:t>
      </w:r>
      <w:r w:rsidR="000556CA">
        <w:rPr>
          <w:rFonts w:eastAsia="SimSun"/>
          <w:sz w:val="22"/>
          <w:szCs w:val="22"/>
        </w:rPr>
        <w:t xml:space="preserve"> on behalf of itself and all other entities in the group, including associates, and entities with promoters which include any member of the Nevatia family</w:t>
      </w:r>
      <w:r w:rsidR="00C017C7" w:rsidRPr="00271110">
        <w:rPr>
          <w:rFonts w:eastAsia="SimSun"/>
          <w:sz w:val="22"/>
          <w:szCs w:val="22"/>
        </w:rPr>
        <w:t xml:space="preserve">, </w:t>
      </w:r>
      <w:r w:rsidR="00C017C7" w:rsidRPr="00271110">
        <w:rPr>
          <w:sz w:val="22"/>
          <w:szCs w:val="22"/>
        </w:rPr>
        <w:t>(hereinafter referred to as the “</w:t>
      </w:r>
      <w:r w:rsidR="00C017C7" w:rsidRPr="00271110">
        <w:rPr>
          <w:b/>
          <w:sz w:val="22"/>
          <w:szCs w:val="22"/>
          <w:u w:val="single"/>
        </w:rPr>
        <w:t>Company</w:t>
      </w:r>
      <w:r w:rsidR="00C017C7" w:rsidRPr="00271110">
        <w:rPr>
          <w:sz w:val="22"/>
          <w:szCs w:val="22"/>
        </w:rPr>
        <w:t>”, which expression shall, unless repugnant to the meaning or context thereof, mean and include its successors and permitted assigns); and</w:t>
      </w:r>
    </w:p>
    <w:p w:rsidR="00C017C7" w:rsidRPr="00271110" w:rsidRDefault="00C017C7" w:rsidP="00C017C7">
      <w:pPr>
        <w:pStyle w:val="O-BodyText5"/>
        <w:spacing w:after="0"/>
        <w:ind w:firstLine="0"/>
        <w:rPr>
          <w:sz w:val="22"/>
          <w:szCs w:val="22"/>
        </w:rPr>
      </w:pPr>
    </w:p>
    <w:p w:rsidR="00C017C7" w:rsidRPr="00CB09C2" w:rsidRDefault="000F5281" w:rsidP="00C017C7">
      <w:pPr>
        <w:pStyle w:val="O-BodyText5"/>
        <w:numPr>
          <w:ilvl w:val="0"/>
          <w:numId w:val="5"/>
        </w:numPr>
        <w:tabs>
          <w:tab w:val="clear" w:pos="1080"/>
          <w:tab w:val="num" w:pos="720"/>
        </w:tabs>
        <w:spacing w:after="0"/>
        <w:ind w:left="720"/>
        <w:rPr>
          <w:color w:val="000000" w:themeColor="text1"/>
          <w:sz w:val="22"/>
          <w:szCs w:val="22"/>
        </w:rPr>
      </w:pPr>
      <w:r>
        <w:rPr>
          <w:sz w:val="22"/>
          <w:szCs w:val="22"/>
        </w:rPr>
        <w:t>[_____]</w:t>
      </w:r>
      <w:r w:rsidRPr="00271110">
        <w:rPr>
          <w:sz w:val="22"/>
          <w:szCs w:val="22"/>
        </w:rPr>
        <w:t xml:space="preserve">, a </w:t>
      </w:r>
      <w:r>
        <w:rPr>
          <w:sz w:val="22"/>
          <w:szCs w:val="22"/>
        </w:rPr>
        <w:t>[______]</w:t>
      </w:r>
      <w:r w:rsidRPr="00271110">
        <w:rPr>
          <w:sz w:val="22"/>
          <w:szCs w:val="22"/>
        </w:rPr>
        <w:t xml:space="preserve"> incorporated under the </w:t>
      </w:r>
      <w:r>
        <w:rPr>
          <w:sz w:val="22"/>
          <w:szCs w:val="22"/>
        </w:rPr>
        <w:t>[_______]</w:t>
      </w:r>
      <w:r w:rsidRPr="00271110">
        <w:rPr>
          <w:sz w:val="22"/>
          <w:szCs w:val="22"/>
        </w:rPr>
        <w:t xml:space="preserve"> in </w:t>
      </w:r>
      <w:r w:rsidR="00A6609C">
        <w:rPr>
          <w:sz w:val="22"/>
          <w:szCs w:val="22"/>
        </w:rPr>
        <w:t>[____]</w:t>
      </w:r>
      <w:r w:rsidRPr="00271110">
        <w:rPr>
          <w:sz w:val="22"/>
          <w:szCs w:val="22"/>
        </w:rPr>
        <w:t xml:space="preserve"> and having its registered office at </w:t>
      </w:r>
      <w:r>
        <w:rPr>
          <w:sz w:val="22"/>
          <w:szCs w:val="22"/>
        </w:rPr>
        <w:t xml:space="preserve">[_______________] </w:t>
      </w:r>
      <w:r w:rsidR="00C017C7" w:rsidRPr="00CB09C2">
        <w:rPr>
          <w:color w:val="000000" w:themeColor="text1"/>
          <w:sz w:val="22"/>
          <w:szCs w:val="22"/>
        </w:rPr>
        <w:t>(hereinafter referred to as the “</w:t>
      </w:r>
      <w:r w:rsidR="00C017C7" w:rsidRPr="00CB09C2">
        <w:rPr>
          <w:b/>
          <w:color w:val="000000" w:themeColor="text1"/>
          <w:sz w:val="22"/>
          <w:szCs w:val="22"/>
          <w:u w:val="single"/>
        </w:rPr>
        <w:t>Counterparty</w:t>
      </w:r>
      <w:r w:rsidR="00C017C7" w:rsidRPr="00CB09C2">
        <w:rPr>
          <w:color w:val="000000" w:themeColor="text1"/>
          <w:sz w:val="22"/>
          <w:szCs w:val="22"/>
        </w:rPr>
        <w:t xml:space="preserve">”, which expression shall, unless repugnant to the meaning or context thereof, mean and include its successors and permitted assigns). </w:t>
      </w:r>
    </w:p>
    <w:p w:rsidR="00C017C7" w:rsidRPr="00271110" w:rsidRDefault="00C017C7" w:rsidP="00C017C7">
      <w:pPr>
        <w:pStyle w:val="O-BodyText5"/>
        <w:spacing w:after="0"/>
        <w:ind w:firstLine="0"/>
        <w:rPr>
          <w:sz w:val="22"/>
          <w:szCs w:val="22"/>
        </w:rPr>
      </w:pPr>
    </w:p>
    <w:p w:rsidR="00DB3872" w:rsidRDefault="00DB3872">
      <w:pPr>
        <w:pStyle w:val="TabbedL1"/>
        <w:tabs>
          <w:tab w:val="clear" w:pos="1440"/>
          <w:tab w:val="num" w:pos="720"/>
        </w:tabs>
        <w:ind w:left="720" w:hanging="720"/>
        <w:rPr>
          <w:sz w:val="22"/>
          <w:szCs w:val="22"/>
        </w:rPr>
      </w:pPr>
      <w:r>
        <w:rPr>
          <w:b/>
          <w:sz w:val="22"/>
          <w:szCs w:val="22"/>
          <w:u w:val="single"/>
        </w:rPr>
        <w:t>Purpose</w:t>
      </w:r>
      <w:r>
        <w:rPr>
          <w:sz w:val="22"/>
          <w:szCs w:val="22"/>
        </w:rPr>
        <w:t>.  The Company and Counterparty wish to explore a possible business opportunity of mutual interest (the “</w:t>
      </w:r>
      <w:r>
        <w:rPr>
          <w:sz w:val="22"/>
          <w:szCs w:val="22"/>
          <w:u w:val="single"/>
        </w:rPr>
        <w:t>Relationship</w:t>
      </w:r>
      <w:r>
        <w:rPr>
          <w:sz w:val="22"/>
          <w:szCs w:val="22"/>
        </w:rPr>
        <w:t xml:space="preserve">”) in connection with which </w:t>
      </w:r>
      <w:r w:rsidR="00DD3E9F">
        <w:rPr>
          <w:sz w:val="22"/>
          <w:szCs w:val="22"/>
        </w:rPr>
        <w:t>Company</w:t>
      </w:r>
      <w:r>
        <w:rPr>
          <w:sz w:val="22"/>
          <w:szCs w:val="22"/>
        </w:rPr>
        <w:t xml:space="preserve"> </w:t>
      </w:r>
      <w:r>
        <w:rPr>
          <w:bCs/>
          <w:sz w:val="22"/>
          <w:szCs w:val="22"/>
        </w:rPr>
        <w:t>has disclosed and/or</w:t>
      </w:r>
      <w:r>
        <w:rPr>
          <w:sz w:val="22"/>
          <w:szCs w:val="22"/>
        </w:rPr>
        <w:t xml:space="preserve"> may </w:t>
      </w:r>
      <w:r>
        <w:rPr>
          <w:bCs/>
          <w:sz w:val="22"/>
          <w:szCs w:val="22"/>
        </w:rPr>
        <w:t>further</w:t>
      </w:r>
      <w:r>
        <w:rPr>
          <w:sz w:val="22"/>
          <w:szCs w:val="22"/>
        </w:rPr>
        <w:t xml:space="preserve"> disclose its Confidential Information (as defined below) to the other.</w:t>
      </w:r>
      <w:r w:rsidR="00C017C7" w:rsidRPr="00B14B2C">
        <w:rPr>
          <w:sz w:val="22"/>
          <w:szCs w:val="22"/>
        </w:rPr>
        <w:t xml:space="preserve"> </w:t>
      </w:r>
      <w:r>
        <w:rPr>
          <w:sz w:val="22"/>
          <w:szCs w:val="22"/>
        </w:rPr>
        <w:t xml:space="preserve">This Agreement is intended to allow the parties to </w:t>
      </w:r>
      <w:r>
        <w:rPr>
          <w:bCs/>
          <w:sz w:val="22"/>
          <w:szCs w:val="22"/>
        </w:rPr>
        <w:t>continue to</w:t>
      </w:r>
      <w:r>
        <w:rPr>
          <w:sz w:val="22"/>
          <w:szCs w:val="22"/>
        </w:rPr>
        <w:t xml:space="preserve"> discuss and evaluate the Relationship while protecting </w:t>
      </w:r>
      <w:r w:rsidR="001D6C95">
        <w:rPr>
          <w:sz w:val="22"/>
          <w:szCs w:val="22"/>
        </w:rPr>
        <w:t>the Company’s</w:t>
      </w:r>
      <w:r>
        <w:rPr>
          <w:sz w:val="22"/>
          <w:szCs w:val="22"/>
        </w:rPr>
        <w:t xml:space="preserve"> Confidential Information </w:t>
      </w:r>
      <w:r>
        <w:rPr>
          <w:bCs/>
          <w:sz w:val="22"/>
          <w:szCs w:val="22"/>
        </w:rPr>
        <w:t xml:space="preserve">(including Confidential Information previously disclosed to the </w:t>
      </w:r>
      <w:r w:rsidR="001D6C95">
        <w:rPr>
          <w:bCs/>
          <w:sz w:val="22"/>
          <w:szCs w:val="22"/>
        </w:rPr>
        <w:t>Counterparty</w:t>
      </w:r>
      <w:r>
        <w:rPr>
          <w:bCs/>
          <w:sz w:val="22"/>
          <w:szCs w:val="22"/>
        </w:rPr>
        <w:t>)</w:t>
      </w:r>
      <w:r>
        <w:rPr>
          <w:sz w:val="22"/>
          <w:szCs w:val="22"/>
        </w:rPr>
        <w:t xml:space="preserve"> against unauthorized use or disclosure.</w:t>
      </w:r>
    </w:p>
    <w:p w:rsidR="00DB3872" w:rsidRDefault="00DB3872">
      <w:pPr>
        <w:pStyle w:val="TabbedL1"/>
        <w:tabs>
          <w:tab w:val="clear" w:pos="1440"/>
          <w:tab w:val="num" w:pos="720"/>
        </w:tabs>
        <w:ind w:left="720" w:hanging="720"/>
        <w:rPr>
          <w:sz w:val="22"/>
          <w:szCs w:val="22"/>
        </w:rPr>
      </w:pPr>
      <w:r>
        <w:rPr>
          <w:b/>
          <w:sz w:val="22"/>
          <w:szCs w:val="22"/>
          <w:u w:val="single"/>
        </w:rPr>
        <w:t>Definition of Confidential Information</w:t>
      </w:r>
      <w:r>
        <w:rPr>
          <w:sz w:val="22"/>
          <w:szCs w:val="22"/>
        </w:rPr>
        <w:t>. “</w:t>
      </w:r>
      <w:r>
        <w:rPr>
          <w:sz w:val="22"/>
          <w:szCs w:val="22"/>
          <w:u w:val="single"/>
        </w:rPr>
        <w:t>Confidential Information</w:t>
      </w:r>
      <w:r>
        <w:rPr>
          <w:sz w:val="22"/>
          <w:szCs w:val="22"/>
        </w:rPr>
        <w:t xml:space="preserve">” means any oral, written, graphic or </w:t>
      </w:r>
      <w:r w:rsidR="00C2605E" w:rsidRPr="00B14B2C">
        <w:rPr>
          <w:sz w:val="22"/>
          <w:szCs w:val="22"/>
        </w:rPr>
        <w:t>machine-readable</w:t>
      </w:r>
      <w:r>
        <w:rPr>
          <w:sz w:val="22"/>
          <w:szCs w:val="22"/>
        </w:rPr>
        <w:t xml:space="preserve"> information including, but not limited to, that which relates to patents, patent applications, research, product plans, products, </w:t>
      </w:r>
      <w:r w:rsidR="00503949">
        <w:rPr>
          <w:sz w:val="22"/>
          <w:szCs w:val="22"/>
        </w:rPr>
        <w:t xml:space="preserve">concepts, mechanism, </w:t>
      </w:r>
      <w:r>
        <w:rPr>
          <w:sz w:val="22"/>
          <w:szCs w:val="22"/>
        </w:rPr>
        <w:t xml:space="preserve">developments, inventions, </w:t>
      </w:r>
      <w:r w:rsidR="00E11242">
        <w:rPr>
          <w:sz w:val="22"/>
          <w:szCs w:val="22"/>
        </w:rPr>
        <w:t xml:space="preserve">intellectual property, </w:t>
      </w:r>
      <w:r w:rsidR="00BB3EEA">
        <w:rPr>
          <w:sz w:val="22"/>
          <w:szCs w:val="22"/>
        </w:rPr>
        <w:t xml:space="preserve">information, </w:t>
      </w:r>
      <w:r>
        <w:rPr>
          <w:sz w:val="22"/>
          <w:szCs w:val="22"/>
        </w:rPr>
        <w:t xml:space="preserve">processes, designs, drawings, engineering, formulae, markets, </w:t>
      </w:r>
      <w:r>
        <w:rPr>
          <w:bCs/>
          <w:sz w:val="22"/>
          <w:szCs w:val="22"/>
        </w:rPr>
        <w:t xml:space="preserve">software (including source and object code), hardware configuration, computer programs, algorithms, </w:t>
      </w:r>
      <w:r>
        <w:rPr>
          <w:sz w:val="22"/>
          <w:szCs w:val="22"/>
        </w:rPr>
        <w:t xml:space="preserve">business plans, agreements with third parties, services, </w:t>
      </w:r>
      <w:r w:rsidR="00C017C7" w:rsidRPr="00B14B2C">
        <w:rPr>
          <w:sz w:val="22"/>
          <w:szCs w:val="22"/>
        </w:rPr>
        <w:t>customers</w:t>
      </w:r>
      <w:r w:rsidR="00E11242">
        <w:rPr>
          <w:sz w:val="22"/>
          <w:szCs w:val="22"/>
        </w:rPr>
        <w:t>/clients</w:t>
      </w:r>
      <w:r w:rsidR="00C017C7" w:rsidRPr="00B14B2C">
        <w:rPr>
          <w:sz w:val="22"/>
          <w:szCs w:val="22"/>
        </w:rPr>
        <w:t>,</w:t>
      </w:r>
      <w:r>
        <w:rPr>
          <w:sz w:val="22"/>
          <w:szCs w:val="22"/>
        </w:rPr>
        <w:t xml:space="preserve"> marketing or finances of </w:t>
      </w:r>
      <w:r w:rsidR="00BB3EEA">
        <w:rPr>
          <w:sz w:val="22"/>
          <w:szCs w:val="22"/>
        </w:rPr>
        <w:t xml:space="preserve">(a) </w:t>
      </w:r>
      <w:r>
        <w:rPr>
          <w:sz w:val="22"/>
          <w:szCs w:val="22"/>
        </w:rPr>
        <w:t xml:space="preserve">the </w:t>
      </w:r>
      <w:r w:rsidR="001D6C95">
        <w:rPr>
          <w:sz w:val="22"/>
          <w:szCs w:val="22"/>
        </w:rPr>
        <w:t>Company</w:t>
      </w:r>
      <w:r w:rsidR="00BB3EEA">
        <w:rPr>
          <w:sz w:val="22"/>
          <w:szCs w:val="22"/>
        </w:rPr>
        <w:t>; (b) the customers/clients of the Company; (c) personnel, management, employees, consultants</w:t>
      </w:r>
      <w:r w:rsidR="00876288">
        <w:rPr>
          <w:sz w:val="22"/>
          <w:szCs w:val="22"/>
        </w:rPr>
        <w:t>, partners</w:t>
      </w:r>
      <w:r w:rsidR="00BB3EEA">
        <w:rPr>
          <w:sz w:val="22"/>
          <w:szCs w:val="22"/>
        </w:rPr>
        <w:t xml:space="preserve"> and contractors of the Company; and (d) any and all third-parties having contractual or other obligations to and with the Company.</w:t>
      </w:r>
    </w:p>
    <w:p w:rsidR="00DB3872" w:rsidRDefault="00DB3872">
      <w:pPr>
        <w:pStyle w:val="TabbedL1"/>
        <w:tabs>
          <w:tab w:val="clear" w:pos="1440"/>
          <w:tab w:val="num" w:pos="720"/>
        </w:tabs>
        <w:ind w:firstLine="0"/>
        <w:rPr>
          <w:sz w:val="22"/>
          <w:szCs w:val="22"/>
        </w:rPr>
      </w:pPr>
      <w:r>
        <w:rPr>
          <w:b/>
          <w:sz w:val="22"/>
          <w:szCs w:val="22"/>
          <w:u w:val="single"/>
        </w:rPr>
        <w:t>Nondisclosure of Confidential Information</w:t>
      </w:r>
    </w:p>
    <w:p w:rsidR="00C4231C" w:rsidRPr="00C4231C" w:rsidRDefault="00C4231C" w:rsidP="00C4231C">
      <w:pPr>
        <w:pStyle w:val="TabbedL2"/>
        <w:tabs>
          <w:tab w:val="clear" w:pos="2160"/>
          <w:tab w:val="num" w:pos="720"/>
        </w:tabs>
        <w:ind w:left="720" w:hanging="720"/>
      </w:pPr>
      <w:r w:rsidRPr="00C4231C">
        <w:rPr>
          <w:sz w:val="22"/>
          <w:szCs w:val="22"/>
        </w:rPr>
        <w:t xml:space="preserve">The Counterparty agrees not to use any Confidential Information disclosed to it by the Company for its own use or for any purpose other than to carry out discussions concerning, and the undertaking of, the Relationship.  The Counterparty shall not disclose or permit disclosure of any Confidential Information to third parties or to employees of Counterparty, other than directors, officers, employees, consultants and agents who are required to have the information in order to carry out the discussions regarding the Relationship. </w:t>
      </w:r>
      <w:r w:rsidRPr="00C4231C">
        <w:rPr>
          <w:bCs/>
          <w:sz w:val="22"/>
          <w:szCs w:val="22"/>
        </w:rPr>
        <w:t>The Counterparty has had or will have its directors, officers, employees, consultants and agents who have access to Confidential Information sign a nondisclosure agreement in content substantially similar to this Agreement.</w:t>
      </w:r>
      <w:r w:rsidRPr="00C4231C">
        <w:rPr>
          <w:sz w:val="22"/>
          <w:szCs w:val="22"/>
        </w:rPr>
        <w:t xml:space="preserve"> </w:t>
      </w:r>
      <w:r w:rsidRPr="00C4231C">
        <w:rPr>
          <w:bCs/>
          <w:sz w:val="22"/>
          <w:szCs w:val="22"/>
        </w:rPr>
        <w:t>The Counterparty</w:t>
      </w:r>
      <w:r w:rsidRPr="00C4231C">
        <w:rPr>
          <w:sz w:val="22"/>
          <w:szCs w:val="22"/>
        </w:rPr>
        <w:t xml:space="preserve"> agrees that it shall take all reasonable measures to protect the secrecy of and avoid disclosure or use of Confidential Information in order to prevent it from falling into the public domain or the possession of persons other than those persons authorized under this Agreement to have any such information.  Such measures shall include, but not be limited to, the highest degree of care that the Counterparty utilizes to protect its own confidential information of a similar nature, which shall be no less than prudent-care. The Counterparty agrees to notify the Company in writing of any actual or suspected misuse, misappropriation or unauthorized disclosure of Confidential Information which may come to the Counterparty’s attention.</w:t>
      </w:r>
    </w:p>
    <w:p w:rsidR="00C4231C" w:rsidRDefault="00C4231C" w:rsidP="00C4231C">
      <w:pPr>
        <w:pStyle w:val="TabbedL2"/>
        <w:tabs>
          <w:tab w:val="clear" w:pos="2160"/>
          <w:tab w:val="num" w:pos="720"/>
        </w:tabs>
        <w:ind w:left="720" w:hanging="720"/>
        <w:rPr>
          <w:sz w:val="22"/>
          <w:szCs w:val="22"/>
        </w:rPr>
      </w:pPr>
      <w:r>
        <w:rPr>
          <w:bCs/>
          <w:sz w:val="22"/>
          <w:szCs w:val="22"/>
        </w:rPr>
        <w:t>Confidential Information is required to be</w:t>
      </w:r>
      <w:r>
        <w:rPr>
          <w:sz w:val="22"/>
          <w:szCs w:val="22"/>
        </w:rPr>
        <w:t xml:space="preserve"> disclosed pursuant to the notice or order of a court, administrative agency, or other governmental body (“</w:t>
      </w:r>
      <w:r w:rsidRPr="00D22ABC">
        <w:rPr>
          <w:sz w:val="22"/>
          <w:szCs w:val="22"/>
          <w:u w:val="single"/>
        </w:rPr>
        <w:t>Official Notice</w:t>
      </w:r>
      <w:r>
        <w:rPr>
          <w:sz w:val="22"/>
          <w:szCs w:val="22"/>
        </w:rPr>
        <w:t>”) issued to or received by the Counterparty; the Counterparty shall provide notice of such Official Notice to the Company immediately, and on the same day as receipt of such Official notice, to enable the Company to seek a protective order or otherwise prevent or restrict such disclosure.</w:t>
      </w:r>
    </w:p>
    <w:p w:rsidR="00DB3872" w:rsidRDefault="00DB3872">
      <w:pPr>
        <w:pStyle w:val="TabbedL1"/>
        <w:tabs>
          <w:tab w:val="clear" w:pos="1440"/>
          <w:tab w:val="num" w:pos="720"/>
        </w:tabs>
        <w:ind w:left="720" w:hanging="720"/>
        <w:rPr>
          <w:sz w:val="22"/>
          <w:szCs w:val="22"/>
        </w:rPr>
      </w:pPr>
      <w:r>
        <w:rPr>
          <w:b/>
          <w:sz w:val="22"/>
          <w:szCs w:val="22"/>
          <w:u w:val="single"/>
        </w:rPr>
        <w:lastRenderedPageBreak/>
        <w:t>Return of Materials</w:t>
      </w:r>
      <w:r>
        <w:rPr>
          <w:sz w:val="22"/>
          <w:szCs w:val="22"/>
        </w:rPr>
        <w:t xml:space="preserve">.  Any materials or documents that have been furnished by </w:t>
      </w:r>
      <w:r w:rsidR="00C352AD">
        <w:rPr>
          <w:sz w:val="22"/>
          <w:szCs w:val="22"/>
        </w:rPr>
        <w:t>the Company</w:t>
      </w:r>
      <w:r>
        <w:rPr>
          <w:sz w:val="22"/>
          <w:szCs w:val="22"/>
        </w:rPr>
        <w:t xml:space="preserve"> to the </w:t>
      </w:r>
      <w:r w:rsidR="00C352AD">
        <w:rPr>
          <w:sz w:val="22"/>
          <w:szCs w:val="22"/>
        </w:rPr>
        <w:t>Counterparty</w:t>
      </w:r>
      <w:r>
        <w:rPr>
          <w:sz w:val="22"/>
          <w:szCs w:val="22"/>
        </w:rPr>
        <w:t xml:space="preserve"> in connection with the Relationship shall be promptly returned by the </w:t>
      </w:r>
      <w:r w:rsidR="00C352AD">
        <w:rPr>
          <w:sz w:val="22"/>
          <w:szCs w:val="22"/>
        </w:rPr>
        <w:t>Counterparty</w:t>
      </w:r>
      <w:r>
        <w:rPr>
          <w:sz w:val="22"/>
          <w:szCs w:val="22"/>
        </w:rPr>
        <w:t xml:space="preserve">, accompanied by </w:t>
      </w:r>
      <w:r>
        <w:rPr>
          <w:sz w:val="22"/>
          <w:szCs w:val="22"/>
          <w:u w:val="single"/>
        </w:rPr>
        <w:t>all</w:t>
      </w:r>
      <w:r>
        <w:rPr>
          <w:sz w:val="22"/>
          <w:szCs w:val="22"/>
        </w:rPr>
        <w:t xml:space="preserve"> copies of such documentation, within ten (10) days after (a) the Relationship has been rejected or concluded or (b) the written request of the </w:t>
      </w:r>
      <w:r w:rsidR="00C352AD">
        <w:rPr>
          <w:sz w:val="22"/>
          <w:szCs w:val="22"/>
        </w:rPr>
        <w:t>Company</w:t>
      </w:r>
      <w:r>
        <w:rPr>
          <w:sz w:val="22"/>
          <w:szCs w:val="22"/>
        </w:rPr>
        <w:t>. The Counterparty shall also delete all electronic communication materials or documents from its servers, user accounts of its directors, officers, employees, consultants and agents who have had access to any Confidential Information of the Company within ten (10) days after (a) the Relationship has been rejected or concluded or (b) the written request of the Company.</w:t>
      </w:r>
    </w:p>
    <w:p w:rsidR="00DB3872" w:rsidRDefault="00DB3872">
      <w:pPr>
        <w:pStyle w:val="TabbedL1"/>
        <w:tabs>
          <w:tab w:val="clear" w:pos="1440"/>
          <w:tab w:val="num" w:pos="720"/>
        </w:tabs>
        <w:ind w:left="720" w:hanging="720"/>
        <w:rPr>
          <w:sz w:val="22"/>
          <w:szCs w:val="22"/>
        </w:rPr>
      </w:pPr>
      <w:r>
        <w:rPr>
          <w:b/>
          <w:sz w:val="22"/>
          <w:szCs w:val="22"/>
          <w:u w:val="single"/>
        </w:rPr>
        <w:t>No Rights Granted</w:t>
      </w:r>
      <w:r>
        <w:rPr>
          <w:sz w:val="22"/>
          <w:szCs w:val="22"/>
        </w:rPr>
        <w:t xml:space="preserve">.  Nothing in this Agreement shall be construed as granting any rights under any patent, copyright or other intellectual property right of </w:t>
      </w:r>
      <w:r w:rsidR="00C352AD">
        <w:rPr>
          <w:sz w:val="22"/>
          <w:szCs w:val="22"/>
        </w:rPr>
        <w:t>the Company</w:t>
      </w:r>
      <w:r w:rsidR="00D57641">
        <w:rPr>
          <w:sz w:val="22"/>
          <w:szCs w:val="22"/>
        </w:rPr>
        <w:t>,</w:t>
      </w:r>
      <w:r>
        <w:rPr>
          <w:sz w:val="22"/>
          <w:szCs w:val="22"/>
        </w:rPr>
        <w:t xml:space="preserve"> nor shall this Agreement grant </w:t>
      </w:r>
      <w:r w:rsidR="00C352AD">
        <w:rPr>
          <w:sz w:val="22"/>
          <w:szCs w:val="22"/>
        </w:rPr>
        <w:t>the Counterparty</w:t>
      </w:r>
      <w:r>
        <w:rPr>
          <w:sz w:val="22"/>
          <w:szCs w:val="22"/>
        </w:rPr>
        <w:t xml:space="preserve"> any rights in or to the </w:t>
      </w:r>
      <w:r w:rsidR="00C352AD">
        <w:rPr>
          <w:sz w:val="22"/>
          <w:szCs w:val="22"/>
        </w:rPr>
        <w:t>Company’s</w:t>
      </w:r>
      <w:r>
        <w:rPr>
          <w:sz w:val="22"/>
          <w:szCs w:val="22"/>
        </w:rPr>
        <w:t xml:space="preserve"> Confidential Information other than the limited right to review such Confidential Information solely for the purpose of determining whether to enter into the Relationship.</w:t>
      </w:r>
    </w:p>
    <w:p w:rsidR="00DB3872" w:rsidRDefault="00DB3872">
      <w:pPr>
        <w:pStyle w:val="TabbedL1"/>
        <w:tabs>
          <w:tab w:val="clear" w:pos="1440"/>
          <w:tab w:val="num" w:pos="720"/>
        </w:tabs>
        <w:ind w:left="720" w:hanging="720"/>
        <w:rPr>
          <w:sz w:val="22"/>
          <w:szCs w:val="22"/>
        </w:rPr>
      </w:pPr>
      <w:r>
        <w:rPr>
          <w:b/>
          <w:sz w:val="22"/>
          <w:szCs w:val="22"/>
          <w:u w:val="single"/>
        </w:rPr>
        <w:t>Term</w:t>
      </w:r>
      <w:r>
        <w:rPr>
          <w:sz w:val="22"/>
          <w:szCs w:val="22"/>
        </w:rPr>
        <w:t>.  The foregoing commitments of each party shall survive any termination of the Relationship between the parties, and shall continue for a period terminating on the later to occur of the date (a) ten (10) years following the date of this Agreement or (b) ten (10) years from the date on which Confidential Information is last disclosed under this Agreement.</w:t>
      </w:r>
    </w:p>
    <w:p w:rsidR="00DB3872" w:rsidRDefault="00DB3872">
      <w:pPr>
        <w:pStyle w:val="TabbedL1"/>
        <w:tabs>
          <w:tab w:val="clear" w:pos="1440"/>
          <w:tab w:val="num" w:pos="720"/>
        </w:tabs>
        <w:ind w:left="720" w:hanging="720"/>
        <w:rPr>
          <w:sz w:val="22"/>
          <w:szCs w:val="22"/>
        </w:rPr>
      </w:pPr>
      <w:r>
        <w:rPr>
          <w:b/>
          <w:sz w:val="22"/>
          <w:szCs w:val="22"/>
          <w:u w:val="single"/>
        </w:rPr>
        <w:t>Successors and Assigns</w:t>
      </w:r>
      <w:r>
        <w:rPr>
          <w:sz w:val="22"/>
          <w:szCs w:val="22"/>
        </w:rPr>
        <w:t xml:space="preserve">.  The terms and conditions of this Agreement shall inure to the benefit of and be binding upon the respective successors and assigns of the parties, provided that Confidential Information of the </w:t>
      </w:r>
      <w:r w:rsidR="00C352AD">
        <w:rPr>
          <w:sz w:val="22"/>
          <w:szCs w:val="22"/>
        </w:rPr>
        <w:t>Company</w:t>
      </w:r>
      <w:r>
        <w:rPr>
          <w:sz w:val="22"/>
          <w:szCs w:val="22"/>
        </w:rPr>
        <w:t xml:space="preserve"> may not be assigned without the prior written consent of the </w:t>
      </w:r>
      <w:r w:rsidR="00C352AD">
        <w:rPr>
          <w:sz w:val="22"/>
          <w:szCs w:val="22"/>
        </w:rPr>
        <w:t>Company.</w:t>
      </w:r>
      <w:r>
        <w:rPr>
          <w:sz w:val="22"/>
          <w:szCs w:val="22"/>
        </w:rPr>
        <w:t xml:space="preserve">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00DB3872" w:rsidRDefault="00DB3872">
      <w:pPr>
        <w:pStyle w:val="TabbedL1"/>
        <w:tabs>
          <w:tab w:val="clear" w:pos="1440"/>
          <w:tab w:val="num" w:pos="720"/>
        </w:tabs>
        <w:ind w:left="720" w:hanging="720"/>
        <w:rPr>
          <w:sz w:val="22"/>
          <w:szCs w:val="22"/>
        </w:rPr>
      </w:pPr>
      <w:r>
        <w:rPr>
          <w:b/>
          <w:sz w:val="22"/>
          <w:szCs w:val="22"/>
          <w:u w:val="single"/>
        </w:rPr>
        <w:t>Severability</w:t>
      </w:r>
      <w:r>
        <w:rPr>
          <w:sz w:val="22"/>
          <w:szCs w:val="22"/>
        </w:rPr>
        <w:t>.  If one or more provisions of this Agreement are held to be unenforceable under applicable law, the parties agree to renegotiate such provision in good faith.  In the event that the parties cannot reach a mutually agreeable and enforceable replacement for such provision, then (a) such provision shall be excluded from this Agreement, (b) the balance of the Agreement shall be interpreted as if such provision were so excluded and (c) the balance of the Agreement shall be enforceable in accordance with its terms.</w:t>
      </w:r>
    </w:p>
    <w:p w:rsidR="00DB3872" w:rsidRDefault="00DB3872">
      <w:pPr>
        <w:pStyle w:val="TabbedL1"/>
        <w:tabs>
          <w:tab w:val="clear" w:pos="1440"/>
          <w:tab w:val="num" w:pos="720"/>
        </w:tabs>
        <w:ind w:left="720" w:hanging="720"/>
        <w:rPr>
          <w:b/>
          <w:sz w:val="22"/>
          <w:szCs w:val="22"/>
        </w:rPr>
      </w:pPr>
      <w:r>
        <w:rPr>
          <w:b/>
          <w:sz w:val="22"/>
          <w:szCs w:val="22"/>
          <w:u w:val="single"/>
        </w:rPr>
        <w:t>Independent Contractors</w:t>
      </w:r>
      <w:r>
        <w:rPr>
          <w:sz w:val="22"/>
          <w:szCs w:val="22"/>
        </w:rPr>
        <w:t xml:space="preserve">.  The Company and Counterparty are independent contractors, and nothing contained in this Agreement shall be construed to constitute the Company and Counterparty as partners, joint </w:t>
      </w:r>
      <w:proofErr w:type="spellStart"/>
      <w:r>
        <w:rPr>
          <w:sz w:val="22"/>
          <w:szCs w:val="22"/>
        </w:rPr>
        <w:t>venturers</w:t>
      </w:r>
      <w:proofErr w:type="spellEnd"/>
      <w:r>
        <w:rPr>
          <w:sz w:val="22"/>
          <w:szCs w:val="22"/>
        </w:rPr>
        <w:t>, co-owners or otherwise as participants in a joint or common undertaking.</w:t>
      </w:r>
    </w:p>
    <w:p w:rsidR="00DB3872" w:rsidRDefault="00DB3872">
      <w:pPr>
        <w:pStyle w:val="TabbedL1"/>
        <w:tabs>
          <w:tab w:val="clear" w:pos="1440"/>
          <w:tab w:val="num" w:pos="720"/>
        </w:tabs>
        <w:ind w:left="720" w:hanging="720"/>
        <w:rPr>
          <w:b/>
          <w:sz w:val="22"/>
          <w:szCs w:val="22"/>
        </w:rPr>
      </w:pPr>
      <w:r>
        <w:rPr>
          <w:b/>
          <w:sz w:val="22"/>
          <w:szCs w:val="22"/>
          <w:u w:val="single"/>
        </w:rPr>
        <w:t>No Publicity</w:t>
      </w:r>
      <w:r>
        <w:rPr>
          <w:b/>
          <w:sz w:val="22"/>
          <w:szCs w:val="22"/>
        </w:rPr>
        <w:t>.</w:t>
      </w:r>
      <w:r>
        <w:rPr>
          <w:sz w:val="22"/>
          <w:szCs w:val="22"/>
        </w:rPr>
        <w:t xml:space="preserve">  </w:t>
      </w:r>
      <w:r w:rsidR="0049365C">
        <w:rPr>
          <w:sz w:val="22"/>
          <w:szCs w:val="22"/>
        </w:rPr>
        <w:t xml:space="preserve">The </w:t>
      </w:r>
      <w:r>
        <w:rPr>
          <w:sz w:val="22"/>
          <w:szCs w:val="22"/>
        </w:rPr>
        <w:t>Counterparty shall</w:t>
      </w:r>
      <w:r w:rsidR="00C352AD">
        <w:rPr>
          <w:sz w:val="22"/>
          <w:szCs w:val="22"/>
        </w:rPr>
        <w:t xml:space="preserve"> not, </w:t>
      </w:r>
      <w:r>
        <w:rPr>
          <w:sz w:val="22"/>
          <w:szCs w:val="22"/>
        </w:rPr>
        <w:t xml:space="preserve">without the prior consent of the </w:t>
      </w:r>
      <w:r w:rsidR="00C352AD">
        <w:rPr>
          <w:sz w:val="22"/>
          <w:szCs w:val="22"/>
        </w:rPr>
        <w:t>Company</w:t>
      </w:r>
      <w:r w:rsidR="0049365C">
        <w:rPr>
          <w:sz w:val="22"/>
          <w:szCs w:val="22"/>
        </w:rPr>
        <w:t>,</w:t>
      </w:r>
      <w:r>
        <w:rPr>
          <w:sz w:val="22"/>
          <w:szCs w:val="22"/>
        </w:rPr>
        <w:t xml:space="preserve"> disclose to any other person the fact that Confidential Information</w:t>
      </w:r>
      <w:r w:rsidR="00C017C7" w:rsidRPr="00B14B2C">
        <w:rPr>
          <w:sz w:val="22"/>
          <w:szCs w:val="22"/>
        </w:rPr>
        <w:t xml:space="preserve"> </w:t>
      </w:r>
      <w:r>
        <w:rPr>
          <w:sz w:val="22"/>
          <w:szCs w:val="22"/>
        </w:rPr>
        <w:t xml:space="preserve">has been and/or may be disclosed under this Agreement, that discussions or negotiations are taking place between the Company and Counterparty, or any of the terms, conditions, status or other facts with respect thereto, except as required by law and then only with prior notice as soon as possible to the other party. </w:t>
      </w:r>
    </w:p>
    <w:p w:rsidR="00DB3872" w:rsidRDefault="00DB3872">
      <w:pPr>
        <w:pStyle w:val="TabbedL1"/>
        <w:tabs>
          <w:tab w:val="clear" w:pos="1440"/>
          <w:tab w:val="num" w:pos="720"/>
        </w:tabs>
        <w:ind w:left="720" w:hanging="720"/>
        <w:rPr>
          <w:b/>
          <w:bCs/>
          <w:sz w:val="22"/>
          <w:szCs w:val="22"/>
        </w:rPr>
      </w:pPr>
      <w:r>
        <w:rPr>
          <w:b/>
          <w:sz w:val="22"/>
          <w:szCs w:val="22"/>
          <w:u w:val="single"/>
        </w:rPr>
        <w:t>Governing Law; Jurisdiction</w:t>
      </w:r>
      <w:r>
        <w:rPr>
          <w:sz w:val="22"/>
          <w:szCs w:val="22"/>
        </w:rPr>
        <w:t>.  This Agreement and all acts and transactions pursuant hereto and the rights and obligations of the parties hereto shall be governed, construed and interpreted in accordance with the laws of India</w:t>
      </w:r>
      <w:r>
        <w:rPr>
          <w:b/>
          <w:sz w:val="22"/>
          <w:szCs w:val="22"/>
        </w:rPr>
        <w:t>,</w:t>
      </w:r>
      <w:r>
        <w:rPr>
          <w:sz w:val="22"/>
          <w:szCs w:val="22"/>
        </w:rPr>
        <w:t xml:space="preserve"> without giving effect to principles of conflicts of law. </w:t>
      </w:r>
      <w:r w:rsidR="00563596" w:rsidRPr="00271110">
        <w:rPr>
          <w:sz w:val="22"/>
          <w:szCs w:val="22"/>
        </w:rPr>
        <w:t xml:space="preserve">If friendly efforts to resolve any </w:t>
      </w:r>
      <w:r w:rsidR="00563596">
        <w:rPr>
          <w:sz w:val="22"/>
          <w:szCs w:val="22"/>
        </w:rPr>
        <w:t>differences</w:t>
      </w:r>
      <w:r w:rsidR="00563596" w:rsidRPr="00271110">
        <w:rPr>
          <w:sz w:val="22"/>
          <w:szCs w:val="22"/>
        </w:rPr>
        <w:t xml:space="preserve"> </w:t>
      </w:r>
      <w:r w:rsidR="00563596">
        <w:rPr>
          <w:sz w:val="22"/>
          <w:szCs w:val="22"/>
        </w:rPr>
        <w:t xml:space="preserve">between the Company and Counterparty </w:t>
      </w:r>
      <w:r w:rsidR="00563596" w:rsidRPr="00271110">
        <w:rPr>
          <w:sz w:val="22"/>
          <w:szCs w:val="22"/>
        </w:rPr>
        <w:t xml:space="preserve">fail, </w:t>
      </w:r>
      <w:r w:rsidR="00EC7CD5">
        <w:rPr>
          <w:sz w:val="22"/>
          <w:szCs w:val="22"/>
        </w:rPr>
        <w:t xml:space="preserve">as determined by the Company, </w:t>
      </w:r>
      <w:r w:rsidR="00563596" w:rsidRPr="00271110">
        <w:rPr>
          <w:sz w:val="22"/>
          <w:szCs w:val="22"/>
        </w:rPr>
        <w:t>such dispute shall be resolved by binding arbitration under the Arbitration and Conciliation Act, 1996</w:t>
      </w:r>
      <w:r w:rsidR="00EC7CD5">
        <w:rPr>
          <w:sz w:val="22"/>
          <w:szCs w:val="22"/>
        </w:rPr>
        <w:t xml:space="preserve"> of India</w:t>
      </w:r>
      <w:r w:rsidR="00563596" w:rsidRPr="00271110">
        <w:rPr>
          <w:sz w:val="22"/>
          <w:szCs w:val="22"/>
        </w:rPr>
        <w:t xml:space="preserve">. The </w:t>
      </w:r>
      <w:r w:rsidR="00563596">
        <w:rPr>
          <w:sz w:val="22"/>
          <w:szCs w:val="22"/>
        </w:rPr>
        <w:t xml:space="preserve">Company and Counterparty </w:t>
      </w:r>
      <w:r w:rsidR="00563596" w:rsidRPr="00271110">
        <w:rPr>
          <w:sz w:val="22"/>
          <w:szCs w:val="22"/>
        </w:rPr>
        <w:t>shall jointly appoin</w:t>
      </w:r>
      <w:r w:rsidR="007D0935">
        <w:rPr>
          <w:sz w:val="22"/>
          <w:szCs w:val="22"/>
        </w:rPr>
        <w:t>t a single arbitrator within one week</w:t>
      </w:r>
      <w:r w:rsidR="00563596" w:rsidRPr="00271110">
        <w:rPr>
          <w:sz w:val="22"/>
          <w:szCs w:val="22"/>
        </w:rPr>
        <w:t xml:space="preserve"> of receipt of a notice to initiate arbitration from either </w:t>
      </w:r>
      <w:r w:rsidR="00563596">
        <w:rPr>
          <w:sz w:val="22"/>
          <w:szCs w:val="22"/>
        </w:rPr>
        <w:t>p</w:t>
      </w:r>
      <w:r w:rsidR="00563596" w:rsidRPr="00271110">
        <w:rPr>
          <w:sz w:val="22"/>
          <w:szCs w:val="22"/>
        </w:rPr>
        <w:t xml:space="preserve">arty, failing which the Company shall </w:t>
      </w:r>
      <w:r w:rsidR="00EC7CD5">
        <w:rPr>
          <w:sz w:val="22"/>
          <w:szCs w:val="22"/>
        </w:rPr>
        <w:t xml:space="preserve">have the sole right to </w:t>
      </w:r>
      <w:r w:rsidR="00563596" w:rsidRPr="00271110">
        <w:rPr>
          <w:sz w:val="22"/>
          <w:szCs w:val="22"/>
        </w:rPr>
        <w:t>appoint an independent arbitrator</w:t>
      </w:r>
      <w:r w:rsidR="007D0935">
        <w:rPr>
          <w:sz w:val="22"/>
          <w:szCs w:val="22"/>
        </w:rPr>
        <w:t xml:space="preserve"> at its discretion</w:t>
      </w:r>
      <w:r w:rsidR="00563596" w:rsidRPr="00271110">
        <w:rPr>
          <w:sz w:val="22"/>
          <w:szCs w:val="22"/>
        </w:rPr>
        <w:t xml:space="preserve">. The venue of the arbitration shall be in Mumbai and proceedings shall be conducted in English. Either party shall be responsible for </w:t>
      </w:r>
      <w:r w:rsidR="007D0935">
        <w:rPr>
          <w:sz w:val="22"/>
          <w:szCs w:val="22"/>
        </w:rPr>
        <w:t xml:space="preserve">each of </w:t>
      </w:r>
      <w:r w:rsidR="00563596" w:rsidRPr="00271110">
        <w:rPr>
          <w:sz w:val="22"/>
          <w:szCs w:val="22"/>
        </w:rPr>
        <w:t>their</w:t>
      </w:r>
      <w:r w:rsidR="00563596">
        <w:rPr>
          <w:sz w:val="22"/>
          <w:szCs w:val="22"/>
        </w:rPr>
        <w:t xml:space="preserve"> </w:t>
      </w:r>
      <w:r w:rsidR="00563596" w:rsidRPr="00271110">
        <w:rPr>
          <w:sz w:val="22"/>
          <w:szCs w:val="22"/>
        </w:rPr>
        <w:t>legal expenses and costs, and shall jointly share the expenses of the arbitrator</w:t>
      </w:r>
      <w:r w:rsidR="00563596">
        <w:rPr>
          <w:sz w:val="22"/>
          <w:szCs w:val="22"/>
        </w:rPr>
        <w:t>(</w:t>
      </w:r>
      <w:r w:rsidR="00563596" w:rsidRPr="00271110">
        <w:rPr>
          <w:sz w:val="22"/>
          <w:szCs w:val="22"/>
        </w:rPr>
        <w:t>s</w:t>
      </w:r>
      <w:r w:rsidR="00563596">
        <w:rPr>
          <w:sz w:val="22"/>
          <w:szCs w:val="22"/>
        </w:rPr>
        <w:t>)</w:t>
      </w:r>
      <w:r w:rsidR="00563596" w:rsidRPr="00271110">
        <w:rPr>
          <w:sz w:val="22"/>
          <w:szCs w:val="22"/>
        </w:rPr>
        <w:t>.</w:t>
      </w:r>
    </w:p>
    <w:p w:rsidR="00DB3872" w:rsidRDefault="00DB3872">
      <w:pPr>
        <w:pStyle w:val="TabbedL1"/>
        <w:tabs>
          <w:tab w:val="clear" w:pos="1440"/>
          <w:tab w:val="num" w:pos="720"/>
        </w:tabs>
        <w:ind w:left="720" w:hanging="720"/>
        <w:rPr>
          <w:bCs/>
          <w:sz w:val="22"/>
          <w:szCs w:val="22"/>
        </w:rPr>
      </w:pPr>
      <w:r>
        <w:rPr>
          <w:b/>
          <w:sz w:val="22"/>
          <w:szCs w:val="22"/>
          <w:u w:val="single"/>
        </w:rPr>
        <w:t>Remedies; Indemnification</w:t>
      </w:r>
      <w:r>
        <w:rPr>
          <w:sz w:val="22"/>
          <w:szCs w:val="22"/>
        </w:rPr>
        <w:t xml:space="preserve">.  The Counterparty </w:t>
      </w:r>
      <w:r w:rsidR="00B74670">
        <w:rPr>
          <w:sz w:val="22"/>
          <w:szCs w:val="22"/>
        </w:rPr>
        <w:t>agrees</w:t>
      </w:r>
      <w:r>
        <w:rPr>
          <w:sz w:val="22"/>
          <w:szCs w:val="22"/>
        </w:rPr>
        <w:t xml:space="preserve"> that its obligations set forth in this Agreement are necessary and reasonable in order to protect </w:t>
      </w:r>
      <w:r w:rsidR="00B74670">
        <w:rPr>
          <w:sz w:val="22"/>
          <w:szCs w:val="22"/>
        </w:rPr>
        <w:t>the Company</w:t>
      </w:r>
      <w:r>
        <w:rPr>
          <w:sz w:val="22"/>
          <w:szCs w:val="22"/>
        </w:rPr>
        <w:t xml:space="preserve"> and its business.  The Counterparty expressly agree</w:t>
      </w:r>
      <w:r w:rsidR="0049365C">
        <w:rPr>
          <w:sz w:val="22"/>
          <w:szCs w:val="22"/>
        </w:rPr>
        <w:t>s</w:t>
      </w:r>
      <w:r>
        <w:rPr>
          <w:sz w:val="22"/>
          <w:szCs w:val="22"/>
        </w:rPr>
        <w:t xml:space="preserve"> </w:t>
      </w:r>
      <w:r>
        <w:rPr>
          <w:sz w:val="22"/>
          <w:szCs w:val="22"/>
        </w:rPr>
        <w:lastRenderedPageBreak/>
        <w:t xml:space="preserve">that due to the unique nature of the </w:t>
      </w:r>
      <w:r w:rsidR="00B74670">
        <w:rPr>
          <w:sz w:val="22"/>
          <w:szCs w:val="22"/>
        </w:rPr>
        <w:t>Company’s</w:t>
      </w:r>
      <w:r>
        <w:rPr>
          <w:sz w:val="22"/>
          <w:szCs w:val="22"/>
        </w:rPr>
        <w:t xml:space="preserve"> Confidential Information, monetary damages would be inadequate to compensate the </w:t>
      </w:r>
      <w:r w:rsidR="00B74670">
        <w:rPr>
          <w:sz w:val="22"/>
          <w:szCs w:val="22"/>
        </w:rPr>
        <w:t>Company</w:t>
      </w:r>
      <w:r w:rsidR="00200D35">
        <w:rPr>
          <w:sz w:val="22"/>
          <w:szCs w:val="22"/>
        </w:rPr>
        <w:t xml:space="preserve"> </w:t>
      </w:r>
      <w:r>
        <w:rPr>
          <w:sz w:val="22"/>
          <w:szCs w:val="22"/>
        </w:rPr>
        <w:t xml:space="preserve">for any breach by the </w:t>
      </w:r>
      <w:r w:rsidR="00B74670">
        <w:rPr>
          <w:sz w:val="22"/>
          <w:szCs w:val="22"/>
        </w:rPr>
        <w:t>Counterparty</w:t>
      </w:r>
      <w:r>
        <w:rPr>
          <w:sz w:val="22"/>
          <w:szCs w:val="22"/>
        </w:rPr>
        <w:t xml:space="preserve"> of its covenants and agreements set forth in this Agreement.  Accordingly, the Counterparty </w:t>
      </w:r>
      <w:r w:rsidR="00B74670">
        <w:rPr>
          <w:sz w:val="22"/>
          <w:szCs w:val="22"/>
        </w:rPr>
        <w:t>agrees</w:t>
      </w:r>
      <w:r>
        <w:rPr>
          <w:sz w:val="22"/>
          <w:szCs w:val="22"/>
        </w:rPr>
        <w:t xml:space="preserve"> and acknowledge</w:t>
      </w:r>
      <w:r w:rsidR="00200D35">
        <w:rPr>
          <w:sz w:val="22"/>
          <w:szCs w:val="22"/>
        </w:rPr>
        <w:t>s</w:t>
      </w:r>
      <w:r>
        <w:rPr>
          <w:sz w:val="22"/>
          <w:szCs w:val="22"/>
        </w:rPr>
        <w:t xml:space="preserve"> that any such violation or threatened violation shall cause irreparable injury to the </w:t>
      </w:r>
      <w:r w:rsidR="00B74670">
        <w:rPr>
          <w:sz w:val="22"/>
          <w:szCs w:val="22"/>
        </w:rPr>
        <w:t>Company</w:t>
      </w:r>
      <w:r>
        <w:rPr>
          <w:sz w:val="22"/>
          <w:szCs w:val="22"/>
        </w:rPr>
        <w:t xml:space="preserve"> and that, in addition to any other remedies that may be available, in law, in equity or otherwise, the </w:t>
      </w:r>
      <w:r w:rsidR="00B74670">
        <w:rPr>
          <w:sz w:val="22"/>
          <w:szCs w:val="22"/>
        </w:rPr>
        <w:t>Company</w:t>
      </w:r>
      <w:r>
        <w:rPr>
          <w:sz w:val="22"/>
          <w:szCs w:val="22"/>
        </w:rPr>
        <w:t xml:space="preserve"> shall be entitled </w:t>
      </w:r>
      <w:r>
        <w:rPr>
          <w:bCs/>
          <w:sz w:val="22"/>
          <w:szCs w:val="22"/>
        </w:rPr>
        <w:t>(a)</w:t>
      </w:r>
      <w:r>
        <w:rPr>
          <w:sz w:val="22"/>
          <w:szCs w:val="22"/>
        </w:rPr>
        <w:t xml:space="preserve"> to obtain injunctive relief against the threatened breach of this Agreement or the continuation of any such breach by the </w:t>
      </w:r>
      <w:r w:rsidR="00B74670">
        <w:rPr>
          <w:sz w:val="22"/>
          <w:szCs w:val="22"/>
        </w:rPr>
        <w:t>Counterparty</w:t>
      </w:r>
      <w:r>
        <w:rPr>
          <w:sz w:val="22"/>
          <w:szCs w:val="22"/>
        </w:rPr>
        <w:t>, without the necessity of proving actual damages</w:t>
      </w:r>
      <w:r>
        <w:rPr>
          <w:bCs/>
          <w:sz w:val="22"/>
          <w:szCs w:val="22"/>
        </w:rPr>
        <w:t xml:space="preserve">, and (b) to be indemnified by the </w:t>
      </w:r>
      <w:r w:rsidR="00B74670">
        <w:rPr>
          <w:bCs/>
          <w:sz w:val="22"/>
          <w:szCs w:val="22"/>
        </w:rPr>
        <w:t>Counterparty</w:t>
      </w:r>
      <w:r>
        <w:rPr>
          <w:bCs/>
          <w:sz w:val="22"/>
          <w:szCs w:val="22"/>
        </w:rPr>
        <w:t xml:space="preserve"> from any loss or harm, including but not limited to lawyer’s fees, arising out of or in connection with any breach or enforcement of the </w:t>
      </w:r>
      <w:r w:rsidR="00B74670">
        <w:rPr>
          <w:bCs/>
          <w:sz w:val="22"/>
          <w:szCs w:val="22"/>
        </w:rPr>
        <w:t>Counterparty’s</w:t>
      </w:r>
      <w:r>
        <w:rPr>
          <w:bCs/>
          <w:sz w:val="22"/>
          <w:szCs w:val="22"/>
        </w:rPr>
        <w:t xml:space="preserve"> obligations under this Agreement or the unauthorized use or disclosure of the </w:t>
      </w:r>
      <w:r w:rsidR="00B74670">
        <w:rPr>
          <w:bCs/>
          <w:sz w:val="22"/>
          <w:szCs w:val="22"/>
        </w:rPr>
        <w:t>Company’s</w:t>
      </w:r>
      <w:r>
        <w:rPr>
          <w:bCs/>
          <w:sz w:val="22"/>
          <w:szCs w:val="22"/>
        </w:rPr>
        <w:t xml:space="preserve"> Confidential Information.</w:t>
      </w:r>
    </w:p>
    <w:p w:rsidR="00DB3872" w:rsidRDefault="00DB3872">
      <w:pPr>
        <w:pStyle w:val="TabbedL1"/>
        <w:tabs>
          <w:tab w:val="clear" w:pos="1440"/>
          <w:tab w:val="num" w:pos="720"/>
        </w:tabs>
        <w:ind w:left="720" w:hanging="720"/>
        <w:rPr>
          <w:sz w:val="22"/>
          <w:szCs w:val="22"/>
        </w:rPr>
      </w:pPr>
      <w:r>
        <w:rPr>
          <w:b/>
          <w:sz w:val="22"/>
          <w:szCs w:val="22"/>
          <w:u w:val="single"/>
        </w:rPr>
        <w:t>Amendment and Waiver</w:t>
      </w:r>
      <w:r>
        <w:rPr>
          <w:sz w:val="22"/>
          <w:szCs w:val="22"/>
        </w:rPr>
        <w:t xml:space="preserve">.  Any term of this Agreement may </w:t>
      </w:r>
      <w:r w:rsidR="00B74670">
        <w:rPr>
          <w:sz w:val="22"/>
          <w:szCs w:val="22"/>
        </w:rPr>
        <w:t xml:space="preserve">only </w:t>
      </w:r>
      <w:r>
        <w:rPr>
          <w:sz w:val="22"/>
          <w:szCs w:val="22"/>
        </w:rPr>
        <w:t>be amended with the written consent of the Compan</w:t>
      </w:r>
      <w:r w:rsidR="00200D35">
        <w:rPr>
          <w:sz w:val="22"/>
          <w:szCs w:val="22"/>
        </w:rPr>
        <w:t>y</w:t>
      </w:r>
      <w:r w:rsidR="00110F99">
        <w:rPr>
          <w:sz w:val="22"/>
          <w:szCs w:val="22"/>
        </w:rPr>
        <w:t>.</w:t>
      </w:r>
      <w:r w:rsidR="00200D35">
        <w:rPr>
          <w:sz w:val="22"/>
          <w:szCs w:val="22"/>
        </w:rPr>
        <w:t xml:space="preserve"> </w:t>
      </w:r>
      <w:r>
        <w:rPr>
          <w:sz w:val="22"/>
          <w:szCs w:val="22"/>
        </w:rPr>
        <w:t xml:space="preserve">Any amendment or waiver </w:t>
      </w:r>
      <w:proofErr w:type="gramStart"/>
      <w:r>
        <w:rPr>
          <w:sz w:val="22"/>
          <w:szCs w:val="22"/>
        </w:rPr>
        <w:t>effected</w:t>
      </w:r>
      <w:proofErr w:type="gramEnd"/>
      <w:r>
        <w:rPr>
          <w:sz w:val="22"/>
          <w:szCs w:val="22"/>
        </w:rPr>
        <w:t xml:space="preserve"> in accordance with this </w:t>
      </w:r>
      <w:r w:rsidR="00C017C7" w:rsidRPr="00B14B2C">
        <w:rPr>
          <w:sz w:val="22"/>
          <w:szCs w:val="22"/>
        </w:rPr>
        <w:t>Section</w:t>
      </w:r>
      <w:r>
        <w:rPr>
          <w:sz w:val="22"/>
          <w:szCs w:val="22"/>
        </w:rPr>
        <w:t xml:space="preserve"> shall be binding upon the parties and their respective successors and assigns.  Failure to enforce any provision of this Agreement by a party shall not constitute a waiver of any term hereof by such party.</w:t>
      </w:r>
    </w:p>
    <w:p w:rsidR="00DB3872" w:rsidRDefault="00DB3872">
      <w:pPr>
        <w:pStyle w:val="TabbedL1"/>
        <w:tabs>
          <w:tab w:val="clear" w:pos="1440"/>
          <w:tab w:val="num" w:pos="720"/>
        </w:tabs>
        <w:ind w:left="720" w:hanging="720"/>
        <w:rPr>
          <w:sz w:val="22"/>
          <w:szCs w:val="22"/>
        </w:rPr>
      </w:pPr>
      <w:r>
        <w:rPr>
          <w:b/>
          <w:bCs/>
          <w:sz w:val="22"/>
          <w:u w:val="single"/>
        </w:rPr>
        <w:t>Counterparts.</w:t>
      </w:r>
      <w:r>
        <w:t xml:space="preserve">  </w:t>
      </w:r>
      <w:r>
        <w:rPr>
          <w:sz w:val="22"/>
        </w:rPr>
        <w:t>This Agreement may be executed in two or more counterparts, each of which shall be deemed an original and all of which together shall constitute one instrument.</w:t>
      </w:r>
    </w:p>
    <w:p w:rsidR="00DB3872" w:rsidRDefault="00DB3872">
      <w:pPr>
        <w:pStyle w:val="TabbedL1"/>
        <w:tabs>
          <w:tab w:val="clear" w:pos="1440"/>
          <w:tab w:val="num" w:pos="720"/>
        </w:tabs>
        <w:ind w:left="720" w:hanging="720"/>
        <w:rPr>
          <w:sz w:val="22"/>
          <w:szCs w:val="22"/>
        </w:rPr>
      </w:pPr>
      <w:r>
        <w:rPr>
          <w:b/>
          <w:bCs/>
          <w:sz w:val="22"/>
          <w:u w:val="single"/>
        </w:rPr>
        <w:t>Notices.</w:t>
      </w:r>
      <w:r>
        <w:rPr>
          <w:sz w:val="22"/>
          <w:szCs w:val="22"/>
        </w:rPr>
        <w:t xml:space="preserve">  Any notice sent by either party to the other under this Agreement, shall be sent by courier or registered A.D. (with delivery confirmation receipt requested to confirm actual delivery) to the address of the party set out below. The address provided by each party below, shall be (a) the official or registered office address of such party, if such party is an incorporated entity, or (b) the permanent residential address of such party, if such party is an individual.  The date a notice shall be considered to have been delivered to a party shall be the earlier of (a) the date of actual delivery to the party as confirmed by the courier or (b) the date recorded on the delivery confirmation receipt provided by the postal </w:t>
      </w:r>
      <w:proofErr w:type="spellStart"/>
      <w:r>
        <w:rPr>
          <w:sz w:val="22"/>
          <w:szCs w:val="22"/>
        </w:rPr>
        <w:t>services</w:t>
      </w:r>
      <w:proofErr w:type="spellEnd"/>
      <w:r>
        <w:rPr>
          <w:sz w:val="22"/>
          <w:szCs w:val="22"/>
        </w:rPr>
        <w:t xml:space="preserve"> when sent by registered A.D.  Notwithstanding anything contained in this Agreement, if the Counterparty refuses delivery of a written notice, a notice sent via fax or email will be considered to have been delivered on the date it was sent by the Company to the Counterparty.  It shall be the duty of either party to notify the other of any change in its address, failing which, a notice delivered to the address set out below shall suffice to be considered a notice under this section. </w:t>
      </w:r>
    </w:p>
    <w:p w:rsidR="00DB3872" w:rsidRDefault="00DB3872">
      <w:pPr>
        <w:pStyle w:val="TabbedL1"/>
        <w:tabs>
          <w:tab w:val="clear" w:pos="1440"/>
          <w:tab w:val="num" w:pos="720"/>
        </w:tabs>
        <w:ind w:left="720" w:hanging="720"/>
        <w:rPr>
          <w:sz w:val="22"/>
          <w:szCs w:val="22"/>
        </w:rPr>
      </w:pPr>
      <w:r>
        <w:rPr>
          <w:b/>
          <w:sz w:val="22"/>
          <w:szCs w:val="22"/>
          <w:u w:val="single"/>
        </w:rPr>
        <w:t>Entire Agreement</w:t>
      </w:r>
      <w:r>
        <w:rPr>
          <w:sz w:val="22"/>
          <w:szCs w:val="22"/>
        </w:rPr>
        <w:t>.  This Agreement is the product of both of the parties hereto, and constitutes the entire agreement between such parties pertaining to the subject matter hereof, and merges all prior negotiations and drafts of the parties with regard to the transactions contemplated herein.  Unless otherwise agreed on by both parties in writing, any and all other written or oral agreements existing between the parties hereto regarding such transactions are expressly canceled.</w:t>
      </w:r>
    </w:p>
    <w:p w:rsidR="00DB3872" w:rsidRDefault="00DB3872">
      <w:pPr>
        <w:pStyle w:val="NumContinue"/>
        <w:jc w:val="center"/>
        <w:rPr>
          <w:sz w:val="22"/>
          <w:szCs w:val="22"/>
        </w:rPr>
      </w:pPr>
      <w:r>
        <w:rPr>
          <w:sz w:val="22"/>
          <w:szCs w:val="22"/>
        </w:rPr>
        <w:t>[Signature page follows]</w:t>
      </w:r>
    </w:p>
    <w:p w:rsidR="003125FF" w:rsidRPr="00271110" w:rsidRDefault="005D69D7" w:rsidP="005D69D7">
      <w:pPr>
        <w:jc w:val="center"/>
        <w:rPr>
          <w:rFonts w:eastAsia="SimSun"/>
          <w:b/>
          <w:sz w:val="22"/>
          <w:szCs w:val="22"/>
        </w:rPr>
      </w:pPr>
      <w:r>
        <w:rPr>
          <w:sz w:val="22"/>
          <w:szCs w:val="22"/>
        </w:rPr>
        <w:br w:type="page"/>
      </w:r>
    </w:p>
    <w:p w:rsidR="00DB3872" w:rsidRPr="00271110" w:rsidRDefault="00836925" w:rsidP="002B4492">
      <w:pPr>
        <w:jc w:val="both"/>
        <w:rPr>
          <w:sz w:val="22"/>
        </w:rPr>
      </w:pPr>
      <w:r w:rsidRPr="00271110">
        <w:rPr>
          <w:rFonts w:eastAsia="SimSun"/>
          <w:b/>
          <w:sz w:val="22"/>
          <w:szCs w:val="22"/>
        </w:rPr>
        <w:t>IN WITNESS WHEREOF</w:t>
      </w:r>
      <w:r w:rsidRPr="00271110">
        <w:rPr>
          <w:rFonts w:eastAsia="SimSun"/>
          <w:sz w:val="22"/>
          <w:szCs w:val="22"/>
        </w:rPr>
        <w:t xml:space="preserve">, the </w:t>
      </w:r>
      <w:r w:rsidR="00DB3872">
        <w:rPr>
          <w:sz w:val="22"/>
          <w:szCs w:val="22"/>
        </w:rPr>
        <w:t xml:space="preserve">parties </w:t>
      </w:r>
      <w:r w:rsidRPr="00271110">
        <w:rPr>
          <w:rFonts w:eastAsia="SimSun"/>
          <w:sz w:val="22"/>
          <w:szCs w:val="22"/>
        </w:rPr>
        <w:t xml:space="preserve">hereto, being duly </w:t>
      </w:r>
      <w:proofErr w:type="spellStart"/>
      <w:r w:rsidRPr="00271110">
        <w:rPr>
          <w:rFonts w:eastAsia="SimSun"/>
          <w:sz w:val="22"/>
          <w:szCs w:val="22"/>
        </w:rPr>
        <w:t>authorised</w:t>
      </w:r>
      <w:proofErr w:type="spellEnd"/>
      <w:r w:rsidRPr="00271110">
        <w:rPr>
          <w:rFonts w:eastAsia="SimSun"/>
          <w:sz w:val="22"/>
          <w:szCs w:val="22"/>
        </w:rPr>
        <w:t xml:space="preserve">, </w:t>
      </w:r>
      <w:r w:rsidR="00DB3872">
        <w:rPr>
          <w:sz w:val="22"/>
          <w:szCs w:val="22"/>
        </w:rPr>
        <w:t xml:space="preserve">have executed this Agreement </w:t>
      </w:r>
      <w:r w:rsidRPr="00271110">
        <w:rPr>
          <w:rFonts w:eastAsia="SimSun"/>
          <w:sz w:val="22"/>
          <w:szCs w:val="22"/>
        </w:rPr>
        <w:t>in duplicate, one original for each party.</w:t>
      </w:r>
    </w:p>
    <w:p w:rsidR="00836925" w:rsidRPr="00271110" w:rsidRDefault="00836925" w:rsidP="002B4492">
      <w:pPr>
        <w:jc w:val="both"/>
        <w:rPr>
          <w:sz w:val="22"/>
          <w:szCs w:val="22"/>
        </w:rPr>
      </w:pPr>
    </w:p>
    <w:p w:rsidR="00836925" w:rsidRPr="00271110" w:rsidRDefault="00F25546" w:rsidP="00563596">
      <w:pPr>
        <w:ind w:right="-540"/>
        <w:jc w:val="both"/>
        <w:rPr>
          <w:b/>
          <w:sz w:val="22"/>
          <w:szCs w:val="22"/>
        </w:rPr>
      </w:pPr>
      <w:r>
        <w:rPr>
          <w:b/>
          <w:sz w:val="22"/>
          <w:szCs w:val="22"/>
        </w:rPr>
        <w:t xml:space="preserve">SUNJEWELS </w:t>
      </w:r>
      <w:r w:rsidR="004C313C">
        <w:rPr>
          <w:b/>
          <w:sz w:val="22"/>
          <w:szCs w:val="22"/>
        </w:rPr>
        <w:t>PRIVATE</w:t>
      </w:r>
      <w:r>
        <w:rPr>
          <w:b/>
          <w:sz w:val="22"/>
          <w:szCs w:val="22"/>
        </w:rPr>
        <w:t xml:space="preserve"> LIMITED</w:t>
      </w:r>
      <w:r w:rsidR="00AD2DEE" w:rsidRPr="00271110">
        <w:rPr>
          <w:b/>
          <w:sz w:val="22"/>
          <w:szCs w:val="22"/>
        </w:rPr>
        <w:tab/>
      </w:r>
      <w:r w:rsidR="00AD2DEE" w:rsidRPr="00271110">
        <w:rPr>
          <w:b/>
          <w:sz w:val="22"/>
          <w:szCs w:val="22"/>
        </w:rPr>
        <w:tab/>
      </w:r>
      <w:r>
        <w:rPr>
          <w:b/>
          <w:sz w:val="22"/>
          <w:szCs w:val="22"/>
        </w:rPr>
        <w:tab/>
      </w:r>
      <w:r w:rsidR="000F5281">
        <w:rPr>
          <w:b/>
          <w:sz w:val="22"/>
          <w:szCs w:val="22"/>
        </w:rPr>
        <w:t>[_____________]</w:t>
      </w:r>
    </w:p>
    <w:p w:rsidR="00836925" w:rsidRPr="00271110" w:rsidRDefault="00836925" w:rsidP="002B4492">
      <w:pPr>
        <w:jc w:val="both"/>
        <w:rPr>
          <w:sz w:val="22"/>
          <w:szCs w:val="22"/>
        </w:rPr>
      </w:pPr>
    </w:p>
    <w:p w:rsidR="00836925" w:rsidRPr="00271110" w:rsidRDefault="00836925" w:rsidP="002B4492">
      <w:pPr>
        <w:jc w:val="both"/>
        <w:rPr>
          <w:sz w:val="22"/>
          <w:szCs w:val="22"/>
        </w:rPr>
      </w:pPr>
    </w:p>
    <w:p w:rsidR="00836925" w:rsidRPr="00271110" w:rsidRDefault="00DB3872" w:rsidP="002B4492">
      <w:pPr>
        <w:jc w:val="both"/>
        <w:rPr>
          <w:sz w:val="22"/>
          <w:szCs w:val="22"/>
        </w:rPr>
      </w:pPr>
      <w:r>
        <w:rPr>
          <w:sz w:val="22"/>
          <w:szCs w:val="22"/>
        </w:rPr>
        <w:t xml:space="preserve">By: </w:t>
      </w:r>
      <w:r w:rsidR="00836925" w:rsidRPr="00271110">
        <w:rPr>
          <w:sz w:val="22"/>
          <w:szCs w:val="22"/>
        </w:rPr>
        <w:t>_____________________________________</w:t>
      </w:r>
      <w:r w:rsidR="00836925" w:rsidRPr="00271110">
        <w:rPr>
          <w:sz w:val="22"/>
          <w:szCs w:val="22"/>
        </w:rPr>
        <w:tab/>
      </w:r>
      <w:r w:rsidR="00836925" w:rsidRPr="00271110">
        <w:rPr>
          <w:sz w:val="22"/>
          <w:szCs w:val="22"/>
        </w:rPr>
        <w:tab/>
      </w:r>
      <w:proofErr w:type="gramStart"/>
      <w:r w:rsidR="000C52F2" w:rsidRPr="00271110">
        <w:rPr>
          <w:sz w:val="22"/>
          <w:szCs w:val="22"/>
        </w:rPr>
        <w:t>By</w:t>
      </w:r>
      <w:proofErr w:type="gramEnd"/>
      <w:r w:rsidR="000C52F2" w:rsidRPr="00271110">
        <w:rPr>
          <w:sz w:val="22"/>
          <w:szCs w:val="22"/>
        </w:rPr>
        <w:t xml:space="preserve">: </w:t>
      </w:r>
      <w:r w:rsidR="00836925" w:rsidRPr="00271110">
        <w:rPr>
          <w:sz w:val="22"/>
          <w:szCs w:val="22"/>
        </w:rPr>
        <w:t>______________________________________</w:t>
      </w:r>
    </w:p>
    <w:p w:rsidR="00DB3872" w:rsidRDefault="00DB3872" w:rsidP="002B4492">
      <w:pPr>
        <w:ind w:left="720" w:firstLine="720"/>
        <w:jc w:val="both"/>
        <w:rPr>
          <w:sz w:val="22"/>
          <w:szCs w:val="22"/>
        </w:rPr>
      </w:pPr>
      <w:r>
        <w:rPr>
          <w:sz w:val="22"/>
          <w:szCs w:val="22"/>
        </w:rPr>
        <w:t>(Signature)</w:t>
      </w:r>
      <w:r w:rsidR="00836925" w:rsidRPr="00271110">
        <w:rPr>
          <w:sz w:val="22"/>
          <w:szCs w:val="22"/>
        </w:rPr>
        <w:tab/>
      </w:r>
      <w:r w:rsidR="00836925" w:rsidRPr="00271110">
        <w:rPr>
          <w:sz w:val="22"/>
          <w:szCs w:val="22"/>
        </w:rPr>
        <w:tab/>
      </w:r>
      <w:r w:rsidR="00836925" w:rsidRPr="00271110">
        <w:rPr>
          <w:sz w:val="22"/>
          <w:szCs w:val="22"/>
        </w:rPr>
        <w:tab/>
      </w:r>
      <w:r w:rsidR="00836925" w:rsidRPr="00271110">
        <w:rPr>
          <w:sz w:val="22"/>
          <w:szCs w:val="22"/>
        </w:rPr>
        <w:tab/>
      </w:r>
      <w:r w:rsidR="00836925" w:rsidRPr="00271110">
        <w:rPr>
          <w:sz w:val="22"/>
          <w:szCs w:val="22"/>
        </w:rPr>
        <w:tab/>
      </w:r>
      <w:r w:rsidR="00836925" w:rsidRPr="00271110">
        <w:rPr>
          <w:sz w:val="22"/>
          <w:szCs w:val="22"/>
        </w:rPr>
        <w:tab/>
      </w:r>
      <w:r w:rsidR="00836925" w:rsidRPr="00271110">
        <w:rPr>
          <w:sz w:val="22"/>
          <w:szCs w:val="22"/>
        </w:rPr>
        <w:tab/>
      </w:r>
      <w:r>
        <w:rPr>
          <w:sz w:val="22"/>
          <w:szCs w:val="22"/>
        </w:rPr>
        <w:tab/>
        <w:t>(Signature)</w:t>
      </w:r>
    </w:p>
    <w:p w:rsidR="00836925" w:rsidRPr="00271110" w:rsidRDefault="00836925" w:rsidP="002B4492">
      <w:pPr>
        <w:jc w:val="both"/>
        <w:rPr>
          <w:sz w:val="22"/>
          <w:szCs w:val="22"/>
        </w:rPr>
      </w:pPr>
    </w:p>
    <w:p w:rsidR="00836925" w:rsidRPr="00271110" w:rsidRDefault="00DB3872" w:rsidP="002B4492">
      <w:pPr>
        <w:jc w:val="both"/>
        <w:rPr>
          <w:sz w:val="22"/>
          <w:szCs w:val="22"/>
        </w:rPr>
      </w:pPr>
      <w:r>
        <w:rPr>
          <w:sz w:val="22"/>
          <w:szCs w:val="22"/>
        </w:rPr>
        <w:t>Name:</w:t>
      </w:r>
      <w:r w:rsidR="00836925" w:rsidRPr="00271110">
        <w:rPr>
          <w:sz w:val="22"/>
          <w:szCs w:val="22"/>
        </w:rPr>
        <w:tab/>
      </w:r>
      <w:r w:rsidR="000C52F2" w:rsidRPr="00271110">
        <w:rPr>
          <w:sz w:val="22"/>
          <w:szCs w:val="22"/>
        </w:rPr>
        <w:t>________________________________</w:t>
      </w:r>
      <w:r w:rsidR="00574A17">
        <w:rPr>
          <w:sz w:val="22"/>
          <w:szCs w:val="22"/>
        </w:rPr>
        <w:t>__</w:t>
      </w:r>
      <w:r w:rsidR="00836925" w:rsidRPr="00271110">
        <w:rPr>
          <w:sz w:val="22"/>
          <w:szCs w:val="22"/>
        </w:rPr>
        <w:tab/>
      </w:r>
      <w:r w:rsidR="00574A17">
        <w:rPr>
          <w:sz w:val="22"/>
          <w:szCs w:val="22"/>
        </w:rPr>
        <w:tab/>
      </w:r>
      <w:r w:rsidR="00836925" w:rsidRPr="00271110">
        <w:rPr>
          <w:sz w:val="22"/>
          <w:szCs w:val="22"/>
        </w:rPr>
        <w:t>Name: ____________________________________</w:t>
      </w:r>
    </w:p>
    <w:p w:rsidR="00836925" w:rsidRPr="00271110" w:rsidRDefault="00836925" w:rsidP="002B4492">
      <w:pPr>
        <w:rPr>
          <w:sz w:val="22"/>
          <w:szCs w:val="22"/>
        </w:rPr>
      </w:pPr>
    </w:p>
    <w:p w:rsidR="00DB3872" w:rsidRDefault="00DB3872" w:rsidP="002B4492">
      <w:pPr>
        <w:tabs>
          <w:tab w:val="left" w:pos="4560"/>
        </w:tabs>
        <w:rPr>
          <w:sz w:val="22"/>
          <w:szCs w:val="22"/>
        </w:rPr>
      </w:pPr>
      <w:r>
        <w:rPr>
          <w:sz w:val="22"/>
          <w:szCs w:val="22"/>
        </w:rPr>
        <w:t xml:space="preserve">Title: </w:t>
      </w:r>
      <w:r w:rsidR="000C52F2" w:rsidRPr="00271110">
        <w:rPr>
          <w:sz w:val="22"/>
          <w:szCs w:val="22"/>
        </w:rPr>
        <w:t>_____________________________________</w:t>
      </w:r>
      <w:r w:rsidR="000C52F2" w:rsidRPr="00271110">
        <w:rPr>
          <w:sz w:val="22"/>
          <w:szCs w:val="22"/>
        </w:rPr>
        <w:tab/>
      </w:r>
      <w:r w:rsidR="000C52F2" w:rsidRPr="00271110">
        <w:rPr>
          <w:sz w:val="22"/>
          <w:szCs w:val="22"/>
        </w:rPr>
        <w:tab/>
        <w:t>Title: _____________________________________</w:t>
      </w:r>
      <w:r w:rsidR="00574A17">
        <w:rPr>
          <w:sz w:val="22"/>
          <w:szCs w:val="22"/>
        </w:rPr>
        <w:t>_</w:t>
      </w:r>
      <w:r w:rsidRPr="00271110">
        <w:rPr>
          <w:sz w:val="22"/>
        </w:rPr>
        <w:tab/>
      </w:r>
    </w:p>
    <w:p w:rsidR="00DB3872" w:rsidRDefault="00DB3872" w:rsidP="002B4492">
      <w:pPr>
        <w:tabs>
          <w:tab w:val="left" w:pos="4560"/>
        </w:tabs>
        <w:rPr>
          <w:sz w:val="22"/>
          <w:szCs w:val="22"/>
        </w:rPr>
      </w:pPr>
    </w:p>
    <w:p w:rsidR="000C52F2" w:rsidRPr="00271110" w:rsidRDefault="00DB3872" w:rsidP="002B4492">
      <w:pPr>
        <w:tabs>
          <w:tab w:val="left" w:pos="4560"/>
        </w:tabs>
        <w:rPr>
          <w:sz w:val="22"/>
          <w:szCs w:val="22"/>
        </w:rPr>
      </w:pPr>
      <w:r>
        <w:rPr>
          <w:sz w:val="22"/>
          <w:szCs w:val="22"/>
        </w:rPr>
        <w:t xml:space="preserve">Address: </w:t>
      </w:r>
      <w:r w:rsidR="000C52F2" w:rsidRPr="00271110">
        <w:rPr>
          <w:sz w:val="22"/>
          <w:szCs w:val="22"/>
        </w:rPr>
        <w:t>__________________________________</w:t>
      </w:r>
      <w:r w:rsidR="000C52F2" w:rsidRPr="00271110">
        <w:rPr>
          <w:sz w:val="22"/>
          <w:szCs w:val="22"/>
        </w:rPr>
        <w:tab/>
      </w:r>
      <w:r w:rsidR="000C52F2" w:rsidRPr="00271110">
        <w:rPr>
          <w:sz w:val="22"/>
          <w:szCs w:val="22"/>
        </w:rPr>
        <w:tab/>
      </w:r>
      <w:r>
        <w:rPr>
          <w:sz w:val="22"/>
          <w:szCs w:val="22"/>
        </w:rPr>
        <w:t xml:space="preserve">Address: </w:t>
      </w:r>
      <w:r w:rsidR="000C52F2" w:rsidRPr="00271110">
        <w:rPr>
          <w:sz w:val="22"/>
          <w:szCs w:val="22"/>
        </w:rPr>
        <w:t>__________________________________</w:t>
      </w:r>
      <w:r w:rsidR="00574A17">
        <w:rPr>
          <w:sz w:val="22"/>
          <w:szCs w:val="22"/>
        </w:rPr>
        <w:t>_</w:t>
      </w:r>
    </w:p>
    <w:p w:rsidR="000C52F2" w:rsidRPr="00271110" w:rsidRDefault="000C52F2" w:rsidP="002B4492">
      <w:pPr>
        <w:tabs>
          <w:tab w:val="left" w:pos="4560"/>
        </w:tabs>
        <w:rPr>
          <w:sz w:val="22"/>
          <w:szCs w:val="22"/>
        </w:rPr>
      </w:pPr>
    </w:p>
    <w:p w:rsidR="000C52F2" w:rsidRPr="00271110" w:rsidRDefault="000C52F2" w:rsidP="002B4492">
      <w:pPr>
        <w:tabs>
          <w:tab w:val="left" w:pos="4560"/>
        </w:tabs>
        <w:rPr>
          <w:sz w:val="22"/>
          <w:szCs w:val="22"/>
        </w:rPr>
      </w:pPr>
      <w:r w:rsidRPr="00271110">
        <w:rPr>
          <w:sz w:val="22"/>
          <w:szCs w:val="22"/>
        </w:rPr>
        <w:t xml:space="preserve">                _________________________________</w:t>
      </w:r>
      <w:r w:rsidRPr="00271110">
        <w:rPr>
          <w:sz w:val="22"/>
          <w:szCs w:val="22"/>
        </w:rPr>
        <w:tab/>
      </w:r>
      <w:r w:rsidRPr="00271110">
        <w:rPr>
          <w:sz w:val="22"/>
          <w:szCs w:val="22"/>
        </w:rPr>
        <w:tab/>
        <w:t xml:space="preserve">                </w:t>
      </w:r>
      <w:r w:rsidR="00574A17">
        <w:rPr>
          <w:sz w:val="22"/>
          <w:szCs w:val="22"/>
        </w:rPr>
        <w:t xml:space="preserve">            </w:t>
      </w:r>
      <w:r w:rsidRPr="00271110">
        <w:rPr>
          <w:sz w:val="22"/>
          <w:szCs w:val="22"/>
        </w:rPr>
        <w:t>_________________________________</w:t>
      </w:r>
      <w:r w:rsidR="00574A17">
        <w:rPr>
          <w:sz w:val="22"/>
          <w:szCs w:val="22"/>
        </w:rPr>
        <w:t>_</w:t>
      </w:r>
      <w:r w:rsidRPr="00271110">
        <w:rPr>
          <w:sz w:val="22"/>
          <w:szCs w:val="22"/>
        </w:rPr>
        <w:t>_</w:t>
      </w:r>
    </w:p>
    <w:p w:rsidR="000C52F2" w:rsidRPr="00271110" w:rsidRDefault="000C52F2" w:rsidP="002B4492">
      <w:pPr>
        <w:tabs>
          <w:tab w:val="left" w:pos="4560"/>
        </w:tabs>
        <w:rPr>
          <w:sz w:val="22"/>
          <w:szCs w:val="22"/>
        </w:rPr>
      </w:pPr>
    </w:p>
    <w:p w:rsidR="000C52F2" w:rsidRPr="00271110" w:rsidRDefault="000C52F2" w:rsidP="002B4492">
      <w:pPr>
        <w:tabs>
          <w:tab w:val="left" w:pos="4560"/>
        </w:tabs>
        <w:rPr>
          <w:sz w:val="22"/>
          <w:szCs w:val="22"/>
        </w:rPr>
      </w:pPr>
      <w:r w:rsidRPr="00271110">
        <w:rPr>
          <w:sz w:val="22"/>
          <w:szCs w:val="22"/>
        </w:rPr>
        <w:t xml:space="preserve">                _________________________________</w:t>
      </w:r>
      <w:r w:rsidRPr="00271110">
        <w:rPr>
          <w:sz w:val="22"/>
          <w:szCs w:val="22"/>
        </w:rPr>
        <w:tab/>
      </w:r>
      <w:r w:rsidRPr="00271110">
        <w:rPr>
          <w:sz w:val="22"/>
          <w:szCs w:val="22"/>
        </w:rPr>
        <w:tab/>
        <w:t xml:space="preserve">                </w:t>
      </w:r>
      <w:r w:rsidR="00574A17">
        <w:rPr>
          <w:sz w:val="22"/>
          <w:szCs w:val="22"/>
        </w:rPr>
        <w:t xml:space="preserve">            </w:t>
      </w:r>
      <w:r w:rsidRPr="00271110">
        <w:rPr>
          <w:sz w:val="22"/>
          <w:szCs w:val="22"/>
        </w:rPr>
        <w:t>_________________________________</w:t>
      </w:r>
      <w:r w:rsidR="00574A17">
        <w:rPr>
          <w:sz w:val="22"/>
          <w:szCs w:val="22"/>
        </w:rPr>
        <w:t>_</w:t>
      </w:r>
      <w:r w:rsidRPr="00271110">
        <w:rPr>
          <w:sz w:val="22"/>
          <w:szCs w:val="22"/>
        </w:rPr>
        <w:t>_</w:t>
      </w:r>
    </w:p>
    <w:p w:rsidR="000C52F2" w:rsidRPr="00271110" w:rsidRDefault="000C52F2" w:rsidP="002B4492">
      <w:pPr>
        <w:tabs>
          <w:tab w:val="left" w:pos="4560"/>
        </w:tabs>
        <w:rPr>
          <w:sz w:val="22"/>
          <w:szCs w:val="22"/>
        </w:rPr>
      </w:pPr>
    </w:p>
    <w:p w:rsidR="000C52F2" w:rsidRPr="00271110" w:rsidRDefault="000C52F2" w:rsidP="002B4492">
      <w:pPr>
        <w:tabs>
          <w:tab w:val="left" w:pos="4560"/>
        </w:tabs>
        <w:rPr>
          <w:sz w:val="22"/>
          <w:szCs w:val="22"/>
        </w:rPr>
      </w:pPr>
      <w:r w:rsidRPr="00271110">
        <w:rPr>
          <w:sz w:val="22"/>
          <w:szCs w:val="22"/>
        </w:rPr>
        <w:t>Fax: _____________________________________</w:t>
      </w:r>
      <w:r w:rsidRPr="00271110">
        <w:rPr>
          <w:sz w:val="22"/>
          <w:szCs w:val="22"/>
        </w:rPr>
        <w:tab/>
      </w:r>
      <w:r w:rsidRPr="00271110">
        <w:rPr>
          <w:sz w:val="22"/>
          <w:szCs w:val="22"/>
        </w:rPr>
        <w:tab/>
      </w:r>
      <w:r w:rsidR="00574A17">
        <w:rPr>
          <w:sz w:val="22"/>
          <w:szCs w:val="22"/>
        </w:rPr>
        <w:tab/>
      </w:r>
      <w:r w:rsidR="00DB3872" w:rsidRPr="009E51A2">
        <w:rPr>
          <w:sz w:val="22"/>
          <w:szCs w:val="22"/>
        </w:rPr>
        <w:t xml:space="preserve">Fax: </w:t>
      </w:r>
      <w:r w:rsidRPr="00271110">
        <w:rPr>
          <w:sz w:val="22"/>
          <w:szCs w:val="22"/>
        </w:rPr>
        <w:t>___________________________________</w:t>
      </w:r>
      <w:r w:rsidR="00574A17">
        <w:rPr>
          <w:sz w:val="22"/>
          <w:szCs w:val="22"/>
        </w:rPr>
        <w:t>__</w:t>
      </w:r>
      <w:r w:rsidRPr="00271110">
        <w:rPr>
          <w:sz w:val="22"/>
          <w:szCs w:val="22"/>
        </w:rPr>
        <w:t>_</w:t>
      </w:r>
    </w:p>
    <w:p w:rsidR="000C52F2" w:rsidRPr="00271110" w:rsidRDefault="000C52F2" w:rsidP="002B4492">
      <w:pPr>
        <w:tabs>
          <w:tab w:val="left" w:pos="4560"/>
        </w:tabs>
        <w:rPr>
          <w:sz w:val="22"/>
          <w:szCs w:val="22"/>
        </w:rPr>
      </w:pPr>
    </w:p>
    <w:p w:rsidR="000C52F2" w:rsidRDefault="00DB3872" w:rsidP="002B4492">
      <w:pPr>
        <w:tabs>
          <w:tab w:val="left" w:pos="4560"/>
        </w:tabs>
        <w:rPr>
          <w:sz w:val="22"/>
          <w:szCs w:val="22"/>
        </w:rPr>
      </w:pPr>
      <w:r w:rsidRPr="009E51A2">
        <w:rPr>
          <w:sz w:val="22"/>
          <w:szCs w:val="22"/>
        </w:rPr>
        <w:t>E-mail:</w:t>
      </w:r>
      <w:r w:rsidR="000C52F2" w:rsidRPr="00271110">
        <w:rPr>
          <w:sz w:val="22"/>
          <w:szCs w:val="22"/>
        </w:rPr>
        <w:t xml:space="preserve"> __________________________________</w:t>
      </w:r>
      <w:r w:rsidR="000C52F2" w:rsidRPr="00271110">
        <w:rPr>
          <w:sz w:val="22"/>
          <w:szCs w:val="22"/>
        </w:rPr>
        <w:tab/>
      </w:r>
      <w:r w:rsidR="000C52F2" w:rsidRPr="00271110">
        <w:rPr>
          <w:sz w:val="22"/>
          <w:szCs w:val="22"/>
        </w:rPr>
        <w:tab/>
      </w:r>
      <w:r w:rsidR="00574A17">
        <w:rPr>
          <w:sz w:val="22"/>
          <w:szCs w:val="22"/>
        </w:rPr>
        <w:tab/>
      </w:r>
      <w:r w:rsidR="000C52F2" w:rsidRPr="00271110">
        <w:rPr>
          <w:sz w:val="22"/>
          <w:szCs w:val="22"/>
        </w:rPr>
        <w:t>E-mail: ___________________________________</w:t>
      </w:r>
      <w:r w:rsidR="00574A17">
        <w:rPr>
          <w:sz w:val="22"/>
          <w:szCs w:val="22"/>
        </w:rPr>
        <w:t>_</w:t>
      </w:r>
    </w:p>
    <w:p w:rsidR="00E1385A" w:rsidRDefault="00E1385A" w:rsidP="002B4492">
      <w:pPr>
        <w:tabs>
          <w:tab w:val="left" w:pos="4560"/>
        </w:tabs>
        <w:rPr>
          <w:sz w:val="22"/>
          <w:szCs w:val="22"/>
        </w:rPr>
      </w:pPr>
    </w:p>
    <w:p w:rsidR="005D69D7" w:rsidRDefault="005D69D7" w:rsidP="002B4492">
      <w:pPr>
        <w:tabs>
          <w:tab w:val="left" w:pos="4560"/>
        </w:tabs>
        <w:rPr>
          <w:sz w:val="22"/>
          <w:szCs w:val="22"/>
        </w:rPr>
      </w:pPr>
    </w:p>
    <w:p w:rsidR="00AC2193" w:rsidRDefault="00AC2193">
      <w:pPr>
        <w:tabs>
          <w:tab w:val="left" w:pos="4560"/>
        </w:tabs>
        <w:rPr>
          <w:sz w:val="22"/>
          <w:szCs w:val="22"/>
        </w:rPr>
      </w:pPr>
    </w:p>
    <w:sectPr w:rsidR="00AC2193" w:rsidSect="007F40E3">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4F3" w:rsidRDefault="008624F3">
      <w:r>
        <w:separator/>
      </w:r>
    </w:p>
  </w:endnote>
  <w:endnote w:type="continuationSeparator" w:id="0">
    <w:p w:rsidR="008624F3" w:rsidRDefault="008624F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94F" w:rsidRPr="007F40E3" w:rsidRDefault="00262636" w:rsidP="007F40E3">
    <w:pPr>
      <w:pStyle w:val="Footer"/>
      <w:pBdr>
        <w:top w:val="single" w:sz="4" w:space="1" w:color="auto"/>
      </w:pBdr>
      <w:jc w:val="center"/>
      <w:rPr>
        <w:sz w:val="22"/>
      </w:rPr>
    </w:pPr>
    <w:r w:rsidRPr="007F40E3">
      <w:rPr>
        <w:sz w:val="22"/>
        <w:szCs w:val="22"/>
      </w:rPr>
      <w:t xml:space="preserve">Page </w:t>
    </w:r>
    <w:r w:rsidR="004B71C3" w:rsidRPr="007F40E3">
      <w:rPr>
        <w:sz w:val="22"/>
      </w:rPr>
      <w:fldChar w:fldCharType="begin"/>
    </w:r>
    <w:r w:rsidRPr="007F40E3">
      <w:rPr>
        <w:sz w:val="22"/>
        <w:szCs w:val="22"/>
      </w:rPr>
      <w:instrText xml:space="preserve"> </w:instrText>
    </w:r>
    <w:r w:rsidR="008F331E" w:rsidRPr="007F40E3">
      <w:rPr>
        <w:sz w:val="22"/>
      </w:rPr>
      <w:instrText xml:space="preserve">PAGE </w:instrText>
    </w:r>
    <w:r w:rsidR="004B71C3" w:rsidRPr="007F40E3">
      <w:rPr>
        <w:sz w:val="22"/>
      </w:rPr>
      <w:fldChar w:fldCharType="separate"/>
    </w:r>
    <w:r w:rsidR="00503949">
      <w:rPr>
        <w:noProof/>
        <w:sz w:val="22"/>
      </w:rPr>
      <w:t>1</w:t>
    </w:r>
    <w:r w:rsidR="004B71C3" w:rsidRPr="007F40E3">
      <w:rPr>
        <w:sz w:val="22"/>
      </w:rPr>
      <w:fldChar w:fldCharType="end"/>
    </w:r>
    <w:r w:rsidRPr="007F40E3">
      <w:rPr>
        <w:sz w:val="22"/>
        <w:szCs w:val="22"/>
      </w:rPr>
      <w:t xml:space="preserve"> of </w:t>
    </w:r>
    <w:r w:rsidR="004B71C3" w:rsidRPr="007F40E3">
      <w:rPr>
        <w:sz w:val="22"/>
        <w:szCs w:val="22"/>
      </w:rPr>
      <w:fldChar w:fldCharType="begin"/>
    </w:r>
    <w:r w:rsidRPr="007F40E3">
      <w:rPr>
        <w:sz w:val="22"/>
        <w:szCs w:val="22"/>
      </w:rPr>
      <w:instrText xml:space="preserve"> NUMPAGES </w:instrText>
    </w:r>
    <w:r w:rsidR="004B71C3" w:rsidRPr="007F40E3">
      <w:rPr>
        <w:sz w:val="22"/>
        <w:szCs w:val="22"/>
      </w:rPr>
      <w:fldChar w:fldCharType="separate"/>
    </w:r>
    <w:r w:rsidR="00503949">
      <w:rPr>
        <w:noProof/>
        <w:sz w:val="22"/>
        <w:szCs w:val="22"/>
      </w:rPr>
      <w:t>4</w:t>
    </w:r>
    <w:r w:rsidR="004B71C3" w:rsidRPr="007F40E3">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4F3" w:rsidRDefault="008624F3">
      <w:r>
        <w:separator/>
      </w:r>
    </w:p>
  </w:footnote>
  <w:footnote w:type="continuationSeparator" w:id="0">
    <w:p w:rsidR="008624F3" w:rsidRDefault="008624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636" w:rsidRDefault="00262636" w:rsidP="00CB3A40">
    <w:pPr>
      <w:pStyle w:val="Header"/>
      <w:pBdr>
        <w:bottom w:val="single" w:sz="4" w:space="1" w:color="auto"/>
      </w:pBdr>
      <w:rPr>
        <w:sz w:val="22"/>
        <w:szCs w:val="22"/>
      </w:rPr>
    </w:pPr>
    <w:r w:rsidRPr="007F40E3">
      <w:rPr>
        <w:sz w:val="22"/>
        <w:szCs w:val="22"/>
      </w:rPr>
      <w:t>Private &amp; Confidential</w:t>
    </w:r>
  </w:p>
  <w:p w:rsidR="0040394F" w:rsidRPr="007F40E3" w:rsidRDefault="0040394F" w:rsidP="00CB3A40">
    <w:pPr>
      <w:pStyle w:val="Header"/>
      <w:rPr>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7BB0"/>
    <w:multiLevelType w:val="hybridMultilevel"/>
    <w:tmpl w:val="3FA62004"/>
    <w:lvl w:ilvl="0" w:tplc="87AC484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3617"/>
    <w:multiLevelType w:val="multilevel"/>
    <w:tmpl w:val="11F68D08"/>
    <w:lvl w:ilvl="0">
      <w:start w:val="1"/>
      <w:numFmt w:val="decimal"/>
      <w:lvlRestart w:val="0"/>
      <w:lvlText w:val="%1."/>
      <w:lvlJc w:val="left"/>
      <w:pPr>
        <w:tabs>
          <w:tab w:val="num" w:pos="1440"/>
        </w:tabs>
        <w:ind w:left="0" w:firstLine="720"/>
      </w:pPr>
      <w:rPr>
        <w:rFonts w:ascii="Times New Roman" w:hAnsi="Times New Roman" w:hint="default"/>
        <w:b/>
        <w:i w:val="0"/>
        <w:caps w:val="0"/>
        <w:strike w:val="0"/>
        <w:dstrike w:val="0"/>
        <w:outline w:val="0"/>
        <w:shadow w:val="0"/>
        <w:emboss w:val="0"/>
        <w:imprint w:val="0"/>
        <w:vanish w:val="0"/>
        <w:color w:val="auto"/>
        <w:sz w:val="24"/>
        <w:u w:val="none"/>
        <w:effect w:val="none"/>
        <w:vertAlign w:val="baseline"/>
      </w:rPr>
    </w:lvl>
    <w:lvl w:ilvl="1">
      <w:start w:val="1"/>
      <w:numFmt w:val="lowerLetter"/>
      <w:lvlText w:val="(%2)"/>
      <w:lvlJc w:val="left"/>
      <w:pPr>
        <w:tabs>
          <w:tab w:val="num" w:pos="2160"/>
        </w:tabs>
        <w:ind w:left="0" w:firstLine="144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2">
      <w:start w:val="1"/>
      <w:numFmt w:val="lowerRoman"/>
      <w:lvlText w:val="(%3)"/>
      <w:lvlJc w:val="left"/>
      <w:pPr>
        <w:tabs>
          <w:tab w:val="num" w:pos="2880"/>
        </w:tabs>
        <w:ind w:left="0" w:firstLine="21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3">
      <w:start w:val="1"/>
      <w:numFmt w:val="decimal"/>
      <w:lvlText w:val="(%4)"/>
      <w:lvlJc w:val="left"/>
      <w:pPr>
        <w:tabs>
          <w:tab w:val="num" w:pos="3600"/>
        </w:tabs>
        <w:ind w:left="0" w:firstLine="288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4">
      <w:start w:val="1"/>
      <w:numFmt w:val="lowerLetter"/>
      <w:lvlText w:val="%5."/>
      <w:lvlJc w:val="left"/>
      <w:pPr>
        <w:tabs>
          <w:tab w:val="num" w:pos="4320"/>
        </w:tabs>
        <w:ind w:left="0" w:firstLine="360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5">
      <w:start w:val="4"/>
      <w:numFmt w:val="lowerRoman"/>
      <w:lvlText w:val="[(%6)"/>
      <w:lvlJc w:val="left"/>
      <w:pPr>
        <w:tabs>
          <w:tab w:val="num" w:pos="2880"/>
        </w:tabs>
        <w:ind w:left="0" w:firstLine="21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6">
      <w:start w:val="1"/>
      <w:numFmt w:val="decimal"/>
      <w:lvlText w:val="%7)"/>
      <w:lvlJc w:val="left"/>
      <w:pPr>
        <w:tabs>
          <w:tab w:val="num" w:pos="5760"/>
        </w:tabs>
        <w:ind w:left="0" w:firstLine="504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7">
      <w:start w:val="1"/>
      <w:numFmt w:val="lowerLetter"/>
      <w:lvlText w:val="%8)"/>
      <w:lvlJc w:val="left"/>
      <w:pPr>
        <w:tabs>
          <w:tab w:val="num" w:pos="6480"/>
        </w:tabs>
        <w:ind w:left="0" w:firstLine="57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8">
      <w:start w:val="1"/>
      <w:numFmt w:val="lowerRoman"/>
      <w:lvlText w:val="%9)"/>
      <w:lvlJc w:val="left"/>
      <w:pPr>
        <w:tabs>
          <w:tab w:val="num" w:pos="7200"/>
        </w:tabs>
        <w:ind w:left="0" w:firstLine="648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abstractNum>
  <w:abstractNum w:abstractNumId="2">
    <w:nsid w:val="1D1447AD"/>
    <w:multiLevelType w:val="singleLevel"/>
    <w:tmpl w:val="1C0EB9EA"/>
    <w:lvl w:ilvl="0">
      <w:start w:val="1"/>
      <w:numFmt w:val="bullet"/>
      <w:pStyle w:val="O-Bullet"/>
      <w:lvlText w:val=""/>
      <w:lvlJc w:val="left"/>
      <w:pPr>
        <w:tabs>
          <w:tab w:val="num" w:pos="360"/>
        </w:tabs>
        <w:ind w:left="360" w:hanging="360"/>
      </w:pPr>
      <w:rPr>
        <w:rFonts w:ascii="Symbol" w:hAnsi="Symbol" w:hint="default"/>
      </w:rPr>
    </w:lvl>
  </w:abstractNum>
  <w:abstractNum w:abstractNumId="3">
    <w:nsid w:val="2FE21B65"/>
    <w:multiLevelType w:val="hybridMultilevel"/>
    <w:tmpl w:val="73FCE67C"/>
    <w:lvl w:ilvl="0" w:tplc="B00C3672">
      <w:start w:val="1"/>
      <w:numFmt w:val="lowerLetter"/>
      <w:lvlText w:val="(%1)"/>
      <w:lvlJc w:val="left"/>
      <w:pPr>
        <w:ind w:left="1429" w:hanging="360"/>
      </w:pPr>
      <w:rPr>
        <w:rFonts w:cs="Times New Roman"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nsid w:val="30E32D0E"/>
    <w:multiLevelType w:val="hybridMultilevel"/>
    <w:tmpl w:val="AD32F3A2"/>
    <w:lvl w:ilvl="0" w:tplc="FFFFFFFF">
      <w:start w:val="1"/>
      <w:numFmt w:val="upperRoman"/>
      <w:lvlText w:val="%1."/>
      <w:lvlJc w:val="left"/>
      <w:pPr>
        <w:tabs>
          <w:tab w:val="num" w:pos="1080"/>
        </w:tabs>
        <w:ind w:left="108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3B0D148D"/>
    <w:multiLevelType w:val="hybridMultilevel"/>
    <w:tmpl w:val="46A82986"/>
    <w:lvl w:ilvl="0" w:tplc="B00C3672">
      <w:start w:val="1"/>
      <w:numFmt w:val="lowerLetter"/>
      <w:lvlText w:val="(%1)"/>
      <w:lvlJc w:val="left"/>
      <w:pPr>
        <w:ind w:left="1429" w:hanging="360"/>
      </w:pPr>
      <w:rPr>
        <w:rFonts w:cs="Times New Roman"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6">
    <w:nsid w:val="3E101CCC"/>
    <w:multiLevelType w:val="multilevel"/>
    <w:tmpl w:val="5FC44644"/>
    <w:name w:val="zzmpTabbed||Tabbed|2|1|1|1|0|5||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2160"/>
        </w:tabs>
        <w:ind w:left="0" w:firstLine="144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5">
      <w:start w:val="4"/>
      <w:numFmt w:val="lowerRoman"/>
      <w:pStyle w:val="TabbedL6"/>
      <w:lvlText w:val="(%6)"/>
      <w:lvlJc w:val="left"/>
      <w:pPr>
        <w:tabs>
          <w:tab w:val="num" w:pos="1530"/>
        </w:tabs>
        <w:ind w:left="-1350" w:firstLine="21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strike w:val="0"/>
        <w:dstrike w:val="0"/>
        <w:outline w:val="0"/>
        <w:shadow w:val="0"/>
        <w:emboss w:val="0"/>
        <w:imprint w:val="0"/>
        <w:vanish w:val="0"/>
        <w:color w:val="auto"/>
        <w:sz w:val="24"/>
        <w:u w:val="none"/>
        <w:effect w:val="none"/>
        <w:vertAlign w:val="baseline"/>
      </w:rPr>
    </w:lvl>
  </w:abstractNum>
  <w:abstractNum w:abstractNumId="7">
    <w:nsid w:val="6DC43BBB"/>
    <w:multiLevelType w:val="hybridMultilevel"/>
    <w:tmpl w:val="77404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D23947"/>
    <w:multiLevelType w:val="hybridMultilevel"/>
    <w:tmpl w:val="A03A4892"/>
    <w:lvl w:ilvl="0" w:tplc="DE6A4A5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42165"/>
    <w:multiLevelType w:val="multilevel"/>
    <w:tmpl w:val="C65E9298"/>
    <w:lvl w:ilvl="0">
      <w:start w:val="1"/>
      <w:numFmt w:val="decimal"/>
      <w:lvlRestart w:val="0"/>
      <w:lvlText w:val="%1."/>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lvlText w:val="(%2)"/>
      <w:lvlJc w:val="left"/>
      <w:pPr>
        <w:tabs>
          <w:tab w:val="num" w:pos="2160"/>
        </w:tabs>
        <w:ind w:left="0" w:firstLine="144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2">
      <w:start w:val="1"/>
      <w:numFmt w:val="lowerRoman"/>
      <w:lvlText w:val="(%3)"/>
      <w:lvlJc w:val="left"/>
      <w:pPr>
        <w:tabs>
          <w:tab w:val="num" w:pos="2880"/>
        </w:tabs>
        <w:ind w:left="0" w:firstLine="216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3">
      <w:start w:val="1"/>
      <w:numFmt w:val="decimal"/>
      <w:lvlText w:val="(%4)"/>
      <w:lvlJc w:val="left"/>
      <w:pPr>
        <w:tabs>
          <w:tab w:val="num" w:pos="3600"/>
        </w:tabs>
        <w:ind w:left="0" w:firstLine="288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4">
      <w:start w:val="1"/>
      <w:numFmt w:val="lowerLetter"/>
      <w:lvlText w:val="%5."/>
      <w:lvlJc w:val="left"/>
      <w:pPr>
        <w:tabs>
          <w:tab w:val="num" w:pos="4320"/>
        </w:tabs>
        <w:ind w:left="0" w:firstLine="360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5">
      <w:start w:val="4"/>
      <w:numFmt w:val="lowerRoman"/>
      <w:lvlText w:val="[(%6)"/>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lvlText w:val="%7)"/>
      <w:lvlJc w:val="left"/>
      <w:pPr>
        <w:tabs>
          <w:tab w:val="num" w:pos="5760"/>
        </w:tabs>
        <w:ind w:left="0" w:firstLine="504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7">
      <w:start w:val="1"/>
      <w:numFmt w:val="lowerLetter"/>
      <w:lvlText w:val="%8)"/>
      <w:lvlJc w:val="left"/>
      <w:pPr>
        <w:tabs>
          <w:tab w:val="num" w:pos="6480"/>
        </w:tabs>
        <w:ind w:left="0" w:firstLine="576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lvl w:ilvl="8">
      <w:start w:val="1"/>
      <w:numFmt w:val="lowerRoman"/>
      <w:lvlText w:val="%9)"/>
      <w:lvlJc w:val="left"/>
      <w:pPr>
        <w:tabs>
          <w:tab w:val="num" w:pos="7200"/>
        </w:tabs>
        <w:ind w:left="0" w:firstLine="6480"/>
      </w:pPr>
      <w:rPr>
        <w:rFonts w:ascii="Times New Roman" w:hAnsi="Times New Roman"/>
        <w:b w:val="0"/>
        <w:i w:val="0"/>
        <w:caps w:val="0"/>
        <w:strike w:val="0"/>
        <w:dstrike w:val="0"/>
        <w:outline w:val="0"/>
        <w:shadow w:val="0"/>
        <w:emboss w:val="0"/>
        <w:imprint w:val="0"/>
        <w:vanish w:val="0"/>
        <w:color w:val="auto"/>
        <w:sz w:val="24"/>
        <w:u w:val="none"/>
        <w:effect w:val="none"/>
        <w:vertAlign w:val="baseline"/>
      </w:rPr>
    </w:lvl>
  </w:abstractNum>
  <w:num w:numId="1">
    <w:abstractNumId w:val="2"/>
  </w:num>
  <w:num w:numId="2">
    <w:abstractNumId w:val="6"/>
  </w:num>
  <w:num w:numId="3">
    <w:abstractNumId w:val="9"/>
  </w:num>
  <w:num w:numId="4">
    <w:abstractNumId w:val="1"/>
  </w:num>
  <w:num w:numId="5">
    <w:abstractNumId w:val="4"/>
  </w:num>
  <w:num w:numId="6">
    <w:abstractNumId w:val="8"/>
  </w:num>
  <w:num w:numId="7">
    <w:abstractNumId w:val="0"/>
  </w:num>
  <w:num w:numId="8">
    <w:abstractNumId w:val="7"/>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activeWritingStyle w:appName="MSWord" w:lang="en-US" w:vendorID="64" w:dllVersion="131077" w:nlCheck="1" w:checkStyle="1"/>
  <w:proofState w:spelling="clean" w:grammar="clean"/>
  <w:stylePaneFormatFilter w:val="3F01"/>
  <w:doNotTrackMoves/>
  <w:defaultTabStop w:val="720"/>
  <w:noPunctuationKerning/>
  <w:characterSpacingControl w:val="doNotCompress"/>
  <w:hdrShapeDefaults>
    <o:shapedefaults v:ext="edit" spidmax="1126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85AuthorID" w:val="0"/>
    <w:docVar w:name="85ClientMatter" w:val="0"/>
    <w:docVar w:name="85TrailerDate" w:val="0"/>
    <w:docVar w:name="85TrailerDateField" w:val="0"/>
    <w:docVar w:name="85TrailerDraft" w:val="0"/>
    <w:docVar w:name="85TrailerTime" w:val="0"/>
    <w:docVar w:name="85TrailerType" w:val="100"/>
    <w:docVar w:name="85TypistID" w:val="0"/>
    <w:docVar w:name="DocXtoolsFileType" w:val="Word2000"/>
    <w:docVar w:name="MPDocID" w:val="260142933_1.DOC"/>
    <w:docVar w:name="NewDocStampType" w:val="1"/>
    <w:docVar w:name="zzmpFixed_MacPacVersion" w:val="9.0"/>
    <w:docVar w:name="zzmpFixedCurScheme" w:val="Tabbed"/>
    <w:docVar w:name="zzmpFixedCurScheme_9.0" w:val="1zzmpTabbed"/>
    <w:docVar w:name="zzmpLTFontsClean" w:val="True"/>
    <w:docVar w:name="zzmpnSession" w:val="0.7163202"/>
    <w:docVar w:name="zzmpTabbed" w:val="||Tabbed|2|1|1|1|0|5||1|0|0||1|0|0||1|0|0||1|0|0||1|0|0||1|0|0||1|0|0||1|0|0||"/>
  </w:docVars>
  <w:rsids>
    <w:rsidRoot w:val="009740A6"/>
    <w:rsid w:val="000556CA"/>
    <w:rsid w:val="00070F07"/>
    <w:rsid w:val="00097A8E"/>
    <w:rsid w:val="000B7FDC"/>
    <w:rsid w:val="000C52F2"/>
    <w:rsid w:val="000F5281"/>
    <w:rsid w:val="00110F99"/>
    <w:rsid w:val="001352B3"/>
    <w:rsid w:val="001D6C95"/>
    <w:rsid w:val="00200D35"/>
    <w:rsid w:val="0022218C"/>
    <w:rsid w:val="00222CB1"/>
    <w:rsid w:val="00262636"/>
    <w:rsid w:val="00262FDE"/>
    <w:rsid w:val="00271110"/>
    <w:rsid w:val="00294E83"/>
    <w:rsid w:val="002B06B6"/>
    <w:rsid w:val="002B4492"/>
    <w:rsid w:val="002C73CD"/>
    <w:rsid w:val="002D1748"/>
    <w:rsid w:val="002F102E"/>
    <w:rsid w:val="003125FF"/>
    <w:rsid w:val="003E4144"/>
    <w:rsid w:val="0040394F"/>
    <w:rsid w:val="00413DC4"/>
    <w:rsid w:val="00420C07"/>
    <w:rsid w:val="00423644"/>
    <w:rsid w:val="0043530E"/>
    <w:rsid w:val="00437FF5"/>
    <w:rsid w:val="0044587A"/>
    <w:rsid w:val="00470748"/>
    <w:rsid w:val="0049365C"/>
    <w:rsid w:val="004B71C3"/>
    <w:rsid w:val="004C313C"/>
    <w:rsid w:val="004D4954"/>
    <w:rsid w:val="004D52AC"/>
    <w:rsid w:val="004D57C9"/>
    <w:rsid w:val="004E31D4"/>
    <w:rsid w:val="00503949"/>
    <w:rsid w:val="005127F2"/>
    <w:rsid w:val="0052548C"/>
    <w:rsid w:val="00534607"/>
    <w:rsid w:val="005353B2"/>
    <w:rsid w:val="00563596"/>
    <w:rsid w:val="00574A17"/>
    <w:rsid w:val="00575AFE"/>
    <w:rsid w:val="00577CFF"/>
    <w:rsid w:val="005821C0"/>
    <w:rsid w:val="0059731E"/>
    <w:rsid w:val="005D69D7"/>
    <w:rsid w:val="00617AFF"/>
    <w:rsid w:val="006550B2"/>
    <w:rsid w:val="00696E2E"/>
    <w:rsid w:val="006C0F4C"/>
    <w:rsid w:val="007019AF"/>
    <w:rsid w:val="00732257"/>
    <w:rsid w:val="00751BCE"/>
    <w:rsid w:val="00786635"/>
    <w:rsid w:val="00791BD2"/>
    <w:rsid w:val="007C7252"/>
    <w:rsid w:val="007D0935"/>
    <w:rsid w:val="007D68F8"/>
    <w:rsid w:val="007E5A07"/>
    <w:rsid w:val="007F35CA"/>
    <w:rsid w:val="007F40E3"/>
    <w:rsid w:val="008001F6"/>
    <w:rsid w:val="00801688"/>
    <w:rsid w:val="00821CFD"/>
    <w:rsid w:val="00836925"/>
    <w:rsid w:val="00844B82"/>
    <w:rsid w:val="00852C22"/>
    <w:rsid w:val="008624F3"/>
    <w:rsid w:val="0087501A"/>
    <w:rsid w:val="00876288"/>
    <w:rsid w:val="0089138B"/>
    <w:rsid w:val="008F331E"/>
    <w:rsid w:val="00905856"/>
    <w:rsid w:val="0091280F"/>
    <w:rsid w:val="00916C28"/>
    <w:rsid w:val="00946940"/>
    <w:rsid w:val="009740A6"/>
    <w:rsid w:val="00987C32"/>
    <w:rsid w:val="009E51A2"/>
    <w:rsid w:val="00A235FA"/>
    <w:rsid w:val="00A462D9"/>
    <w:rsid w:val="00A61341"/>
    <w:rsid w:val="00A6609C"/>
    <w:rsid w:val="00A805B5"/>
    <w:rsid w:val="00AA2469"/>
    <w:rsid w:val="00AA7924"/>
    <w:rsid w:val="00AB5A01"/>
    <w:rsid w:val="00AC2193"/>
    <w:rsid w:val="00AD2DEE"/>
    <w:rsid w:val="00B30078"/>
    <w:rsid w:val="00B33EA2"/>
    <w:rsid w:val="00B36926"/>
    <w:rsid w:val="00B4157B"/>
    <w:rsid w:val="00B5565F"/>
    <w:rsid w:val="00B74670"/>
    <w:rsid w:val="00BB3EEA"/>
    <w:rsid w:val="00BC6575"/>
    <w:rsid w:val="00BD13E8"/>
    <w:rsid w:val="00BD772C"/>
    <w:rsid w:val="00C017C7"/>
    <w:rsid w:val="00C2605E"/>
    <w:rsid w:val="00C352AD"/>
    <w:rsid w:val="00C4231C"/>
    <w:rsid w:val="00C8089F"/>
    <w:rsid w:val="00CB09C2"/>
    <w:rsid w:val="00CB3A40"/>
    <w:rsid w:val="00CB71D4"/>
    <w:rsid w:val="00CF6CAC"/>
    <w:rsid w:val="00CF7F68"/>
    <w:rsid w:val="00D05A48"/>
    <w:rsid w:val="00D22ABC"/>
    <w:rsid w:val="00D57641"/>
    <w:rsid w:val="00D60B01"/>
    <w:rsid w:val="00DB3872"/>
    <w:rsid w:val="00DD3E9F"/>
    <w:rsid w:val="00E11242"/>
    <w:rsid w:val="00E1385A"/>
    <w:rsid w:val="00E37D54"/>
    <w:rsid w:val="00E466A8"/>
    <w:rsid w:val="00EC7CD5"/>
    <w:rsid w:val="00F25546"/>
    <w:rsid w:val="00F764EC"/>
    <w:rsid w:val="00FB27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331E"/>
    <w:rPr>
      <w:sz w:val="24"/>
      <w:szCs w:val="24"/>
      <w:lang w:val="en-US" w:eastAsia="en-US"/>
    </w:rPr>
  </w:style>
  <w:style w:type="paragraph" w:styleId="Heading1">
    <w:name w:val="heading 1"/>
    <w:basedOn w:val="Normal"/>
    <w:next w:val="Normal"/>
    <w:qFormat/>
    <w:rsid w:val="008F331E"/>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qFormat/>
    <w:rsid w:val="008F331E"/>
    <w:pPr>
      <w:keepNext/>
      <w:spacing w:after="240"/>
      <w:outlineLvl w:val="1"/>
    </w:pPr>
    <w:rPr>
      <w:rFonts w:ascii="Times New Roman Bold" w:hAnsi="Times New Roman Bold" w:cs="Arial"/>
      <w:b/>
      <w:bCs/>
      <w:szCs w:val="28"/>
    </w:rPr>
  </w:style>
  <w:style w:type="paragraph" w:styleId="Heading3">
    <w:name w:val="heading 3"/>
    <w:basedOn w:val="Normal"/>
    <w:next w:val="Normal"/>
    <w:qFormat/>
    <w:rsid w:val="008F331E"/>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5">
    <w:name w:val="O-Body Text .5&quot;"/>
    <w:aliases w:val="S2"/>
    <w:basedOn w:val="Normal"/>
    <w:rsid w:val="008F331E"/>
    <w:pPr>
      <w:spacing w:after="240"/>
      <w:ind w:firstLine="720"/>
      <w:jc w:val="both"/>
    </w:pPr>
    <w:rPr>
      <w:szCs w:val="20"/>
    </w:rPr>
  </w:style>
  <w:style w:type="paragraph" w:customStyle="1" w:styleId="O-BodyText1">
    <w:name w:val="O-Body Text 1&quot;"/>
    <w:aliases w:val="S3"/>
    <w:basedOn w:val="Normal"/>
    <w:rsid w:val="008F331E"/>
    <w:pPr>
      <w:spacing w:after="240"/>
      <w:ind w:firstLine="1440"/>
      <w:jc w:val="both"/>
    </w:pPr>
    <w:rPr>
      <w:szCs w:val="20"/>
    </w:rPr>
  </w:style>
  <w:style w:type="paragraph" w:customStyle="1" w:styleId="O-BodyText">
    <w:name w:val="O-Body Text"/>
    <w:aliases w:val="S1"/>
    <w:basedOn w:val="Normal"/>
    <w:rsid w:val="008F331E"/>
    <w:pPr>
      <w:spacing w:after="240"/>
    </w:pPr>
    <w:rPr>
      <w:rFonts w:ascii="Times New Roman Bold" w:hAnsi="Times New Roman Bold"/>
      <w:b/>
      <w:i/>
      <w:szCs w:val="20"/>
    </w:rPr>
  </w:style>
  <w:style w:type="paragraph" w:customStyle="1" w:styleId="O-BodyTextNormal">
    <w:name w:val="O-Body Text Normal"/>
    <w:basedOn w:val="O-BodyText"/>
    <w:rsid w:val="008F331E"/>
    <w:rPr>
      <w:rFonts w:ascii="Times New Roman" w:hAnsi="Times New Roman"/>
      <w:b w:val="0"/>
      <w:i w:val="0"/>
    </w:rPr>
  </w:style>
  <w:style w:type="paragraph" w:customStyle="1" w:styleId="O-Bullet">
    <w:name w:val="O-Bullet"/>
    <w:aliases w:val="S4"/>
    <w:basedOn w:val="Normal"/>
    <w:rsid w:val="008F331E"/>
    <w:pPr>
      <w:numPr>
        <w:numId w:val="1"/>
      </w:numPr>
      <w:tabs>
        <w:tab w:val="clear" w:pos="360"/>
      </w:tabs>
      <w:spacing w:after="240"/>
      <w:ind w:left="720" w:hanging="720"/>
    </w:pPr>
    <w:rPr>
      <w:szCs w:val="20"/>
    </w:rPr>
  </w:style>
  <w:style w:type="paragraph" w:customStyle="1" w:styleId="O-Centered">
    <w:name w:val="O-Centered"/>
    <w:basedOn w:val="Normal"/>
    <w:rsid w:val="008F331E"/>
    <w:pPr>
      <w:jc w:val="center"/>
    </w:pPr>
  </w:style>
  <w:style w:type="paragraph" w:customStyle="1" w:styleId="O-CenteredItalics">
    <w:name w:val="O-Centered Italics"/>
    <w:basedOn w:val="Normal"/>
    <w:rsid w:val="008F331E"/>
    <w:pPr>
      <w:spacing w:after="240"/>
      <w:jc w:val="center"/>
    </w:pPr>
    <w:rPr>
      <w:i/>
    </w:rPr>
  </w:style>
  <w:style w:type="paragraph" w:customStyle="1" w:styleId="O-Indent5">
    <w:name w:val="O-Indent .5&quot;"/>
    <w:aliases w:val="S5"/>
    <w:basedOn w:val="Normal"/>
    <w:rsid w:val="008F331E"/>
    <w:pPr>
      <w:spacing w:after="240"/>
      <w:ind w:left="720"/>
    </w:pPr>
    <w:rPr>
      <w:szCs w:val="20"/>
    </w:rPr>
  </w:style>
  <w:style w:type="paragraph" w:customStyle="1" w:styleId="O-Indent1">
    <w:name w:val="O-Indent 1&quot;"/>
    <w:aliases w:val="S6"/>
    <w:basedOn w:val="Normal"/>
    <w:rsid w:val="008F331E"/>
    <w:pPr>
      <w:spacing w:after="240"/>
      <w:ind w:left="1440"/>
    </w:pPr>
    <w:rPr>
      <w:szCs w:val="20"/>
    </w:rPr>
  </w:style>
  <w:style w:type="paragraph" w:customStyle="1" w:styleId="O-IndentedQuote">
    <w:name w:val="O-Indented Quote"/>
    <w:aliases w:val="S7"/>
    <w:basedOn w:val="Normal"/>
    <w:rsid w:val="008F331E"/>
    <w:pPr>
      <w:spacing w:after="240"/>
      <w:ind w:left="1440" w:right="1440"/>
    </w:pPr>
    <w:rPr>
      <w:szCs w:val="20"/>
    </w:rPr>
  </w:style>
  <w:style w:type="paragraph" w:customStyle="1" w:styleId="O-Signature">
    <w:name w:val="O-Signature"/>
    <w:aliases w:val="S12"/>
    <w:basedOn w:val="Normal"/>
    <w:next w:val="Normal"/>
    <w:rsid w:val="008F331E"/>
    <w:pPr>
      <w:keepNext/>
      <w:keepLines/>
      <w:spacing w:after="240"/>
      <w:ind w:left="5040"/>
    </w:pPr>
    <w:rPr>
      <w:szCs w:val="20"/>
    </w:rPr>
  </w:style>
  <w:style w:type="paragraph" w:customStyle="1" w:styleId="O-TITLECENTEREDB">
    <w:name w:val="O-TITLE CENTERED (B)"/>
    <w:aliases w:val="S10"/>
    <w:basedOn w:val="Normal"/>
    <w:next w:val="Normal"/>
    <w:rsid w:val="008F331E"/>
    <w:pPr>
      <w:keepNext/>
      <w:keepLines/>
      <w:spacing w:after="240"/>
      <w:jc w:val="center"/>
    </w:pPr>
    <w:rPr>
      <w:rFonts w:hAnsi="Times New Roman Bold"/>
      <w:b/>
      <w:caps/>
      <w:szCs w:val="20"/>
    </w:rPr>
  </w:style>
  <w:style w:type="paragraph" w:customStyle="1" w:styleId="O-TITLECENTEREDspaceafter0">
    <w:name w:val="O-TITLE CENTERED (space after 0)"/>
    <w:basedOn w:val="O-TITLECENTEREDB"/>
    <w:rsid w:val="008F331E"/>
    <w:pPr>
      <w:spacing w:after="0"/>
    </w:pPr>
    <w:rPr>
      <w:noProof/>
    </w:rPr>
  </w:style>
  <w:style w:type="paragraph" w:customStyle="1" w:styleId="O-TITLECENTEREDU">
    <w:name w:val="O-TITLE CENTERED (U)"/>
    <w:aliases w:val="S8"/>
    <w:basedOn w:val="Normal"/>
    <w:next w:val="Normal"/>
    <w:rsid w:val="008F331E"/>
    <w:pPr>
      <w:keepNext/>
      <w:keepLines/>
      <w:spacing w:after="240"/>
      <w:jc w:val="center"/>
    </w:pPr>
    <w:rPr>
      <w:rFonts w:ascii="Times New Roman Bold" w:hAnsi="Times New Roman Bold"/>
      <w:b/>
      <w:caps/>
      <w:szCs w:val="20"/>
      <w:u w:val="single"/>
    </w:rPr>
  </w:style>
  <w:style w:type="paragraph" w:customStyle="1" w:styleId="O-TitleLeftBold">
    <w:name w:val="O-Title Left Bold"/>
    <w:aliases w:val="S11"/>
    <w:basedOn w:val="Normal"/>
    <w:next w:val="Normal"/>
    <w:rsid w:val="008F331E"/>
    <w:pPr>
      <w:keepNext/>
      <w:keepLines/>
      <w:spacing w:after="240"/>
    </w:pPr>
    <w:rPr>
      <w:b/>
      <w:szCs w:val="20"/>
    </w:rPr>
  </w:style>
  <w:style w:type="paragraph" w:customStyle="1" w:styleId="O-TitleLeftUnderlined">
    <w:name w:val="O-Title Left Underlined"/>
    <w:aliases w:val="S9"/>
    <w:basedOn w:val="Normal"/>
    <w:next w:val="Normal"/>
    <w:rsid w:val="008F331E"/>
    <w:pPr>
      <w:keepNext/>
      <w:keepLines/>
      <w:spacing w:after="240"/>
    </w:pPr>
    <w:rPr>
      <w:szCs w:val="20"/>
      <w:u w:val="single"/>
    </w:rPr>
  </w:style>
  <w:style w:type="paragraph" w:customStyle="1" w:styleId="NumContinue">
    <w:name w:val="Num Continue"/>
    <w:basedOn w:val="Normal"/>
    <w:next w:val="TabbedL9"/>
    <w:rsid w:val="00C017C7"/>
    <w:pPr>
      <w:spacing w:after="120"/>
    </w:pPr>
  </w:style>
  <w:style w:type="paragraph" w:styleId="BodyText">
    <w:name w:val="Body Text"/>
    <w:next w:val="NumContinue"/>
    <w:link w:val="BodyTextChar"/>
    <w:rsid w:val="00C017C7"/>
    <w:pPr>
      <w:spacing w:after="120"/>
    </w:pPr>
  </w:style>
  <w:style w:type="paragraph" w:customStyle="1" w:styleId="TabbedCont1">
    <w:name w:val="Tabbed Cont 1"/>
    <w:basedOn w:val="Normal"/>
    <w:rsid w:val="008F331E"/>
    <w:pPr>
      <w:spacing w:after="240"/>
    </w:pPr>
    <w:rPr>
      <w:szCs w:val="20"/>
    </w:rPr>
  </w:style>
  <w:style w:type="paragraph" w:customStyle="1" w:styleId="TabbedCont2">
    <w:name w:val="Tabbed Cont 2"/>
    <w:basedOn w:val="TabbedCont1"/>
    <w:rsid w:val="008F331E"/>
  </w:style>
  <w:style w:type="paragraph" w:customStyle="1" w:styleId="TabbedCont3">
    <w:name w:val="Tabbed Cont 3"/>
    <w:basedOn w:val="TabbedCont2"/>
    <w:rsid w:val="008F331E"/>
  </w:style>
  <w:style w:type="paragraph" w:customStyle="1" w:styleId="TabbedCont4">
    <w:name w:val="Tabbed Cont 4"/>
    <w:basedOn w:val="TabbedCont3"/>
    <w:rsid w:val="008F331E"/>
  </w:style>
  <w:style w:type="paragraph" w:customStyle="1" w:styleId="TabbedCont5">
    <w:name w:val="Tabbed Cont 5"/>
    <w:basedOn w:val="TabbedCont4"/>
    <w:rsid w:val="008F331E"/>
  </w:style>
  <w:style w:type="paragraph" w:customStyle="1" w:styleId="TabbedCont6">
    <w:name w:val="Tabbed Cont 6"/>
    <w:basedOn w:val="TabbedCont5"/>
    <w:rsid w:val="008F331E"/>
  </w:style>
  <w:style w:type="paragraph" w:customStyle="1" w:styleId="TabbedCont7">
    <w:name w:val="Tabbed Cont 7"/>
    <w:basedOn w:val="TabbedCont6"/>
    <w:rsid w:val="008F331E"/>
  </w:style>
  <w:style w:type="paragraph" w:customStyle="1" w:styleId="TabbedCont8">
    <w:name w:val="Tabbed Cont 8"/>
    <w:basedOn w:val="TabbedCont7"/>
    <w:rsid w:val="008F331E"/>
  </w:style>
  <w:style w:type="paragraph" w:customStyle="1" w:styleId="TabbedCont9">
    <w:name w:val="Tabbed Cont 9"/>
    <w:basedOn w:val="TabbedCont8"/>
    <w:rsid w:val="008F331E"/>
  </w:style>
  <w:style w:type="paragraph" w:customStyle="1" w:styleId="TabbedL1">
    <w:name w:val="Tabbed_L1"/>
    <w:basedOn w:val="Normal"/>
    <w:next w:val="NumContinue"/>
    <w:rsid w:val="008F331E"/>
    <w:pPr>
      <w:numPr>
        <w:numId w:val="2"/>
      </w:numPr>
      <w:spacing w:after="240"/>
      <w:jc w:val="both"/>
      <w:outlineLvl w:val="0"/>
    </w:pPr>
    <w:rPr>
      <w:szCs w:val="20"/>
    </w:rPr>
  </w:style>
  <w:style w:type="paragraph" w:customStyle="1" w:styleId="TabbedL2">
    <w:name w:val="Tabbed_L2"/>
    <w:basedOn w:val="TabbedL1"/>
    <w:next w:val="NumContinue"/>
    <w:rsid w:val="008F331E"/>
    <w:pPr>
      <w:numPr>
        <w:ilvl w:val="1"/>
      </w:numPr>
      <w:outlineLvl w:val="1"/>
    </w:pPr>
  </w:style>
  <w:style w:type="paragraph" w:customStyle="1" w:styleId="TabbedL3">
    <w:name w:val="Tabbed_L3"/>
    <w:basedOn w:val="TabbedL2"/>
    <w:next w:val="NumContinue"/>
    <w:rsid w:val="008F331E"/>
    <w:pPr>
      <w:numPr>
        <w:ilvl w:val="2"/>
      </w:numPr>
      <w:outlineLvl w:val="2"/>
    </w:pPr>
  </w:style>
  <w:style w:type="paragraph" w:customStyle="1" w:styleId="TabbedL4">
    <w:name w:val="Tabbed_L4"/>
    <w:basedOn w:val="TabbedL3"/>
    <w:next w:val="NumContinue"/>
    <w:rsid w:val="008F331E"/>
    <w:pPr>
      <w:numPr>
        <w:ilvl w:val="3"/>
      </w:numPr>
      <w:outlineLvl w:val="3"/>
    </w:pPr>
  </w:style>
  <w:style w:type="paragraph" w:customStyle="1" w:styleId="TabbedL5">
    <w:name w:val="Tabbed_L5"/>
    <w:basedOn w:val="TabbedL4"/>
    <w:next w:val="NumContinue"/>
    <w:rsid w:val="008F331E"/>
    <w:pPr>
      <w:numPr>
        <w:ilvl w:val="4"/>
      </w:numPr>
      <w:outlineLvl w:val="4"/>
    </w:pPr>
  </w:style>
  <w:style w:type="paragraph" w:customStyle="1" w:styleId="TabbedL6">
    <w:name w:val="Tabbed_L6"/>
    <w:basedOn w:val="TabbedL5"/>
    <w:next w:val="NumContinue"/>
    <w:rsid w:val="008F331E"/>
    <w:pPr>
      <w:numPr>
        <w:ilvl w:val="5"/>
      </w:numPr>
      <w:tabs>
        <w:tab w:val="clear" w:pos="1530"/>
        <w:tab w:val="num" w:pos="2880"/>
      </w:tabs>
      <w:ind w:left="0"/>
      <w:outlineLvl w:val="5"/>
    </w:pPr>
  </w:style>
  <w:style w:type="paragraph" w:customStyle="1" w:styleId="TabbedL7">
    <w:name w:val="Tabbed_L7"/>
    <w:basedOn w:val="TabbedL6"/>
    <w:next w:val="NumContinue"/>
    <w:rsid w:val="008F331E"/>
    <w:pPr>
      <w:numPr>
        <w:ilvl w:val="6"/>
      </w:numPr>
      <w:jc w:val="left"/>
      <w:outlineLvl w:val="6"/>
    </w:pPr>
  </w:style>
  <w:style w:type="paragraph" w:customStyle="1" w:styleId="TabbedL8">
    <w:name w:val="Tabbed_L8"/>
    <w:basedOn w:val="TabbedL7"/>
    <w:next w:val="NumContinue"/>
    <w:rsid w:val="008F331E"/>
    <w:pPr>
      <w:numPr>
        <w:ilvl w:val="7"/>
      </w:numPr>
      <w:outlineLvl w:val="7"/>
    </w:pPr>
  </w:style>
  <w:style w:type="paragraph" w:customStyle="1" w:styleId="TabbedL9">
    <w:name w:val="Tabbed_L9"/>
    <w:basedOn w:val="TabbedL8"/>
    <w:next w:val="NumContinue"/>
    <w:rsid w:val="008F331E"/>
    <w:pPr>
      <w:numPr>
        <w:ilvl w:val="8"/>
      </w:numPr>
      <w:outlineLvl w:val="8"/>
    </w:pPr>
  </w:style>
  <w:style w:type="paragraph" w:styleId="DocumentMap">
    <w:name w:val="Document Map"/>
    <w:basedOn w:val="Normal"/>
    <w:semiHidden/>
    <w:rsid w:val="008F331E"/>
    <w:pPr>
      <w:shd w:val="clear" w:color="auto" w:fill="000080"/>
    </w:pPr>
    <w:rPr>
      <w:rFonts w:ascii="Tahoma" w:hAnsi="Tahoma" w:cs="Tahoma"/>
    </w:rPr>
  </w:style>
  <w:style w:type="paragraph" w:styleId="Header">
    <w:name w:val="header"/>
    <w:basedOn w:val="Normal"/>
    <w:rsid w:val="008F331E"/>
    <w:pPr>
      <w:tabs>
        <w:tab w:val="center" w:pos="4320"/>
        <w:tab w:val="right" w:pos="8640"/>
      </w:tabs>
    </w:pPr>
  </w:style>
  <w:style w:type="paragraph" w:customStyle="1" w:styleId="O-BodyText5Bold">
    <w:name w:val="O-Body Text .5&quot; Bold"/>
    <w:basedOn w:val="O-BodyText5"/>
    <w:rsid w:val="008F331E"/>
    <w:rPr>
      <w:b/>
    </w:rPr>
  </w:style>
  <w:style w:type="paragraph" w:customStyle="1" w:styleId="O-SignatureCaps">
    <w:name w:val="O-Signature Caps"/>
    <w:basedOn w:val="O-Signature"/>
    <w:rsid w:val="008F331E"/>
    <w:rPr>
      <w:caps/>
    </w:rPr>
  </w:style>
  <w:style w:type="paragraph" w:customStyle="1" w:styleId="O-SignatureSpaceAfter0">
    <w:name w:val="O-Signature Space After 0"/>
    <w:basedOn w:val="O-Signature"/>
    <w:rsid w:val="008F331E"/>
    <w:pPr>
      <w:spacing w:after="0"/>
      <w:jc w:val="both"/>
    </w:pPr>
  </w:style>
  <w:style w:type="character" w:customStyle="1" w:styleId="zzmpTrailerItem">
    <w:name w:val="zzmpTrailerItem"/>
    <w:basedOn w:val="DefaultParagraphFont"/>
    <w:rsid w:val="008F331E"/>
    <w:rPr>
      <w:rFonts w:ascii="Times New Roman" w:hAnsi="Times New Roman" w:cs="Times New Roman"/>
      <w:b w:val="0"/>
      <w:i w:val="0"/>
      <w:caps w:val="0"/>
      <w:smallCaps w:val="0"/>
      <w:dstrike w:val="0"/>
      <w:shadow w:val="0"/>
      <w:emboss w:val="0"/>
      <w:imprint w:val="0"/>
      <w:noProof/>
      <w:vanish w:val="0"/>
      <w:color w:val="auto"/>
      <w:spacing w:val="0"/>
      <w:position w:val="0"/>
      <w:sz w:val="16"/>
      <w:u w:val="none"/>
      <w:effect w:val="none"/>
      <w:vertAlign w:val="baseline"/>
    </w:rPr>
  </w:style>
  <w:style w:type="paragraph" w:styleId="Footer">
    <w:name w:val="footer"/>
    <w:basedOn w:val="Normal"/>
    <w:rsid w:val="008F331E"/>
    <w:pPr>
      <w:tabs>
        <w:tab w:val="center" w:pos="4320"/>
        <w:tab w:val="right" w:pos="8640"/>
      </w:tabs>
    </w:pPr>
  </w:style>
  <w:style w:type="character" w:styleId="PageNumber">
    <w:name w:val="page number"/>
    <w:basedOn w:val="DefaultParagraphFont"/>
    <w:rsid w:val="008F331E"/>
  </w:style>
  <w:style w:type="character" w:customStyle="1" w:styleId="CharChar3">
    <w:name w:val="Char Char3"/>
    <w:basedOn w:val="DefaultParagraphFont"/>
    <w:rsid w:val="008F331E"/>
    <w:rPr>
      <w:sz w:val="24"/>
      <w:szCs w:val="24"/>
      <w:lang w:val="en-US" w:eastAsia="en-US" w:bidi="ar-SA"/>
    </w:rPr>
  </w:style>
  <w:style w:type="character" w:styleId="CommentReference">
    <w:name w:val="annotation reference"/>
    <w:basedOn w:val="DefaultParagraphFont"/>
    <w:semiHidden/>
    <w:rsid w:val="008F331E"/>
    <w:rPr>
      <w:sz w:val="16"/>
      <w:szCs w:val="16"/>
    </w:rPr>
  </w:style>
  <w:style w:type="paragraph" w:styleId="CommentText">
    <w:name w:val="annotation text"/>
    <w:basedOn w:val="Normal"/>
    <w:semiHidden/>
    <w:rsid w:val="008F331E"/>
    <w:rPr>
      <w:sz w:val="20"/>
      <w:szCs w:val="20"/>
    </w:rPr>
  </w:style>
  <w:style w:type="character" w:customStyle="1" w:styleId="CharChar2">
    <w:name w:val="Char Char2"/>
    <w:basedOn w:val="DefaultParagraphFont"/>
    <w:rsid w:val="008F331E"/>
  </w:style>
  <w:style w:type="paragraph" w:styleId="CommentSubject">
    <w:name w:val="annotation subject"/>
    <w:basedOn w:val="CommentText"/>
    <w:next w:val="CommentText"/>
    <w:rsid w:val="008F331E"/>
    <w:rPr>
      <w:b/>
      <w:bCs/>
    </w:rPr>
  </w:style>
  <w:style w:type="character" w:customStyle="1" w:styleId="CharChar1">
    <w:name w:val="Char Char1"/>
    <w:basedOn w:val="CharChar2"/>
    <w:rsid w:val="008F331E"/>
    <w:rPr>
      <w:b/>
      <w:bCs/>
    </w:rPr>
  </w:style>
  <w:style w:type="paragraph" w:styleId="BalloonText">
    <w:name w:val="Balloon Text"/>
    <w:basedOn w:val="Normal"/>
    <w:rsid w:val="008F331E"/>
    <w:rPr>
      <w:rFonts w:ascii="Tahoma" w:hAnsi="Tahoma" w:cs="Tahoma"/>
      <w:sz w:val="16"/>
      <w:szCs w:val="16"/>
    </w:rPr>
  </w:style>
  <w:style w:type="character" w:customStyle="1" w:styleId="CharChar">
    <w:name w:val="Char Char"/>
    <w:basedOn w:val="DefaultParagraphFont"/>
    <w:rsid w:val="008F331E"/>
    <w:rPr>
      <w:rFonts w:ascii="Tahoma" w:hAnsi="Tahoma" w:cs="Tahoma"/>
      <w:sz w:val="16"/>
      <w:szCs w:val="16"/>
    </w:rPr>
  </w:style>
  <w:style w:type="character" w:customStyle="1" w:styleId="DeltaViewInsertion">
    <w:name w:val="DeltaView Insertion"/>
    <w:rsid w:val="00110F99"/>
    <w:rPr>
      <w:color w:val="0000FF"/>
      <w:u w:val="double"/>
    </w:rPr>
  </w:style>
  <w:style w:type="character" w:customStyle="1" w:styleId="DeltaViewDeletion">
    <w:name w:val="DeltaView Deletion"/>
    <w:rsid w:val="00110F99"/>
    <w:rPr>
      <w:strike/>
      <w:color w:val="FF0000"/>
    </w:rPr>
  </w:style>
  <w:style w:type="paragraph" w:styleId="ListParagraph">
    <w:name w:val="List Paragraph"/>
    <w:basedOn w:val="Normal"/>
    <w:uiPriority w:val="34"/>
    <w:qFormat/>
    <w:rsid w:val="00110F99"/>
    <w:pPr>
      <w:ind w:left="720"/>
      <w:contextualSpacing/>
    </w:pPr>
    <w:rPr>
      <w:rFonts w:ascii="Calibri" w:eastAsia="Calibri" w:hAnsi="Calibri"/>
    </w:rPr>
  </w:style>
  <w:style w:type="character" w:customStyle="1" w:styleId="BodyTextChar">
    <w:name w:val="Body Text Char"/>
    <w:basedOn w:val="DefaultParagraphFont"/>
    <w:link w:val="BodyText"/>
    <w:rsid w:val="00110F99"/>
  </w:style>
  <w:style w:type="character" w:customStyle="1" w:styleId="detailsaligned">
    <w:name w:val="detailsaligned"/>
    <w:basedOn w:val="DefaultParagraphFont"/>
    <w:rsid w:val="00110F99"/>
  </w:style>
  <w:style w:type="character" w:customStyle="1" w:styleId="apple-style-span">
    <w:name w:val="apple-style-span"/>
    <w:basedOn w:val="DefaultParagraphFont"/>
    <w:rsid w:val="00110F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C1CAE-8A4D-44BC-97CD-74E1FC8F2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1941</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Mehta &amp; Padamsey</Company>
  <LinksUpToDate>false</LinksUpToDate>
  <CharactersWithSpaces>13236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M&amp;P</dc:creator>
  <cp:lastModifiedBy>30333</cp:lastModifiedBy>
  <cp:revision>2</cp:revision>
  <cp:lastPrinted>2010-05-11T08:23:00Z</cp:lastPrinted>
  <dcterms:created xsi:type="dcterms:W3CDTF">2015-01-08T10:12:00Z</dcterms:created>
  <dcterms:modified xsi:type="dcterms:W3CDTF">2015-01-08T10:12:00Z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1rkng6bqjWMjL2xANz4_2ziceiR6WiukmN4f-qi-867Y</vt:lpwstr>
  </property>
  <property fmtid="{D5CDD505-2E9C-101B-9397-08002B2CF9AE}" pid="4" name="Google.Documents.RevisionId">
    <vt:lpwstr>12280750905109607731</vt:lpwstr>
  </property>
  <property fmtid="{D5CDD505-2E9C-101B-9397-08002B2CF9AE}" pid="5" name="Google.Documents.PluginVersion">
    <vt:lpwstr>2.0.1974.7364</vt:lpwstr>
  </property>
  <property fmtid="{D5CDD505-2E9C-101B-9397-08002B2CF9AE}" pid="6" name="Google.Documents.MergeIncapabilityFlags">
    <vt:i4>0</vt:i4>
  </property>
</Properties>
</file>