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5E"/>
          <w:sz w:val="40"/>
        </w:rPr>
        <w:t>STRIVE Capstone — Group 1</w:t>
        <w:br/>
        <w:t>Competitive Landscape: Utility-Owned Battery Fleet Administration</w:t>
      </w:r>
    </w:p>
    <w:p>
      <w:pPr>
        <w:jc w:val="center"/>
      </w:pPr>
      <w:r>
        <w:rPr>
          <w:i/>
          <w:sz w:val="20"/>
        </w:rPr>
        <w:t>Research current as of July 2026 | Prepared by Christian (Utilities/Competitive Landscape)</w:t>
        <w:br/>
        <w:t>Internal working document — Group 1 discussion only</w:t>
      </w:r>
    </w:p>
    <w:p/>
    <w:p>
      <w:pPr>
        <w:pStyle w:val="Heading1"/>
      </w:pPr>
      <w:r>
        <w:rPr>
          <w:rFonts w:ascii="Arial" w:hAnsi="Arial"/>
          <w:b/>
          <w:color w:val="1B2A5E"/>
          <w:sz w:val="32"/>
        </w:rPr>
        <w:t>1. Headline Finding</w:t>
      </w:r>
    </w:p>
    <w:p>
      <w:r>
        <w:rPr>
          <w:b/>
          <w:i w:val="0"/>
        </w:rPr>
        <w:t>As of mid-2026, no company packages "administration of utility-owned residential battery fleets" as a turnkey service. The market splits three ways, and nobody occupies the integrated administrator seat: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Market Segment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Who's There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Where They Stop</w:t>
            </w:r>
          </w:p>
        </w:tc>
      </w:tr>
      <w:tr>
        <w:tc>
          <w:tcPr>
            <w:tcW w:type="dxa" w:w="2880"/>
          </w:tcPr>
          <w:p>
            <w:r>
              <w:t>DSM program administrators</w:t>
            </w:r>
          </w:p>
        </w:tc>
        <w:tc>
          <w:tcPr>
            <w:tcW w:type="dxa" w:w="2880"/>
          </w:tcPr>
          <w:p>
            <w:r>
              <w:t>CLEAResult, ICF, Franklin Energy, Willdan, TRC, Frontier Energy</w:t>
            </w:r>
          </w:p>
        </w:tc>
        <w:tc>
          <w:tcPr>
            <w:tcW w:type="dxa" w:w="2880"/>
          </w:tcPr>
          <w:p>
            <w:r>
              <w:t>Rebate/BYOD program administration only — none administer utility-OWNED battery assets</w:t>
            </w:r>
          </w:p>
        </w:tc>
      </w:tr>
      <w:tr>
        <w:tc>
          <w:tcPr>
            <w:tcW w:type="dxa" w:w="2880"/>
          </w:tcPr>
          <w:p>
            <w:r>
              <w:t>Engineering firms</w:t>
            </w:r>
          </w:p>
        </w:tc>
        <w:tc>
          <w:tcPr>
            <w:tcW w:type="dxa" w:w="2880"/>
          </w:tcPr>
          <w:p>
            <w:r>
              <w:t>Stantec, Black &amp; Veatch, Burns &amp; McDonnell</w:t>
            </w:r>
          </w:p>
        </w:tc>
        <w:tc>
          <w:tcPr>
            <w:tcW w:type="dxa" w:w="2880"/>
          </w:tcPr>
          <w:p>
            <w:r>
              <w:t>Grid-scale storage EPC — no residential fleet administration</w:t>
            </w:r>
          </w:p>
        </w:tc>
      </w:tr>
      <w:tr>
        <w:tc>
          <w:tcPr>
            <w:tcW w:type="dxa" w:w="2880"/>
          </w:tcPr>
          <w:p>
            <w:r>
              <w:t>VPP software / aggregators</w:t>
            </w:r>
          </w:p>
        </w:tc>
        <w:tc>
          <w:tcPr>
            <w:tcW w:type="dxa" w:w="2880"/>
          </w:tcPr>
          <w:p>
            <w:r>
              <w:t>EnergyHub, Uplight/AutoGrid, Tesla, Sunrun</w:t>
            </w:r>
          </w:p>
        </w:tc>
        <w:tc>
          <w:tcPr>
            <w:tcW w:type="dxa" w:w="2880"/>
          </w:tcPr>
          <w:p>
            <w:r>
              <w:t>Software, dispatch, digital enrollment — no field operations (site selection, contractor networks, install QA, hosting agreements)</w:t>
            </w:r>
          </w:p>
        </w:tc>
      </w:tr>
    </w:tbl>
    <w:p/>
    <w:p>
      <w:r>
        <w:rPr>
          <w:b w:val="0"/>
          <w:i w:val="0"/>
        </w:rPr>
        <w:t>Proof case: Green Mountain Power runs the largest utility-owned residential fleet in the US (~9,000 Powerwalls) and had to self-assemble the administrator role from three vendors — its own control room, Tesla for dispatch, and Customized Energy Solutions for ISO-NE market integration. The service APTIM would offer had to be improvised in-house by the flagship utility because nobody sells it.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2. Direct Competitor Check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Firm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Battery/VPP Activity (2023–2026)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Utility-Owned Fleet Administration?</w:t>
            </w:r>
          </w:p>
        </w:tc>
      </w:tr>
      <w:tr>
        <w:tc>
          <w:tcPr>
            <w:tcW w:type="dxa" w:w="2880"/>
          </w:tcPr>
          <w:p>
            <w:r>
              <w:t>CLEAResult</w:t>
            </w:r>
          </w:p>
        </w:tc>
        <w:tc>
          <w:tcPr>
            <w:tcW w:type="dxa" w:w="2880"/>
          </w:tcPr>
          <w:p>
            <w:r>
              <w:t>ATLAS GridSaver DERMS-lite platform (2023); batteries added 2024; Eco Shift battery DR pilot with Efficiency Nova Scotia</w:t>
            </w:r>
          </w:p>
        </w:tc>
        <w:tc>
          <w:tcPr>
            <w:tcW w:type="dxa" w:w="2880"/>
          </w:tcPr>
          <w:p>
            <w:r>
              <w:t>No — customer-owned devices only</w:t>
            </w:r>
          </w:p>
        </w:tc>
      </w:tr>
      <w:tr>
        <w:tc>
          <w:tcPr>
            <w:tcW w:type="dxa" w:w="2880"/>
          </w:tcPr>
          <w:p>
            <w:r>
              <w:t>ICF</w:t>
            </w:r>
          </w:p>
        </w:tc>
        <w:tc>
          <w:tcPr>
            <w:tcW w:type="dxa" w:w="2880"/>
          </w:tcPr>
          <w:p>
            <w:r>
              <w:t>VPP consulting/advisory; major DSM contracts ($65M BGE EmPOWER, $35M Midwest recompetes)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Franklin Energy</w:t>
            </w:r>
          </w:p>
        </w:tc>
        <w:tc>
          <w:tcPr>
            <w:tcW w:type="dxa" w:w="2880"/>
          </w:tcPr>
          <w:p>
            <w:r>
              <w:t>BYOD battery programs (NC electric co-ops); 2.25M+ devices, 2,000+ MW load reduction</w:t>
            </w:r>
          </w:p>
        </w:tc>
        <w:tc>
          <w:tcPr>
            <w:tcW w:type="dxa" w:w="2880"/>
          </w:tcPr>
          <w:p>
            <w:r>
              <w:t>No — customer-owned BYOD only</w:t>
            </w:r>
          </w:p>
        </w:tc>
      </w:tr>
      <w:tr>
        <w:tc>
          <w:tcPr>
            <w:tcW w:type="dxa" w:w="2880"/>
          </w:tcPr>
          <w:p>
            <w:r>
              <w:t>Willdan</w:t>
            </w:r>
          </w:p>
        </w:tc>
        <w:tc>
          <w:tcPr>
            <w:tcW w:type="dxa" w:w="2880"/>
          </w:tcPr>
          <w:p>
            <w:r>
              <w:t>Battery deployment as EPC/ESCO for institutions ($49M Mt. SAC incl. BESS; $330M LADWP program)</w:t>
            </w:r>
          </w:p>
        </w:tc>
        <w:tc>
          <w:tcPr>
            <w:tcW w:type="dxa" w:w="2880"/>
          </w:tcPr>
          <w:p>
            <w:r>
              <w:t>No — construction contractor role, not fleet administration</w:t>
            </w:r>
          </w:p>
        </w:tc>
      </w:tr>
      <w:tr>
        <w:tc>
          <w:tcPr>
            <w:tcW w:type="dxa" w:w="2880"/>
          </w:tcPr>
          <w:p>
            <w:r>
              <w:t>TRC Companies</w:t>
            </w:r>
          </w:p>
        </w:tc>
        <w:tc>
          <w:tcPr>
            <w:tcW w:type="dxa" w:w="2880"/>
          </w:tcPr>
          <w:p>
            <w:r>
              <w:t>DERMS consulting practice; BESS engineering; one CA demonstration VPP (Lancaster)</w:t>
            </w:r>
          </w:p>
        </w:tc>
        <w:tc>
          <w:tcPr>
            <w:tcW w:type="dxa" w:w="2880"/>
          </w:tcPr>
          <w:p>
            <w:r>
              <w:t>No — consulting, not administration</w:t>
            </w:r>
          </w:p>
        </w:tc>
      </w:tr>
      <w:tr>
        <w:tc>
          <w:tcPr>
            <w:tcW w:type="dxa" w:w="2880"/>
          </w:tcPr>
          <w:p>
            <w:r>
              <w:t>Frontier Energy</w:t>
            </w:r>
          </w:p>
        </w:tc>
        <w:tc>
          <w:tcPr>
            <w:tcW w:type="dxa" w:w="2880"/>
          </w:tcPr>
          <w:p>
            <w:r>
              <w:t>EE administration + DER measurement/data services</w:t>
            </w:r>
          </w:p>
        </w:tc>
        <w:tc>
          <w:tcPr>
            <w:tcW w:type="dxa" w:w="2880"/>
          </w:tcPr>
          <w:p>
            <w:r>
              <w:t>No battery program activity found</w:t>
            </w:r>
          </w:p>
        </w:tc>
      </w:tr>
      <w:tr>
        <w:tc>
          <w:tcPr>
            <w:tcW w:type="dxa" w:w="2880"/>
          </w:tcPr>
          <w:p>
            <w:r>
              <w:t>Stantec</w:t>
            </w:r>
          </w:p>
        </w:tc>
        <w:tc>
          <w:tcPr>
            <w:tcW w:type="dxa" w:w="2880"/>
          </w:tcPr>
          <w:p>
            <w:r>
              <w:t>BESS engineering / owner's engineer; strategic advisory</w:t>
            </w:r>
          </w:p>
        </w:tc>
        <w:tc>
          <w:tcPr>
            <w:tcW w:type="dxa" w:w="2880"/>
          </w:tcPr>
          <w:p>
            <w:r>
              <w:t>No battery program administration at all</w:t>
            </w:r>
          </w:p>
        </w:tc>
      </w:tr>
    </w:tbl>
    <w:p/>
    <w:p>
      <w:r>
        <w:rPr>
          <w:b/>
          <w:i w:val="0"/>
        </w:rPr>
        <w:t>Bottom line: none of the seven firms most likely to be named by leadership administers utility-owned battery assets.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3. VPP Aggregators and Platforms: Partners, Not Competitors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Company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Verdict for Our Pitch</w:t>
            </w:r>
          </w:p>
        </w:tc>
      </w:tr>
      <w:tr>
        <w:tc>
          <w:tcPr>
            <w:tcW w:type="dxa" w:w="2880"/>
          </w:tcPr>
          <w:p>
            <w:r>
              <w:t>Tesla</w:t>
            </w:r>
          </w:p>
        </w:tc>
        <w:tc>
          <w:tcPr>
            <w:tcW w:type="dxa" w:w="2880"/>
          </w:tcPr>
          <w:p>
            <w:r>
              <w:t>OEM aggregator of customer-owned Powerwalls; 100,000+ Powerwalls in VPPs globally</w:t>
            </w:r>
          </w:p>
        </w:tc>
        <w:tc>
          <w:tcPr>
            <w:tcW w:type="dxa" w:w="2880"/>
          </w:tcPr>
          <w:p>
            <w:r>
              <w:t>Essential hardware/API counterparty — a utility-owned Powerwall fleet works through Tesla's platform (as GMP does)</w:t>
            </w:r>
          </w:p>
        </w:tc>
      </w:tr>
      <w:tr>
        <w:tc>
          <w:tcPr>
            <w:tcW w:type="dxa" w:w="2880"/>
          </w:tcPr>
          <w:p>
            <w:r>
              <w:t>EnergyHub</w:t>
            </w:r>
          </w:p>
        </w:tc>
        <w:tc>
          <w:tcPr>
            <w:tcW w:type="dxa" w:w="2880"/>
          </w:tcPr>
          <w:p>
            <w:r>
              <w:t>DERMS software, 160+ utilities; runs digital layer for APS, SRP, National Grid battery programs</w:t>
            </w:r>
          </w:p>
        </w:tc>
        <w:tc>
          <w:tcPr>
            <w:tcW w:type="dxa" w:w="2880"/>
          </w:tcPr>
          <w:p>
            <w:r>
              <w:t>Natural partner — the software layer under an APTIM-run program; already named in Entergy New Orleans battery pilot</w:t>
            </w:r>
          </w:p>
        </w:tc>
      </w:tr>
      <w:tr>
        <w:tc>
          <w:tcPr>
            <w:tcW w:type="dxa" w:w="2880"/>
          </w:tcPr>
          <w:p>
            <w:r>
              <w:t>Uplight + AutoGrid</w:t>
            </w:r>
          </w:p>
        </w:tc>
        <w:tc>
          <w:tcPr>
            <w:tcW w:type="dxa" w:w="2880"/>
          </w:tcPr>
          <w:p>
            <w:r>
              <w:t>DERMS + customer engagement software (merged Feb 2024, ~8.3 GW under management)</w:t>
            </w:r>
          </w:p>
        </w:tc>
        <w:tc>
          <w:tcPr>
            <w:tcW w:type="dxa" w:w="2880"/>
          </w:tcPr>
          <w:p>
            <w:r>
              <w:t>Partner or soft competitor on digital-only programs; no field operations</w:t>
            </w:r>
          </w:p>
        </w:tc>
      </w:tr>
      <w:tr>
        <w:tc>
          <w:tcPr>
            <w:tcW w:type="dxa" w:w="2880"/>
          </w:tcPr>
          <w:p>
            <w:r>
              <w:t>Sunrun</w:t>
            </w:r>
          </w:p>
        </w:tc>
        <w:tc>
          <w:tcPr>
            <w:tcW w:type="dxa" w:w="2880"/>
          </w:tcPr>
          <w:p>
            <w:r>
              <w:t>16 VPPs, 20k+ customers; sells utilities capacity from fleets SUNRUN owns (CalReady: 16,000 customers, ~50 MW)</w:t>
            </w:r>
          </w:p>
        </w:tc>
        <w:tc>
          <w:tcPr>
            <w:tcW w:type="dxa" w:w="2880"/>
          </w:tcPr>
          <w:p>
            <w:r>
              <w:t>The real competitive threat — at the model level: third-party-owned capacity contracts as an alternative to utility ownership</w:t>
            </w:r>
          </w:p>
        </w:tc>
      </w:tr>
      <w:tr>
        <w:tc>
          <w:tcPr>
            <w:tcW w:type="dxa" w:w="2880"/>
          </w:tcPr>
          <w:p>
            <w:r>
              <w:t>Voltus / CPower</w:t>
            </w:r>
          </w:p>
        </w:tc>
        <w:tc>
          <w:tcPr>
            <w:tcW w:type="dxa" w:w="2880"/>
          </w:tcPr>
          <w:p>
            <w:r>
              <w:t>Wholesale C&amp;I demand response aggregators</w:t>
            </w:r>
          </w:p>
        </w:tc>
        <w:tc>
          <w:tcPr>
            <w:tcW w:type="dxa" w:w="2880"/>
          </w:tcPr>
          <w:p>
            <w:r>
              <w:t>Non-competitors; potential wholesale monetization partners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E87B22"/>
          <w:sz w:val="26"/>
        </w:rPr>
        <w:t>The Swell Energy Cautionary Tale (Present This Honestly)</w:t>
      </w:r>
    </w:p>
    <w:p>
      <w:pPr>
        <w:pStyle w:val="ListBullet"/>
      </w:pPr>
      <w:r>
        <w:t>Swell Energy was the closest thing to a true turnkey residential battery program administrator (Hawaiian Electric Home Battery Rewards, SMUD VPP).</w:t>
      </w:r>
    </w:p>
    <w:p>
      <w:pPr>
        <w:pStyle w:val="ListBullet"/>
      </w:pPr>
      <w:r>
        <w:t>It went insolvent in September 2024 — Hawaiian Electric had to cover customer incentives Swell owed; another utility paused its VPP program on the news.</w:t>
      </w:r>
    </w:p>
    <w:p>
      <w:pPr>
        <w:pStyle w:val="ListBullet"/>
      </w:pPr>
      <w:r>
        <w:t>Why it cuts in APTIM's favor: Swell failed as a venture-funded startup carrying financing risk on its own balance sheet. APTIM's model is fee-for-service administration of utility-owned assets — no hardware on APTIM's books.</w:t>
      </w:r>
    </w:p>
    <w:p>
      <w:pPr>
        <w:pStyle w:val="ListBullet"/>
      </w:pPr>
      <w:r>
        <w:t>Utilities burned by aggregator insolvency now have a concrete reason to prefer owning the asset and hiring a stable, diversified administrator.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4. Utility-Owned Programs Operating Today (Precedent, Not Competition)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Program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Who Administers It</w:t>
            </w:r>
          </w:p>
        </w:tc>
      </w:tr>
      <w:tr>
        <w:tc>
          <w:tcPr>
            <w:tcW w:type="dxa" w:w="2880"/>
          </w:tcPr>
          <w:p>
            <w:r>
              <w:t>Green Mountain Power (VT) — ~9,000 utility-owned Powerwalls; Zero Outages Initiative (filed Oct 2023, ~$280M Phase 1) proposes utility-owned batteries prioritizing outage-prone areas</w:t>
            </w:r>
          </w:p>
        </w:tc>
        <w:tc>
          <w:tcPr>
            <w:tcW w:type="dxa" w:w="2880"/>
          </w:tcPr>
          <w:p>
            <w:r>
              <w:t>Utility-owned, rate-based, PUC-approved tariffs (2020; caps lifted Aug 2023)</w:t>
            </w:r>
          </w:p>
        </w:tc>
        <w:tc>
          <w:tcPr>
            <w:tcW w:type="dxa" w:w="2880"/>
          </w:tcPr>
          <w:p>
            <w:r>
              <w:t>Self-assembled from 3 vendors — no TPA existed to hire</w:t>
            </w:r>
          </w:p>
        </w:tc>
      </w:tr>
      <w:tr>
        <w:tc>
          <w:tcPr>
            <w:tcW w:type="dxa" w:w="2880"/>
          </w:tcPr>
          <w:p>
            <w:r>
              <w:t>Liberty Utilities (NH) — 200 utility-owned Powerwalls, approved Jan 2019 (Docket DE 17-189)</w:t>
            </w:r>
          </w:p>
        </w:tc>
        <w:tc>
          <w:tcPr>
            <w:tcW w:type="dxa" w:w="2880"/>
          </w:tcPr>
          <w:p>
            <w:r>
              <w:t>Utility-owned pilot, first TOU + battery rate design in the nation</w:t>
            </w:r>
          </w:p>
        </w:tc>
        <w:tc>
          <w:tcPr>
            <w:tcW w:type="dxa" w:w="2880"/>
          </w:tcPr>
          <w:p>
            <w:r>
              <w:t>In-house</w:t>
            </w:r>
          </w:p>
        </w:tc>
      </w:tr>
      <w:tr>
        <w:tc>
          <w:tcPr>
            <w:tcW w:type="dxa" w:w="2880"/>
          </w:tcPr>
          <w:p>
            <w:r>
              <w:t>APS (AZ) — 2018 utility-installed demonstration (~40 homes); current Storage Rewards is customer-owned BYOD (ACC approved Mar 2025)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EnergyHub (digital layer only)</w:t>
            </w:r>
          </w:p>
        </w:tc>
      </w:tr>
      <w:tr>
        <w:tc>
          <w:tcPr>
            <w:tcW w:type="dxa" w:w="2880"/>
          </w:tcPr>
          <w:p>
            <w:r>
              <w:t>Entergy New Orleans — ~$28M residential battery/DER program approved Dec 2025; implementation plan filed Mar 2026</w:t>
            </w:r>
          </w:p>
        </w:tc>
        <w:tc>
          <w:tcPr>
            <w:tcW w:type="dxa" w:w="2880"/>
          </w:tcPr>
          <w:p>
            <w:r>
              <w:t>Under the Energy Smart umbrella APTIM has administered since 2017</w:t>
            </w:r>
          </w:p>
        </w:tc>
        <w:tc>
          <w:tcPr>
            <w:tcW w:type="dxa" w:w="2880"/>
          </w:tcPr>
          <w:p>
            <w:r>
              <w:t>EnergyHub named for dispatch; program-level administration = APTIM's existing seat</w:t>
            </w:r>
          </w:p>
        </w:tc>
      </w:tr>
    </w:tbl>
    <w:p/>
    <w:p>
      <w:r>
        <w:rPr>
          <w:b/>
          <w:i w:val="0"/>
        </w:rPr>
        <w:t>The Entergy New Orleans row is the key slide point: APTIM is already positioned inside a major utility residential battery program in its own client portfolio. This pitch formalizes and scales something already landing on APTIM's desk.</w:t>
      </w:r>
    </w:p>
    <w:p>
      <w:r>
        <w:rPr>
          <w:b w:val="0"/>
          <w:i w:val="0"/>
        </w:rPr>
        <w:t>Regulatory precedent is established: Vermont approved fully tariffed utility-owned home storage in 2020 and lifted program caps in 2023; New Hampshire approved utility-owned residential storage in 2019. The rate-basing question has been answered "yes" in two states.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5. The Competitive Narrative for Leadership (Four Beats)</w:t>
      </w:r>
    </w:p>
    <w:p>
      <w:pPr>
        <w:pStyle w:val="ListBullet"/>
      </w:pPr>
      <w:r>
        <w:t>1. The market is validated — GMP, Liberty, and now Entergy New Orleans prove utilities will own residential batteries; DSM administration is a proven, growing services market.</w:t>
      </w:r>
    </w:p>
    <w:p>
      <w:pPr>
        <w:pStyle w:val="ListBullet"/>
      </w:pPr>
      <w:r>
        <w:t>2. The seat is empty — every existing player stops short of full fleet administration: software firms won't do field ops, program administrators only handle customer-owned devices, engineering firms only build grid-scale.</w:t>
      </w:r>
    </w:p>
    <w:p>
      <w:pPr>
        <w:pStyle w:val="ListBullet"/>
      </w:pPr>
      <w:r>
        <w:t>3. The one company that tried the adjacent role failed for reasons that do not apply to APTIM — Swell carried venture financing risk; APTIM's model is fee-for-service with no hardware on its balance sheet.</w:t>
      </w:r>
    </w:p>
    <w:p>
      <w:pPr>
        <w:pStyle w:val="ListBullet"/>
      </w:pPr>
      <w:r>
        <w:t>4. APTIM is already in the room — the Energy Smart New Orleans battery program sits under a TPA umbrella APTIM has held since 2017.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6. Draft Slide Content (APTIM Template, Arial, 18pt body)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Slide 1 — Competitive Landscape: An Empty Seat</w:t>
      </w:r>
    </w:p>
    <w:p>
      <w:r>
        <w:rPr>
          <w:b w:val="0"/>
          <w:i/>
        </w:rPr>
        <w:t>Layout: title + three-column comparison or table. Content below is final draft text.</w:t>
      </w:r>
    </w:p>
    <w:p>
      <w:pPr>
        <w:pStyle w:val="ListBullet"/>
      </w:pPr>
      <w:r>
        <w:t>Program administrators (CLEAResult, ICF, Franklin Energy): customer-owned device programs only</w:t>
      </w:r>
    </w:p>
    <w:p>
      <w:pPr>
        <w:pStyle w:val="ListBullet"/>
      </w:pPr>
      <w:r>
        <w:t>Engineering firms (Stantec, B&amp;V): grid-scale storage construction, no residential fleets</w:t>
      </w:r>
    </w:p>
    <w:p>
      <w:pPr>
        <w:pStyle w:val="ListBullet"/>
      </w:pPr>
      <w:r>
        <w:t>VPP software (EnergyHub, Tesla, Uplight): dispatch and enrollment, no field operations</w:t>
      </w:r>
    </w:p>
    <w:p>
      <w:pPr>
        <w:pStyle w:val="ListBullet"/>
      </w:pPr>
      <w:r>
        <w:t>No company offers turnkey administration of utility-owned residential battery fleets</w:t>
      </w:r>
    </w:p>
    <w:p>
      <w:pPr>
        <w:pStyle w:val="ListBullet"/>
      </w:pPr>
      <w:r>
        <w:t>Proof: Green Mountain Power (largest US fleet, ~9,000 batteries) had to self-assemble the role from three vendors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Slide 2 — Why APTIM Wins This Seat</w:t>
      </w:r>
    </w:p>
    <w:p>
      <w:pPr>
        <w:pStyle w:val="ListBullet"/>
      </w:pPr>
      <w:r>
        <w:t>Only firm combining program administration + contractor networks + government/regulatory expertise at scale</w:t>
      </w:r>
    </w:p>
    <w:p>
      <w:pPr>
        <w:pStyle w:val="ListBullet"/>
      </w:pPr>
      <w:r>
        <w:t>Already inside the precedent: Energy Smart New Orleans (~$28M battery/DER program) sits under APTIM's existing TPA umbrella</w:t>
      </w:r>
    </w:p>
    <w:p>
      <w:pPr>
        <w:pStyle w:val="ListBullet"/>
      </w:pPr>
      <w:r>
        <w:t>Fee-for-service model carries no hardware risk — the failure mode that killed Swell Energy does not apply</w:t>
      </w:r>
    </w:p>
    <w:p>
      <w:pPr>
        <w:pStyle w:val="ListBullet"/>
      </w:pPr>
      <w:r>
        <w:t>Natural partnerships, not build-outs: EnergyHub/Tesla provide the software layer; APTIM provides everything they don't</w:t>
      </w:r>
    </w:p>
    <w:p/>
    <w:p>
      <w:r>
        <w:rPr>
          <w:i/>
          <w:sz w:val="18"/>
        </w:rPr>
        <w:t>Sources on file: CLEAResult GridSaver press materials; ICF contract announcements; Franklin Energy load management; Willdan/LADWP and Mt. SAC awards; TRC DERMS practice; Tesla utility-deployed Powerwall; EnergyHub program pages (APS, SRP, National Grid, Austin Energy); Uplight-AutoGrid acquisition; Sunrun VPP results and CalReady; Hawaiian Electric statement on Swell insolvency; GMP tariffs and Zero Outages filing (VT PUC 23-3501-PET); Liberty Utilities NH Docket DE 17-189; Entergy New Orleans Energy Smart battery filings and The Lens NOLA coverage; Base Power utility offerings (ERCOT). Full research threads available from Christian.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