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client-side Progressive Web App for keeping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On first use, existing legacy data is encrypted and verified before the old plaintext copies are removed. A passphrase is required each time the app opens. In Settings, a user can change the passphrase for the current local app copy by entering the existing passphrase and confirming a new passphrase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On first launch, create and confirm a passphrase of at least eight characters. On subsequent launches, enter that passphrase to unlock the database. To change it, open Settings, enter the current passphrase, and enter and confirm a new passphrase. Existing exported backups continue to use the passphrase with which each backup was created.</w:t>
      </w:r>
    </w:p>
    <w:p>
      <w:pPr/>
      <w:r>
        <w:t>Settings contains city, region, and area lists. Each region belongs to one city, and each area belongs to one region. Add regions under cities and areas under regions in Settings. The app does not provide a multi-state master list or location-based regional onboarding.</w:t>
      </w:r>
    </w:p>
    <w:p>
      <w:pPr>
        <w:pStyle w:val="Heading1"/>
      </w:pPr>
      <w:r>
        <w:t>4. Contact and Visit-Log Workflows</w:t>
      </w:r>
    </w:p>
    <w:p>
      <w:pPr/>
      <w:r>
        <w:t>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Set Pin from Entered Address to look up the entered street address, city, and state. GPS requests high accuracy with no cached location, but actual accuracy varies and is reported when available. If the street address is not found, the app tries to center the map near the selected city and state. The user can then enter a nearby cross-street or intersection and explicitly search for a closer pin. Pins can also be dragged on the Map view, where their new coordinates save automatically. The user can refine pins in the contact form by tapping the map, dragging the pin, or editing coordinates. Contact creation and editing do not request location automatically.</w:t>
      </w:r>
    </w:p>
    <w:p>
      <w:pPr/>
      <w:r>
        <w:t>Address and city searches are sent to OpenStreetMap Nominatim only after the user selects Set Pin from Entered Address. A cross-street or intersection query is sent only after the user selects Search Near Cross-Street.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an encrypted JSON backup of settings and all contacts. The backup is encrypted and requires its passphrase to restore. The browser chooses the download destination; the app cannot select a folder. On iPhone, check Files → Downloads; elsewhere, check the browser’s Downloads location.</w:t>
      </w:r>
    </w:p>
    <w:p>
      <w:pPr/>
      <w:r>
        <w:t>Restore can be started from Settings or from the first-use unlock screen on a new device. Enter the backup passphrase and confirm replacement when prompted. Restore replaces the current local dataset; on a fresh device,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encrypted with the recipient device’s passphrase.</w:t>
      </w:r>
    </w:p>
    <w:p>
      <w:pPr>
        <w:pStyle w:val="Heading1"/>
      </w:pPr>
      <w:r>
        <w:t>8. Install, Offline Behavior, and Deployment</w:t>
      </w:r>
    </w:p>
    <w:p>
      <w:pPr/>
      <w:r>
        <w:t>The app can be used in a regular browser; PWA installation is optional. On iPhone, open the HTTPS site in Safari, use Share, then Add to Home Screen. On Android, use the browser’s Install app or Add to Home Screen option.</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