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w:t>
      </w:r>
    </w:p>
    <w:p>
      <w:pPr/>
      <w:r>
        <w:t>To add or adjust a pin, edit the contact and use one of these options:</w:t>
      </w:r>
    </w:p>
    <w:p>
      <w:pPr>
        <w:pStyle w:val="ListBullet"/>
      </w:pPr>
      <w:r>
        <w:t>Get GPS uses your device's current location. It does not use the contact's typed address. Your browser may ask permission to access location, and the device's location services must be on.</w:t>
      </w:r>
    </w:p>
    <w:p>
      <w:pPr>
        <w:pStyle w:val="ListBullet"/>
      </w:pPr>
      <w:r>
        <w:t>Find Address on Map searches for the street address, city, and state entered for the contact. This requires internet access, and the address text is sent to OpenStreetMap Nominatim for lookup.</w:t>
      </w:r>
    </w:p>
    <w:p>
      <w:pPr>
        <w:pStyle w:val="ListBullet"/>
      </w:pPr>
      <w:r>
        <w:t>You can also tap the map to place the pin or drag the existing pin to adjust it. Check that the pin is in the right place before choosing Save; address searches may not identify the exact entrance or building.</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