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There is no password reset or recovery; losing the passphrase makes the encrypted records and backups unreadable.</w:t>
      </w:r>
    </w:p>
    <w:p>
      <w:pPr>
        <w:pStyle w:val="Heading1"/>
      </w:pPr>
      <w:r>
        <w:t>3. First Use and Settings</w:t>
      </w:r>
    </w:p>
    <w:p>
      <w:pPr/>
      <w:r>
        <w:t>On first launch, create and confirm a passphrase of at least eight characters. On subsequent launches, enter that passphrase to unlock the database. Keep the passphrase private and store it somewhere safe; the app cannot recover it.</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street-address text, optional city, state, optional region and area, optional latitude and longitude, and visit history. A contact can have at most one city, one region, and one area. Region requires a city; area requires a region. Location fields can be completed or edited later without changing the contact ID. Different contacts may share the same name. Separate phone-number and email fields are not currently implemented.</w:t>
      </w:r>
    </w:p>
    <w:p>
      <w:pPr/>
      <w:r>
        <w:t>A visit-log entry stores an ID, timestamp, display date, and note text. Logs display newest first and can be edited or deleted. New logs can be added from the contact form or quickly from a contact card. The card provides edit, encrypted export, print, and delete actions.</w:t>
      </w:r>
    </w:p>
    <w:p>
      <w:pPr/>
      <w:r>
        <w:t>The contact list supports text search over names,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The user can choose Get GPS, enter an address and deliberately select Find Address on Map, tap the map, or drag the pin. Contact creation and editing do not request location automatically.</w:t>
      </w:r>
    </w:p>
    <w:p>
      <w:pPr/>
      <w:r>
        <w:t>Address search sends the entered search query to OpenStreetMap Nominatim only after the user selects Find Address on Map. Device GPS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