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In particular, when you choose Find Address on Map, the address you entered is sent to OpenStreetMap Nominatim for a location search. Map images and the mapping software are also loaded from external providers.</w:t>
      </w:r>
    </w:p>
    <w:p>
      <w:pPr>
        <w:pStyle w:val="Heading1"/>
      </w:pPr>
      <w:r>
        <w:t>Information stored on your device</w:t>
      </w:r>
    </w:p>
    <w:p>
      <w:r>
        <w:t>The app stores the contact and visit information you enter, including names,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on Map, the app sends the address search text (street address, city, and state) to OpenStreetMap Nominatim to look up coordinates. Do not use this feature if you do not want that address sent to the lookup service.</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Get GPS and grant permission, the browser asks the device for its current location. The app uses the returned coordinates to position the contact's pin. Get GPS uses your device's current location; it does not use the contact address typed into the form.</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GPS,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the browser on the device until you delete them in the app or clear that browser's site data. Exported backup files, contact files, downloads, printed pages, and PDFs are separate copies; deleting a record in the app does not delete those copies. Manage or securely dispose of them wherever you saved or shared them.</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