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AA" w:rsidRPr="00023E3C" w:rsidRDefault="00465BBF" w:rsidP="00956BE3">
      <w:pPr>
        <w:rPr>
          <w:lang w:val="nl-NL"/>
        </w:rPr>
      </w:pPr>
      <w:r w:rsidRPr="00465BBF">
        <w:rPr>
          <w:rStyle w:val="BookTitle"/>
          <w:lang w:val="nl-NL"/>
        </w:rPr>
        <w:t xml:space="preserve">ES3/IPC - </w:t>
      </w:r>
      <w:r w:rsidR="00023E3C" w:rsidRPr="00023E3C">
        <w:rPr>
          <w:rStyle w:val="BookTitle"/>
          <w:lang w:val="nl-NL"/>
        </w:rPr>
        <w:t>Opdracht</w:t>
      </w:r>
      <w:r w:rsidR="00CE26E7">
        <w:rPr>
          <w:rStyle w:val="BookTitle"/>
          <w:lang w:val="nl-NL"/>
        </w:rPr>
        <w:t xml:space="preserve"> 5</w:t>
      </w:r>
      <w:r w:rsidR="00C355AA" w:rsidRPr="00023E3C">
        <w:rPr>
          <w:rStyle w:val="BookTitle"/>
          <w:lang w:val="nl-NL"/>
        </w:rPr>
        <w:t xml:space="preserve">. </w:t>
      </w:r>
      <w:r w:rsidR="0044722D">
        <w:rPr>
          <w:rStyle w:val="BookTitle"/>
          <w:lang w:val="nl-NL"/>
        </w:rPr>
        <w:t>Semaforen</w:t>
      </w:r>
    </w:p>
    <w:p w:rsidR="00E808DB" w:rsidRDefault="00E808DB" w:rsidP="00956BE3">
      <w:pPr>
        <w:rPr>
          <w:lang w:val="nl-NL"/>
        </w:rPr>
      </w:pPr>
    </w:p>
    <w:p w:rsidR="00EB7C27" w:rsidRDefault="00456900" w:rsidP="00956BE3">
      <w:pPr>
        <w:rPr>
          <w:lang w:val="nl-NL"/>
        </w:rPr>
      </w:pPr>
      <w:r>
        <w:rPr>
          <w:lang w:val="nl-NL"/>
        </w:rPr>
        <w:t>In deze opdracht</w:t>
      </w:r>
      <w:r w:rsidR="00560973">
        <w:rPr>
          <w:lang w:val="nl-NL"/>
        </w:rPr>
        <w:t xml:space="preserve"> onderzoe</w:t>
      </w:r>
      <w:r w:rsidR="00FB4E59">
        <w:rPr>
          <w:lang w:val="nl-NL"/>
        </w:rPr>
        <w:t>k je</w:t>
      </w:r>
      <w:r w:rsidR="00663EF2">
        <w:rPr>
          <w:lang w:val="nl-NL"/>
        </w:rPr>
        <w:t xml:space="preserve"> hoe je de acties van processen (of threads) kunt synchroniseren en mutual exclusion kunt realiseren door middel van semaforen. </w:t>
      </w:r>
    </w:p>
    <w:p w:rsidR="00023E3C" w:rsidRDefault="00023E3C" w:rsidP="00956BE3">
      <w:pPr>
        <w:rPr>
          <w:lang w:val="nl-NL"/>
        </w:rPr>
      </w:pPr>
    </w:p>
    <w:p w:rsidR="00023E3C" w:rsidRDefault="00023E3C" w:rsidP="00220A69">
      <w:pPr>
        <w:pStyle w:val="Heading1"/>
      </w:pPr>
      <w:r>
        <w:t>Voorbereidingen</w:t>
      </w:r>
    </w:p>
    <w:p w:rsidR="00534B35" w:rsidRDefault="007C5BF2" w:rsidP="00D90B56">
      <w:pPr>
        <w:rPr>
          <w:rFonts w:ascii="Arial" w:hAnsi="Arial"/>
          <w:snapToGrid/>
          <w:szCs w:val="24"/>
          <w:lang w:val="nl-NL" w:eastAsia="nl-NL"/>
        </w:rPr>
      </w:pPr>
      <w:r w:rsidRPr="001757C3">
        <w:rPr>
          <w:rFonts w:ascii="Arial" w:hAnsi="Arial"/>
          <w:snapToGrid/>
          <w:szCs w:val="24"/>
          <w:lang w:val="nl-NL" w:eastAsia="nl-NL"/>
        </w:rPr>
        <w:t>Bestudeer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 Stallings</w:t>
      </w:r>
      <w:r w:rsidR="00534B35">
        <w:rPr>
          <w:rFonts w:ascii="Arial" w:hAnsi="Arial"/>
          <w:snapToGrid/>
          <w:szCs w:val="24"/>
          <w:lang w:val="nl-NL" w:eastAsia="nl-NL"/>
        </w:rPr>
        <w:t>,</w:t>
      </w:r>
      <w:r w:rsidR="009B1860">
        <w:rPr>
          <w:rFonts w:ascii="Arial" w:hAnsi="Arial"/>
          <w:snapToGrid/>
          <w:szCs w:val="24"/>
          <w:lang w:val="nl-NL" w:eastAsia="nl-NL"/>
        </w:rPr>
        <w:t xml:space="preserve"> met name</w:t>
      </w:r>
      <w:r w:rsidR="003D1924">
        <w:rPr>
          <w:rFonts w:ascii="Arial" w:hAnsi="Arial"/>
          <w:snapToGrid/>
          <w:szCs w:val="24"/>
          <w:lang w:val="nl-NL" w:eastAsia="nl-NL"/>
        </w:rPr>
        <w:t xml:space="preserve"> </w:t>
      </w:r>
      <w:r w:rsidR="009B7A53">
        <w:rPr>
          <w:rFonts w:ascii="Arial" w:hAnsi="Arial"/>
          <w:snapToGrid/>
          <w:szCs w:val="24"/>
          <w:lang w:val="nl-NL" w:eastAsia="nl-NL"/>
        </w:rPr>
        <w:t xml:space="preserve">hoofdstuk </w:t>
      </w:r>
      <w:r w:rsidR="003D1924">
        <w:rPr>
          <w:rFonts w:ascii="Arial" w:hAnsi="Arial"/>
          <w:snapToGrid/>
          <w:szCs w:val="24"/>
          <w:lang w:val="nl-NL" w:eastAsia="nl-NL"/>
        </w:rPr>
        <w:t>5.3.</w:t>
      </w:r>
      <w:r w:rsidR="00B30641">
        <w:rPr>
          <w:rFonts w:ascii="Arial" w:hAnsi="Arial"/>
          <w:snapToGrid/>
          <w:szCs w:val="24"/>
          <w:lang w:val="nl-NL" w:eastAsia="nl-NL"/>
        </w:rPr>
        <w:br/>
      </w:r>
      <w:r w:rsidR="00CB2DD1">
        <w:rPr>
          <w:rFonts w:ascii="Arial" w:hAnsi="Arial"/>
          <w:snapToGrid/>
          <w:szCs w:val="24"/>
          <w:lang w:val="nl-NL" w:eastAsia="nl-NL"/>
        </w:rPr>
        <w:t>“Alles” over semaforen kun je vinden in</w:t>
      </w:r>
      <w:r w:rsidR="00534B35">
        <w:rPr>
          <w:rFonts w:ascii="Arial" w:hAnsi="Arial"/>
          <w:snapToGrid/>
          <w:szCs w:val="24"/>
          <w:lang w:val="nl-NL" w:eastAsia="nl-NL"/>
        </w:rPr>
        <w:t>:</w:t>
      </w:r>
    </w:p>
    <w:p w:rsidR="0044722D" w:rsidRPr="00B82E31" w:rsidRDefault="006308D0" w:rsidP="006308D0">
      <w:pPr>
        <w:pStyle w:val="ListParagraph"/>
        <w:numPr>
          <w:ilvl w:val="0"/>
          <w:numId w:val="26"/>
        </w:numPr>
        <w:rPr>
          <w:rFonts w:ascii="Arial" w:hAnsi="Arial"/>
          <w:snapToGrid/>
          <w:szCs w:val="24"/>
          <w:lang w:eastAsia="nl-NL"/>
        </w:rPr>
      </w:pPr>
      <w:r w:rsidRPr="00B82E31">
        <w:rPr>
          <w:rFonts w:ascii="Arial" w:hAnsi="Arial"/>
          <w:snapToGrid/>
          <w:szCs w:val="24"/>
          <w:lang w:eastAsia="nl-NL"/>
        </w:rPr>
        <w:t>The Little Book of Semaphores</w:t>
      </w:r>
      <w:r w:rsidRPr="00B82E31">
        <w:rPr>
          <w:rFonts w:ascii="Arial" w:hAnsi="Arial"/>
          <w:snapToGrid/>
          <w:szCs w:val="24"/>
          <w:lang w:eastAsia="nl-NL"/>
        </w:rPr>
        <w:br/>
      </w:r>
      <w:hyperlink r:id="rId11" w:history="1">
        <w:r w:rsidRPr="00B82E31">
          <w:rPr>
            <w:rStyle w:val="Hyperlink"/>
            <w:rFonts w:ascii="Arial" w:hAnsi="Arial"/>
            <w:snapToGrid/>
            <w:szCs w:val="24"/>
            <w:lang w:eastAsia="nl-NL"/>
          </w:rPr>
          <w:t>http://www.greenteapress.com/semaphores/</w:t>
        </w:r>
      </w:hyperlink>
      <w:r w:rsidRPr="00B82E31">
        <w:rPr>
          <w:rFonts w:ascii="Arial" w:hAnsi="Arial"/>
          <w:snapToGrid/>
          <w:szCs w:val="24"/>
          <w:lang w:eastAsia="nl-NL"/>
        </w:rPr>
        <w:t xml:space="preserve"> </w:t>
      </w:r>
    </w:p>
    <w:p w:rsidR="007C5BF2" w:rsidRPr="00B82E31" w:rsidRDefault="007C5BF2" w:rsidP="00956BE3">
      <w:pPr>
        <w:rPr>
          <w:rFonts w:ascii="Arial" w:hAnsi="Arial"/>
          <w:snapToGrid/>
          <w:szCs w:val="24"/>
          <w:lang w:eastAsia="nl-NL"/>
        </w:rPr>
      </w:pPr>
    </w:p>
    <w:p w:rsidR="00023E3C" w:rsidRDefault="00023E3C" w:rsidP="00220A69">
      <w:pPr>
        <w:pStyle w:val="Heading1"/>
      </w:pPr>
      <w:r w:rsidRPr="00023E3C">
        <w:t>Taken</w:t>
      </w:r>
    </w:p>
    <w:p w:rsidR="00D31C61" w:rsidRPr="00D31C61" w:rsidRDefault="00D31C61" w:rsidP="00D31C61">
      <w:pPr>
        <w:rPr>
          <w:lang w:val="nl-NL"/>
        </w:rPr>
      </w:pPr>
    </w:p>
    <w:p w:rsidR="00B30641" w:rsidRPr="00B30641" w:rsidRDefault="00B30641" w:rsidP="00B30641">
      <w:pPr>
        <w:pStyle w:val="Heading2"/>
        <w:rPr>
          <w:snapToGrid/>
          <w:lang w:eastAsia="nl-NL"/>
        </w:rPr>
      </w:pPr>
      <w:bookmarkStart w:id="0" w:name="_Toc341795396"/>
      <w:r w:rsidRPr="00B30641">
        <w:rPr>
          <w:snapToGrid/>
          <w:lang w:eastAsia="nl-NL"/>
        </w:rPr>
        <w:t>POSIX Semaphores</w:t>
      </w:r>
      <w:bookmarkEnd w:id="0"/>
    </w:p>
    <w:p w:rsid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Voor informatie over POSIX semaphores, zie de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sem_overview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man pages.</w:t>
      </w:r>
    </w:p>
    <w:p w:rsidR="003D2024" w:rsidRPr="00B30641" w:rsidRDefault="00872C2A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hyperlink r:id="rId12" w:history="1">
        <w:r w:rsidR="003D2024" w:rsidRPr="00F713EF">
          <w:rPr>
            <w:rStyle w:val="Hyperlink"/>
            <w:rFonts w:ascii="Arial" w:hAnsi="Arial"/>
            <w:snapToGrid/>
            <w:szCs w:val="24"/>
            <w:lang w:val="nl-NL" w:eastAsia="nl-NL"/>
          </w:rPr>
          <w:t>http://www.kernel.org/doc/man-pages/online/pages/man7/sem_overview.7.html</w:t>
        </w:r>
      </w:hyperlink>
      <w:r w:rsidR="003D2024">
        <w:rPr>
          <w:rFonts w:ascii="Arial" w:hAnsi="Arial"/>
          <w:snapToGrid/>
          <w:szCs w:val="24"/>
          <w:lang w:val="nl-NL" w:eastAsia="nl-NL"/>
        </w:rPr>
        <w:t xml:space="preserve"> 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In het programma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sem.c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zie je hoe semaphores gebruikt kunnen worden. 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Geef bij het compileren de optie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-l</w:t>
      </w:r>
      <w:r w:rsidR="00B82E31">
        <w:rPr>
          <w:rFonts w:ascii="Courier New" w:hAnsi="Courier New" w:cs="Courier New"/>
          <w:snapToGrid/>
          <w:szCs w:val="24"/>
          <w:lang w:val="nl-NL" w:eastAsia="nl-NL"/>
        </w:rPr>
        <w:t>rt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mee (zodat de </w:t>
      </w:r>
      <w:r w:rsidR="00B82E31">
        <w:rPr>
          <w:rFonts w:ascii="Arial" w:hAnsi="Arial"/>
          <w:snapToGrid/>
          <w:szCs w:val="24"/>
          <w:lang w:val="nl-NL" w:eastAsia="nl-NL"/>
        </w:rPr>
        <w:t>POSIX rt library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meegenomen wordt bij het linken).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BD777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Start het meerdere keren op in verschillende shells en speel een scenario af (bijvoorbeeld: ene proces creëert een semaphore, de ander opent het; ene proces wacht op een semaphore, de ander laat passeren)</w:t>
      </w:r>
      <w:r w:rsidR="00BD7771">
        <w:rPr>
          <w:rFonts w:ascii="Arial" w:hAnsi="Arial"/>
          <w:snapToGrid/>
          <w:szCs w:val="24"/>
          <w:lang w:val="nl-NL" w:eastAsia="nl-NL"/>
        </w:rPr>
        <w:t xml:space="preserve"> </w:t>
      </w:r>
    </w:p>
    <w:p w:rsidR="00B30641" w:rsidRPr="00B30641" w:rsidRDefault="00BD777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D7771">
        <w:rPr>
          <w:rFonts w:ascii="Arial" w:hAnsi="Arial"/>
          <w:snapToGrid/>
          <w:szCs w:val="24"/>
          <w:highlight w:val="yellow"/>
          <w:lang w:val="nl-NL" w:eastAsia="nl-NL"/>
        </w:rPr>
        <w:t>Zie console1.txt console2.txt console3.txt en console4.txt bij de volgende uitleggen</w:t>
      </w:r>
    </w:p>
    <w:p w:rsidR="00B30641" w:rsidRDefault="00B30641" w:rsidP="00B30641">
      <w:pPr>
        <w:widowControl/>
        <w:numPr>
          <w:ilvl w:val="0"/>
          <w:numId w:val="28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Beschrijf een scenario dat je uitgevoerd hebt, en wat je dan waarneemt.</w:t>
      </w:r>
    </w:p>
    <w:p w:rsidR="00F0180E" w:rsidRPr="00853EFD" w:rsidRDefault="00F0180E" w:rsidP="00F0180E">
      <w:pPr>
        <w:widowControl/>
        <w:numPr>
          <w:ilvl w:val="1"/>
          <w:numId w:val="28"/>
        </w:numPr>
        <w:rPr>
          <w:rFonts w:ascii="Arial" w:hAnsi="Arial"/>
          <w:snapToGrid/>
          <w:szCs w:val="24"/>
          <w:highlight w:val="yellow"/>
          <w:lang w:val="nl-NL" w:eastAsia="nl-NL"/>
        </w:rPr>
      </w:pPr>
      <w:r w:rsidRPr="00853EFD">
        <w:rPr>
          <w:rFonts w:ascii="Arial" w:hAnsi="Arial"/>
          <w:snapToGrid/>
          <w:szCs w:val="24"/>
          <w:highlight w:val="yellow"/>
          <w:lang w:val="nl-NL" w:eastAsia="nl-NL"/>
        </w:rPr>
        <w:t>Er kan worden gezien dat wanneer je een WAIT doet op 2 processen en daarna in een 3</w:t>
      </w:r>
      <w:r w:rsidRPr="00853EFD">
        <w:rPr>
          <w:rFonts w:ascii="Arial" w:hAnsi="Arial"/>
          <w:snapToGrid/>
          <w:szCs w:val="24"/>
          <w:highlight w:val="yellow"/>
          <w:vertAlign w:val="superscript"/>
          <w:lang w:val="nl-NL" w:eastAsia="nl-NL"/>
        </w:rPr>
        <w:t>e</w:t>
      </w:r>
      <w:r w:rsidRPr="00853EFD">
        <w:rPr>
          <w:rFonts w:ascii="Arial" w:hAnsi="Arial"/>
          <w:snapToGrid/>
          <w:szCs w:val="24"/>
          <w:highlight w:val="yellow"/>
          <w:lang w:val="nl-NL" w:eastAsia="nl-NL"/>
        </w:rPr>
        <w:t xml:space="preserve"> proces POST, dat er 1 van de 2 processen verder gaat, daarna na nog een P</w:t>
      </w:r>
      <w:r w:rsidR="007A2E09" w:rsidRPr="00853EFD">
        <w:rPr>
          <w:rFonts w:ascii="Arial" w:hAnsi="Arial"/>
          <w:snapToGrid/>
          <w:szCs w:val="24"/>
          <w:highlight w:val="yellow"/>
          <w:lang w:val="nl-NL" w:eastAsia="nl-NL"/>
        </w:rPr>
        <w:t>OST gaat het ander process verder.</w:t>
      </w:r>
    </w:p>
    <w:p w:rsidR="00B30641" w:rsidRDefault="00B30641" w:rsidP="00B30641">
      <w:pPr>
        <w:widowControl/>
        <w:numPr>
          <w:ilvl w:val="0"/>
          <w:numId w:val="28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Waar kan je de semaphore in het filesysteem terugvinden?</w:t>
      </w:r>
    </w:p>
    <w:p w:rsidR="00D340A7" w:rsidRPr="00F0180E" w:rsidRDefault="00D340A7" w:rsidP="00D340A7">
      <w:pPr>
        <w:widowControl/>
        <w:numPr>
          <w:ilvl w:val="1"/>
          <w:numId w:val="28"/>
        </w:numPr>
        <w:rPr>
          <w:rFonts w:ascii="Arial" w:hAnsi="Arial"/>
          <w:snapToGrid/>
          <w:szCs w:val="24"/>
          <w:highlight w:val="yellow"/>
          <w:lang w:val="nl-NL" w:eastAsia="nl-NL"/>
        </w:rPr>
      </w:pPr>
      <w:r w:rsidRPr="00F0180E">
        <w:rPr>
          <w:rFonts w:ascii="Arial" w:hAnsi="Arial"/>
          <w:snapToGrid/>
          <w:szCs w:val="24"/>
          <w:highlight w:val="yellow"/>
          <w:lang w:val="nl-NL" w:eastAsia="nl-NL"/>
        </w:rPr>
        <w:t xml:space="preserve">Alle Semaphore objecten bevinden zich in /dev/shm/ met als begin “ </w:t>
      </w:r>
      <w:r w:rsidRPr="00F0180E">
        <w:rPr>
          <w:rFonts w:ascii="Arial" w:hAnsi="Arial"/>
          <w:i/>
          <w:snapToGrid/>
          <w:szCs w:val="24"/>
          <w:highlight w:val="yellow"/>
          <w:lang w:val="nl-NL" w:eastAsia="nl-NL"/>
        </w:rPr>
        <w:t xml:space="preserve">sem.* </w:t>
      </w:r>
      <w:r w:rsidRPr="00F0180E">
        <w:rPr>
          <w:rFonts w:ascii="Arial" w:hAnsi="Arial"/>
          <w:snapToGrid/>
          <w:szCs w:val="24"/>
          <w:highlight w:val="yellow"/>
          <w:lang w:val="nl-NL" w:eastAsia="nl-NL"/>
        </w:rPr>
        <w:t>”</w:t>
      </w:r>
    </w:p>
    <w:p w:rsidR="00B30641" w:rsidRDefault="00B30641" w:rsidP="00B30641">
      <w:pPr>
        <w:widowControl/>
        <w:numPr>
          <w:ilvl w:val="0"/>
          <w:numId w:val="28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Wat zie je als je een hexdump (zie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od</w:t>
      </w:r>
      <w:r w:rsidRPr="00B30641">
        <w:rPr>
          <w:rFonts w:ascii="Arial" w:hAnsi="Arial"/>
          <w:snapToGrid/>
          <w:szCs w:val="24"/>
          <w:lang w:val="nl-NL" w:eastAsia="nl-NL"/>
        </w:rPr>
        <w:t>) van die file maakt? Check dit als je enkele keren 'post' hebt gedaan, en daarna nogmaals als je enkele keren 'wait' hebt gedaan (zodat alle processen geblokkeerd zijn).</w:t>
      </w:r>
    </w:p>
    <w:p w:rsidR="00853EFD" w:rsidRPr="00853EFD" w:rsidRDefault="00853EFD" w:rsidP="00853EFD">
      <w:pPr>
        <w:widowControl/>
        <w:numPr>
          <w:ilvl w:val="1"/>
          <w:numId w:val="28"/>
        </w:numPr>
        <w:rPr>
          <w:rFonts w:ascii="Arial" w:hAnsi="Arial"/>
          <w:snapToGrid/>
          <w:szCs w:val="24"/>
          <w:highlight w:val="yellow"/>
          <w:lang w:val="nl-NL" w:eastAsia="nl-NL"/>
        </w:rPr>
      </w:pPr>
      <w:r w:rsidRPr="00853EFD">
        <w:rPr>
          <w:rFonts w:ascii="Arial" w:hAnsi="Arial"/>
          <w:snapToGrid/>
          <w:szCs w:val="24"/>
          <w:highlight w:val="yellow"/>
          <w:lang w:val="nl-NL" w:eastAsia="nl-NL"/>
        </w:rPr>
        <w:t>Als er 0 wachtende zijn en je blijft POST doen veranderd er niks in de file. Er wordt wel een variabel bijgehouden hoeveel wachtende er zijn</w:t>
      </w:r>
      <w:r w:rsidR="00706780">
        <w:rPr>
          <w:rFonts w:ascii="Arial" w:hAnsi="Arial"/>
          <w:snapToGrid/>
          <w:szCs w:val="24"/>
          <w:highlight w:val="yellow"/>
          <w:lang w:val="nl-NL" w:eastAsia="nl-NL"/>
        </w:rPr>
        <w:t xml:space="preserve">. De size van een semaphore is </w:t>
      </w:r>
      <w:r w:rsidR="00910BE7">
        <w:rPr>
          <w:rFonts w:ascii="Arial" w:hAnsi="Arial"/>
          <w:snapToGrid/>
          <w:szCs w:val="24"/>
          <w:highlight w:val="yellow"/>
          <w:lang w:val="nl-NL" w:eastAsia="nl-NL"/>
        </w:rPr>
        <w:t>64</w:t>
      </w:r>
      <w:r w:rsidR="00706780">
        <w:rPr>
          <w:rFonts w:ascii="Arial" w:hAnsi="Arial"/>
          <w:snapToGrid/>
          <w:szCs w:val="24"/>
          <w:highlight w:val="yellow"/>
          <w:lang w:val="nl-NL" w:eastAsia="nl-NL"/>
        </w:rPr>
        <w:t xml:space="preserve"> bytes. Alles is 0 aan het begin en er verander</w:t>
      </w:r>
      <w:r w:rsidR="00C42CB5">
        <w:rPr>
          <w:rFonts w:ascii="Arial" w:hAnsi="Arial"/>
          <w:snapToGrid/>
          <w:szCs w:val="24"/>
          <w:highlight w:val="yellow"/>
          <w:lang w:val="nl-NL" w:eastAsia="nl-NL"/>
        </w:rPr>
        <w:t>d</w:t>
      </w:r>
      <w:r w:rsidR="00706780">
        <w:rPr>
          <w:rFonts w:ascii="Arial" w:hAnsi="Arial"/>
          <w:snapToGrid/>
          <w:szCs w:val="24"/>
          <w:highlight w:val="yellow"/>
          <w:lang w:val="nl-NL" w:eastAsia="nl-NL"/>
        </w:rPr>
        <w:t xml:space="preserve"> steeds een integer (4 bytes) naar het aantal wachtende</w:t>
      </w:r>
      <w:r w:rsidR="00BD7771">
        <w:rPr>
          <w:rFonts w:ascii="Arial" w:hAnsi="Arial"/>
          <w:snapToGrid/>
          <w:szCs w:val="24"/>
          <w:highlight w:val="yellow"/>
          <w:lang w:val="nl-NL" w:eastAsia="nl-NL"/>
        </w:rPr>
        <w:t>. De eerste byte komt zo als te zien overeen met de initiële waarde</w:t>
      </w:r>
      <w:r w:rsidRPr="00853EFD">
        <w:rPr>
          <w:rFonts w:ascii="Arial" w:hAnsi="Arial"/>
          <w:snapToGrid/>
          <w:szCs w:val="24"/>
          <w:highlight w:val="yellow"/>
          <w:lang w:val="nl-NL" w:eastAsia="nl-NL"/>
        </w:rPr>
        <w:t>.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Maak de volgende uitbreidingen:</w:t>
      </w:r>
    </w:p>
    <w:p w:rsidR="00B30641" w:rsidRDefault="00B30641" w:rsidP="00B30641">
      <w:pPr>
        <w:widowControl/>
        <w:numPr>
          <w:ilvl w:val="0"/>
          <w:numId w:val="27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Als je in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 xml:space="preserve"> sem.c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een nieuwe semaphore creëert, dan wordt de initiële waarde op 1 gezet. Pas dit aan dat de gebruiker bij optie 'n' ook kan intypen wat de initiële waarde is.</w:t>
      </w:r>
    </w:p>
    <w:p w:rsidR="000545E7" w:rsidRPr="000545E7" w:rsidRDefault="000545E7" w:rsidP="000545E7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printf(</w:t>
      </w:r>
      <w:r w:rsidRPr="000545E7">
        <w:rPr>
          <w:rFonts w:ascii="Consolas" w:hAnsi="Consolas" w:cs="Consolas"/>
          <w:snapToGrid/>
          <w:color w:val="A31515"/>
          <w:sz w:val="19"/>
          <w:szCs w:val="19"/>
          <w:highlight w:val="yellow"/>
          <w:lang w:val="nl-NL"/>
        </w:rPr>
        <w:t>"Enter initial value (default 1): "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);</w:t>
      </w:r>
    </w:p>
    <w:p w:rsidR="000545E7" w:rsidRPr="000545E7" w:rsidRDefault="000545E7" w:rsidP="000545E7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fgets(line, </w:t>
      </w:r>
      <w:r w:rsidRPr="000545E7">
        <w:rPr>
          <w:rFonts w:ascii="Consolas" w:hAnsi="Consolas" w:cs="Consolas"/>
          <w:snapToGrid/>
          <w:color w:val="0000FF"/>
          <w:sz w:val="19"/>
          <w:szCs w:val="19"/>
          <w:highlight w:val="yellow"/>
          <w:lang w:val="nl-NL"/>
        </w:rPr>
        <w:t>sizeof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(line), </w:t>
      </w:r>
      <w:r w:rsidRPr="000545E7">
        <w:rPr>
          <w:rFonts w:ascii="Consolas" w:hAnsi="Consolas" w:cs="Consolas"/>
          <w:snapToGrid/>
          <w:color w:val="6F008A"/>
          <w:sz w:val="19"/>
          <w:szCs w:val="19"/>
          <w:highlight w:val="yellow"/>
          <w:lang w:val="nl-NL"/>
        </w:rPr>
        <w:t>stdin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);</w:t>
      </w:r>
    </w:p>
    <w:p w:rsidR="000545E7" w:rsidRPr="000545E7" w:rsidRDefault="000545E7" w:rsidP="000545E7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sscanf(line, </w:t>
      </w:r>
      <w:r w:rsidRPr="000545E7">
        <w:rPr>
          <w:rFonts w:ascii="Consolas" w:hAnsi="Consolas" w:cs="Consolas"/>
          <w:snapToGrid/>
          <w:color w:val="A31515"/>
          <w:sz w:val="19"/>
          <w:szCs w:val="19"/>
          <w:highlight w:val="yellow"/>
          <w:lang w:val="nl-NL"/>
        </w:rPr>
        <w:t>"%i"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, &amp;initial_value);</w:t>
      </w:r>
    </w:p>
    <w:p w:rsidR="000545E7" w:rsidRPr="000545E7" w:rsidRDefault="000545E7" w:rsidP="000545E7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</w:p>
    <w:p w:rsidR="000545E7" w:rsidRPr="000545E7" w:rsidRDefault="000545E7" w:rsidP="000545E7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A31515"/>
          <w:sz w:val="19"/>
          <w:szCs w:val="19"/>
          <w:highlight w:val="yellow"/>
          <w:lang w:val="nl-NL"/>
        </w:rPr>
      </w:pP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             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printf (</w:t>
      </w:r>
      <w:r w:rsidRPr="000545E7">
        <w:rPr>
          <w:rFonts w:ascii="Consolas" w:hAnsi="Consolas" w:cs="Consolas"/>
          <w:snapToGrid/>
          <w:color w:val="A31515"/>
          <w:sz w:val="19"/>
          <w:szCs w:val="19"/>
          <w:highlight w:val="yellow"/>
          <w:lang w:val="nl-NL"/>
        </w:rPr>
        <w:t>"Calling sem_open('%s', O_CREAT | O_EXCL, 0600, %i)\n"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, </w:t>
      </w:r>
    </w:p>
    <w:p w:rsidR="000545E7" w:rsidRPr="000545E7" w:rsidRDefault="000545E7" w:rsidP="000545E7">
      <w:pPr>
        <w:widowControl/>
        <w:autoSpaceDE w:val="0"/>
        <w:autoSpaceDN w:val="0"/>
        <w:adjustRightInd w:val="0"/>
        <w:ind w:left="708" w:firstLine="708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sem_name, initial_value);</w:t>
      </w:r>
    </w:p>
    <w:p w:rsidR="000545E7" w:rsidRPr="000545E7" w:rsidRDefault="000545E7" w:rsidP="000545E7">
      <w:pPr>
        <w:widowControl/>
        <w:numPr>
          <w:ilvl w:val="1"/>
          <w:numId w:val="27"/>
        </w:numPr>
        <w:rPr>
          <w:rFonts w:ascii="Arial" w:hAnsi="Arial"/>
          <w:snapToGrid/>
          <w:szCs w:val="24"/>
          <w:highlight w:val="yellow"/>
          <w:lang w:val="nl-NL" w:eastAsia="nl-NL"/>
        </w:rPr>
      </w:pP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semdes = sem_open (sem_name, </w:t>
      </w:r>
      <w:r w:rsidRPr="000545E7">
        <w:rPr>
          <w:rFonts w:ascii="Consolas" w:hAnsi="Consolas" w:cs="Consolas"/>
          <w:snapToGrid/>
          <w:color w:val="6F008A"/>
          <w:sz w:val="19"/>
          <w:szCs w:val="19"/>
          <w:highlight w:val="yellow"/>
          <w:lang w:val="nl-NL"/>
        </w:rPr>
        <w:t>O_CREAT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 | </w:t>
      </w:r>
      <w:r w:rsidRPr="000545E7">
        <w:rPr>
          <w:rFonts w:ascii="Consolas" w:hAnsi="Consolas" w:cs="Consolas"/>
          <w:snapToGrid/>
          <w:color w:val="6F008A"/>
          <w:sz w:val="19"/>
          <w:szCs w:val="19"/>
          <w:highlight w:val="yellow"/>
          <w:lang w:val="nl-NL"/>
        </w:rPr>
        <w:t>O_EXCL</w:t>
      </w:r>
      <w:r w:rsidRPr="000545E7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, 0600, initial_value);</w:t>
      </w:r>
    </w:p>
    <w:p w:rsidR="00B30641" w:rsidRDefault="00B30641" w:rsidP="00B30641">
      <w:pPr>
        <w:widowControl/>
        <w:numPr>
          <w:ilvl w:val="0"/>
          <w:numId w:val="27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Een gecreëerde semaphore in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sem.c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krijgt read+write permissies voor de user. Wijzig dit zodat de gebruiker bij optie 'n' ook kan intypen wat de permissions voor de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group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en de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other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worden. Let op: permissies worden vaak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octaal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geschreven, en niet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decimaal</w:t>
      </w:r>
      <w:r w:rsidRPr="00B30641">
        <w:rPr>
          <w:rFonts w:ascii="Arial" w:hAnsi="Arial"/>
          <w:snapToGrid/>
          <w:szCs w:val="24"/>
          <w:lang w:val="nl-NL" w:eastAsia="nl-NL"/>
        </w:rPr>
        <w:t>!</w:t>
      </w:r>
    </w:p>
    <w:p w:rsidR="00921B3E" w:rsidRPr="00921B3E" w:rsidRDefault="00921B3E" w:rsidP="00921B3E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printf(</w:t>
      </w:r>
      <w:r w:rsidRPr="00921B3E">
        <w:rPr>
          <w:rFonts w:ascii="Consolas" w:hAnsi="Consolas" w:cs="Consolas"/>
          <w:snapToGrid/>
          <w:color w:val="A31515"/>
          <w:sz w:val="19"/>
          <w:szCs w:val="19"/>
          <w:highlight w:val="yellow"/>
          <w:lang w:val="nl-NL"/>
        </w:rPr>
        <w:t>"Enter permission [octal](default 0600): "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);</w:t>
      </w:r>
    </w:p>
    <w:p w:rsidR="00921B3E" w:rsidRPr="00921B3E" w:rsidRDefault="00921B3E" w:rsidP="00921B3E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fgets(line, </w:t>
      </w:r>
      <w:r w:rsidRPr="00921B3E">
        <w:rPr>
          <w:rFonts w:ascii="Consolas" w:hAnsi="Consolas" w:cs="Consolas"/>
          <w:snapToGrid/>
          <w:color w:val="0000FF"/>
          <w:sz w:val="19"/>
          <w:szCs w:val="19"/>
          <w:highlight w:val="yellow"/>
          <w:lang w:val="nl-NL"/>
        </w:rPr>
        <w:t>sizeof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(line), </w:t>
      </w:r>
      <w:r w:rsidRPr="00921B3E">
        <w:rPr>
          <w:rFonts w:ascii="Consolas" w:hAnsi="Consolas" w:cs="Consolas"/>
          <w:snapToGrid/>
          <w:color w:val="6F008A"/>
          <w:sz w:val="19"/>
          <w:szCs w:val="19"/>
          <w:highlight w:val="yellow"/>
          <w:lang w:val="nl-NL"/>
        </w:rPr>
        <w:t>stdin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);</w:t>
      </w:r>
    </w:p>
    <w:p w:rsidR="00921B3E" w:rsidRPr="00921B3E" w:rsidRDefault="00921B3E" w:rsidP="00921B3E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sscanf(line, </w:t>
      </w:r>
      <w:r w:rsidRPr="00921B3E">
        <w:rPr>
          <w:rFonts w:ascii="Consolas" w:hAnsi="Consolas" w:cs="Consolas"/>
          <w:snapToGrid/>
          <w:color w:val="A31515"/>
          <w:sz w:val="19"/>
          <w:szCs w:val="19"/>
          <w:highlight w:val="yellow"/>
          <w:lang w:val="nl-NL"/>
        </w:rPr>
        <w:t>"%i"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, &amp;permissions);</w:t>
      </w:r>
    </w:p>
    <w:p w:rsidR="00921B3E" w:rsidRPr="00921B3E" w:rsidRDefault="00921B3E" w:rsidP="00921B3E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</w:p>
    <w:p w:rsidR="00921B3E" w:rsidRPr="00921B3E" w:rsidRDefault="00921B3E" w:rsidP="00921B3E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           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   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printf (</w:t>
      </w:r>
      <w:r w:rsidRPr="00921B3E">
        <w:rPr>
          <w:rFonts w:ascii="Consolas" w:hAnsi="Consolas" w:cs="Consolas"/>
          <w:snapToGrid/>
          <w:color w:val="A31515"/>
          <w:sz w:val="19"/>
          <w:szCs w:val="19"/>
          <w:highlight w:val="yellow"/>
          <w:lang w:val="nl-NL"/>
        </w:rPr>
        <w:t>"Calling sem_open('%s', O_CREAT | O_EXCL, %i, %i)\n"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, </w:t>
      </w:r>
    </w:p>
    <w:p w:rsidR="00921B3E" w:rsidRPr="00921B3E" w:rsidRDefault="00921B3E" w:rsidP="00921B3E">
      <w:pPr>
        <w:widowControl/>
        <w:autoSpaceDE w:val="0"/>
        <w:autoSpaceDN w:val="0"/>
        <w:adjustRightInd w:val="0"/>
        <w:ind w:left="708" w:firstLine="708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sem_name, permissions, initial_value);</w:t>
      </w:r>
    </w:p>
    <w:p w:rsidR="00921B3E" w:rsidRPr="00921B3E" w:rsidRDefault="00921B3E" w:rsidP="00921B3E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</w:pP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ab/>
      </w:r>
    </w:p>
    <w:p w:rsidR="00921B3E" w:rsidRPr="00921B3E" w:rsidRDefault="00921B3E" w:rsidP="00921B3E">
      <w:pPr>
        <w:widowControl/>
        <w:numPr>
          <w:ilvl w:val="1"/>
          <w:numId w:val="27"/>
        </w:numPr>
        <w:rPr>
          <w:rFonts w:ascii="Arial" w:hAnsi="Arial"/>
          <w:snapToGrid/>
          <w:szCs w:val="24"/>
          <w:highlight w:val="yellow"/>
          <w:lang w:val="nl-NL" w:eastAsia="nl-NL"/>
        </w:rPr>
      </w:pP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lastRenderedPageBreak/>
        <w:t xml:space="preserve">semdes = sem_open (sem_name, </w:t>
      </w:r>
      <w:r w:rsidRPr="00921B3E">
        <w:rPr>
          <w:rFonts w:ascii="Consolas" w:hAnsi="Consolas" w:cs="Consolas"/>
          <w:snapToGrid/>
          <w:color w:val="6F008A"/>
          <w:sz w:val="19"/>
          <w:szCs w:val="19"/>
          <w:highlight w:val="yellow"/>
          <w:lang w:val="nl-NL"/>
        </w:rPr>
        <w:t>O_CREAT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 xml:space="preserve"> | </w:t>
      </w:r>
      <w:r w:rsidRPr="00921B3E">
        <w:rPr>
          <w:rFonts w:ascii="Consolas" w:hAnsi="Consolas" w:cs="Consolas"/>
          <w:snapToGrid/>
          <w:color w:val="6F008A"/>
          <w:sz w:val="19"/>
          <w:szCs w:val="19"/>
          <w:highlight w:val="yellow"/>
          <w:lang w:val="nl-NL"/>
        </w:rPr>
        <w:t>O_EXCL</w:t>
      </w:r>
      <w:r w:rsidRPr="00921B3E">
        <w:rPr>
          <w:rFonts w:ascii="Consolas" w:hAnsi="Consolas" w:cs="Consolas"/>
          <w:snapToGrid/>
          <w:color w:val="000000"/>
          <w:sz w:val="19"/>
          <w:szCs w:val="19"/>
          <w:highlight w:val="yellow"/>
          <w:lang w:val="nl-NL"/>
        </w:rPr>
        <w:t>, octal_decimal(permissions), initial_value);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Met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ls -l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(in de juiste directory!!!) kan je controleren of de read+write permissies van de semaphore goed staan. Waarschijnlijk zal je merken dat het niet direct goed gaat. In de manual pages van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sem_open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(bijv. </w:t>
      </w:r>
      <w:hyperlink r:id="rId13" w:history="1">
        <w:r w:rsidRPr="00B30641">
          <w:rPr>
            <w:rFonts w:ascii="Arial" w:hAnsi="Arial"/>
            <w:snapToGrid/>
            <w:color w:val="0000FF"/>
            <w:szCs w:val="24"/>
            <w:u w:val="single"/>
            <w:lang w:val="nl-NL" w:eastAsia="nl-NL"/>
          </w:rPr>
          <w:t>http://linux.die.net/man/3/sem_open</w:t>
        </w:r>
      </w:hyperlink>
      <w:r w:rsidRPr="00B30641">
        <w:rPr>
          <w:rFonts w:ascii="Arial" w:hAnsi="Arial"/>
          <w:snapToGrid/>
          <w:szCs w:val="24"/>
          <w:lang w:val="nl-NL" w:eastAsia="nl-NL"/>
        </w:rPr>
        <w:t xml:space="preserve">) zie je wat de oorzaak is. Ga dan kijken wat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umask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doet, en hoe de permissies wel toegekend kunnen worden. Om de parameter van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umask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te begrijpen moet je hard nadenken, maar op deze site is het duidelijk beschreven: </w:t>
      </w:r>
      <w:hyperlink r:id="rId14" w:history="1">
        <w:r w:rsidRPr="00B30641">
          <w:rPr>
            <w:rFonts w:ascii="Arial" w:hAnsi="Arial"/>
            <w:snapToGrid/>
            <w:color w:val="0000FF"/>
            <w:szCs w:val="24"/>
            <w:u w:val="single"/>
            <w:lang w:val="nl-NL" w:eastAsia="nl-NL"/>
          </w:rPr>
          <w:t>http://nl.tech-faq.com/umask.shtml</w:t>
        </w:r>
      </w:hyperlink>
      <w:r w:rsidRPr="00B30641">
        <w:rPr>
          <w:rFonts w:ascii="Arial" w:hAnsi="Arial"/>
          <w:snapToGrid/>
          <w:szCs w:val="24"/>
          <w:lang w:val="nl-NL" w:eastAsia="nl-NL"/>
        </w:rPr>
        <w:t>.</w:t>
      </w:r>
    </w:p>
    <w:p w:rsid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Geef een uitleg wat je hebt gedaan rondom de permissies.</w:t>
      </w:r>
    </w:p>
    <w:p w:rsidR="00735B5A" w:rsidRDefault="00735B5A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35B5A">
        <w:rPr>
          <w:rFonts w:ascii="Arial" w:hAnsi="Arial"/>
          <w:snapToGrid/>
          <w:szCs w:val="24"/>
          <w:highlight w:val="yellow"/>
          <w:lang w:val="nl-NL" w:eastAsia="nl-NL"/>
        </w:rPr>
        <w:t>Zie console5.txt en console6.tx</w:t>
      </w:r>
      <w:r w:rsidRPr="00BD7771">
        <w:rPr>
          <w:rFonts w:ascii="Arial" w:hAnsi="Arial"/>
          <w:snapToGrid/>
          <w:szCs w:val="24"/>
          <w:lang w:val="nl-NL" w:eastAsia="nl-NL"/>
        </w:rPr>
        <w:t>t</w:t>
      </w:r>
      <w:r w:rsidR="00BD7771">
        <w:rPr>
          <w:rFonts w:ascii="Arial" w:hAnsi="Arial"/>
          <w:snapToGrid/>
          <w:szCs w:val="24"/>
          <w:lang w:val="nl-NL" w:eastAsia="nl-NL"/>
        </w:rPr>
        <w:t xml:space="preserve"> </w:t>
      </w:r>
      <w:r w:rsidR="00BD7771" w:rsidRPr="00BD7771">
        <w:rPr>
          <w:rFonts w:ascii="Arial" w:hAnsi="Arial"/>
          <w:snapToGrid/>
          <w:szCs w:val="24"/>
          <w:highlight w:val="yellow"/>
          <w:lang w:val="nl-NL" w:eastAsia="nl-NL"/>
        </w:rPr>
        <w:t>door de permissies in te stellen kunnen bijvoorbeeld andere gebruikers toegang gegeven worden tot de semaphoren, dit is bijvoorbeeld handig wanneer je een meerdere gebruikers maar toegang tot 1 resource wilt geven op 1 omgeving</w:t>
      </w:r>
    </w:p>
    <w:p w:rsidR="00735B5A" w:rsidRDefault="00735B5A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D7771">
        <w:rPr>
          <w:rFonts w:ascii="Arial" w:hAnsi="Arial"/>
          <w:snapToGrid/>
          <w:szCs w:val="24"/>
          <w:highlight w:val="yellow"/>
          <w:lang w:val="nl-NL" w:eastAsia="nl-NL"/>
        </w:rPr>
        <w:t>Ls –a list de juiste waarden –rwxr—r-x (0765) voor het programma, en de beginwaarde is 5 zoals opgegeven, wat te zien is in de hexdump (od –t x1):</w:t>
      </w:r>
    </w:p>
    <w:p w:rsidR="00B30641" w:rsidRDefault="00735B5A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35B5A">
        <w:rPr>
          <w:rFonts w:ascii="Arial" w:hAnsi="Arial"/>
          <w:snapToGrid/>
          <w:szCs w:val="24"/>
          <w:highlight w:val="yellow"/>
          <w:lang w:val="nl-NL" w:eastAsia="nl-NL"/>
        </w:rPr>
        <w:t>05 00 00 00…….</w:t>
      </w:r>
    </w:p>
    <w:p w:rsidR="00E44D4E" w:rsidRDefault="00E44D4E" w:rsidP="00B3064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E44D4E" w:rsidRDefault="00E44D4E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E44D4E">
        <w:rPr>
          <w:rFonts w:ascii="Arial" w:hAnsi="Arial"/>
          <w:snapToGrid/>
          <w:szCs w:val="24"/>
          <w:highlight w:val="yellow"/>
          <w:lang w:val="nl-NL" w:eastAsia="nl-NL"/>
        </w:rPr>
        <w:t>Zie IPC32_ipc_1.zip</w:t>
      </w:r>
      <w:r w:rsidR="00122A17">
        <w:rPr>
          <w:rFonts w:ascii="Arial" w:hAnsi="Arial"/>
          <w:snapToGrid/>
          <w:szCs w:val="24"/>
          <w:lang w:val="nl-NL" w:eastAsia="nl-NL"/>
        </w:rPr>
        <w:t xml:space="preserve"> </w:t>
      </w:r>
      <w:r w:rsidR="00122A17" w:rsidRPr="00122A17">
        <w:rPr>
          <w:rFonts w:ascii="Arial" w:hAnsi="Arial"/>
          <w:snapToGrid/>
          <w:szCs w:val="24"/>
          <w:highlight w:val="yellow"/>
          <w:lang w:val="nl-NL" w:eastAsia="nl-NL"/>
        </w:rPr>
        <w:t>(sem.c)</w:t>
      </w:r>
    </w:p>
    <w:p w:rsidR="00E44D4E" w:rsidRPr="00B30641" w:rsidRDefault="00E44D4E" w:rsidP="00B3064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B30641" w:rsidRPr="00B30641" w:rsidRDefault="00B30641" w:rsidP="00B30641">
      <w:pPr>
        <w:pStyle w:val="Heading2"/>
        <w:rPr>
          <w:snapToGrid/>
          <w:lang w:eastAsia="nl-NL"/>
        </w:rPr>
      </w:pPr>
      <w:bookmarkStart w:id="1" w:name="_Toc341795397"/>
      <w:r w:rsidRPr="00B30641">
        <w:rPr>
          <w:snapToGrid/>
          <w:lang w:eastAsia="nl-NL"/>
        </w:rPr>
        <w:t>Synchronisatie</w:t>
      </w:r>
      <w:bookmarkEnd w:id="1"/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Gevraagd worden 4 processen A, B, C, D (dus geen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threads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!) die het volgende herhaaldelijk uitvoeren: </w:t>
      </w:r>
    </w:p>
    <w:p w:rsidR="00B30641" w:rsidRPr="00B30641" w:rsidRDefault="00B30641" w:rsidP="00B30641">
      <w:pPr>
        <w:widowControl/>
        <w:ind w:left="708"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Ze drukken de getallen 1 t/m 8 af op een gemeenschappelijke terminal; Hierbij drukt proces A de getallen 1 en 5 af; proces B de getallen 2 en 6; proces C de getallen 3 en 7; proces D de getallen 4 en 8. 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Eisen:</w:t>
      </w:r>
    </w:p>
    <w:p w:rsidR="00B30641" w:rsidRPr="00B30641" w:rsidRDefault="00B30641" w:rsidP="00B30641">
      <w:pPr>
        <w:widowControl/>
        <w:numPr>
          <w:ilvl w:val="0"/>
          <w:numId w:val="30"/>
        </w:numPr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>D</w:t>
      </w:r>
      <w:r w:rsidRPr="00B30641">
        <w:rPr>
          <w:rFonts w:ascii="Arial" w:hAnsi="Arial"/>
          <w:snapToGrid/>
          <w:szCs w:val="24"/>
          <w:lang w:val="nl-NL" w:eastAsia="nl-NL"/>
        </w:rPr>
        <w:t>e getallen worden in de "goede volgorde" afgedrukt</w:t>
      </w:r>
    </w:p>
    <w:p w:rsidR="00B30641" w:rsidRPr="00B30641" w:rsidRDefault="00B30641" w:rsidP="00B30641">
      <w:pPr>
        <w:widowControl/>
        <w:numPr>
          <w:ilvl w:val="0"/>
          <w:numId w:val="30"/>
        </w:numPr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>E</w:t>
      </w:r>
      <w:r w:rsidRPr="00B30641">
        <w:rPr>
          <w:rFonts w:ascii="Arial" w:hAnsi="Arial"/>
          <w:snapToGrid/>
          <w:szCs w:val="24"/>
          <w:lang w:val="nl-NL" w:eastAsia="nl-NL"/>
        </w:rPr>
        <w:t>r mogen alleen semaforen gebruikt worden om te synchroniseren (dus geen busy-wait lussen en geen shared variabelen)</w:t>
      </w:r>
      <w:r>
        <w:rPr>
          <w:rFonts w:ascii="Arial" w:hAnsi="Arial"/>
          <w:snapToGrid/>
          <w:szCs w:val="24"/>
          <w:lang w:val="nl-NL" w:eastAsia="nl-NL"/>
        </w:rPr>
        <w:t>.</w:t>
      </w:r>
    </w:p>
    <w:p w:rsidR="00B30641" w:rsidRDefault="00B30641" w:rsidP="00B30641">
      <w:pPr>
        <w:widowControl/>
        <w:numPr>
          <w:ilvl w:val="0"/>
          <w:numId w:val="30"/>
        </w:numPr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>H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et mag geen verschil uitmaken welk proces als eerste wordt opgestart </w:t>
      </w:r>
      <w:r w:rsidRPr="00B30641">
        <w:rPr>
          <w:rFonts w:ascii="Arial" w:hAnsi="Arial"/>
          <w:snapToGrid/>
          <w:szCs w:val="24"/>
          <w:lang w:val="nl-NL" w:eastAsia="nl-NL"/>
        </w:rPr>
        <w:br/>
        <w:t>(maar het is</w:t>
      </w:r>
      <w:r>
        <w:rPr>
          <w:rFonts w:ascii="Arial" w:hAnsi="Arial"/>
          <w:snapToGrid/>
          <w:szCs w:val="24"/>
          <w:lang w:val="nl-NL" w:eastAsia="nl-NL"/>
        </w:rPr>
        <w:t xml:space="preserve"> wel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toegestaan om de semafo</w:t>
      </w:r>
      <w:r>
        <w:rPr>
          <w:rFonts w:ascii="Arial" w:hAnsi="Arial"/>
          <w:snapToGrid/>
          <w:szCs w:val="24"/>
          <w:lang w:val="nl-NL" w:eastAsia="nl-NL"/>
        </w:rPr>
        <w:t>ren van te voren al te creëren, bijv. met een ander proces)</w:t>
      </w:r>
    </w:p>
    <w:p w:rsidR="00E44D4E" w:rsidRDefault="00E44D4E" w:rsidP="00E44D4E">
      <w:pPr>
        <w:widowControl/>
        <w:rPr>
          <w:rFonts w:ascii="Arial" w:hAnsi="Arial"/>
          <w:snapToGrid/>
          <w:szCs w:val="24"/>
          <w:lang w:val="nl-NL" w:eastAsia="nl-NL"/>
        </w:rPr>
      </w:pPr>
      <w:r w:rsidRPr="00E44D4E">
        <w:rPr>
          <w:rFonts w:ascii="Arial" w:hAnsi="Arial"/>
          <w:snapToGrid/>
          <w:szCs w:val="24"/>
          <w:highlight w:val="yellow"/>
          <w:lang w:val="nl-NL" w:eastAsia="nl-NL"/>
        </w:rPr>
        <w:t>Zie console7.txt en IPC32_ipc_optellen_12345678_ABCD.zi</w:t>
      </w:r>
      <w:r w:rsidRPr="00122A17">
        <w:rPr>
          <w:rFonts w:ascii="Arial" w:hAnsi="Arial"/>
          <w:snapToGrid/>
          <w:szCs w:val="24"/>
          <w:highlight w:val="yellow"/>
          <w:lang w:val="nl-NL" w:eastAsia="nl-NL"/>
        </w:rPr>
        <w:t>p</w:t>
      </w:r>
      <w:r w:rsidR="00122A17" w:rsidRPr="00122A17">
        <w:rPr>
          <w:rFonts w:ascii="Arial" w:hAnsi="Arial"/>
          <w:snapToGrid/>
          <w:szCs w:val="24"/>
          <w:highlight w:val="yellow"/>
          <w:lang w:val="nl-NL" w:eastAsia="nl-NL"/>
        </w:rPr>
        <w:t xml:space="preserve"> (sem_mult.c)</w:t>
      </w:r>
    </w:p>
    <w:p w:rsidR="00B30641" w:rsidRPr="00B30641" w:rsidRDefault="00B30641" w:rsidP="00B30641">
      <w:pPr>
        <w:widowControl/>
        <w:ind w:left="60"/>
        <w:rPr>
          <w:rFonts w:ascii="Arial" w:hAnsi="Arial"/>
          <w:snapToGrid/>
          <w:szCs w:val="24"/>
          <w:lang w:val="nl-NL" w:eastAsia="nl-NL"/>
        </w:rPr>
      </w:pPr>
    </w:p>
    <w:p w:rsidR="00B30641" w:rsidRPr="00B30641" w:rsidRDefault="00B30641" w:rsidP="00B30641">
      <w:pPr>
        <w:pStyle w:val="Heading2"/>
        <w:rPr>
          <w:snapToGrid/>
          <w:lang w:eastAsia="nl-NL"/>
        </w:rPr>
      </w:pPr>
      <w:bookmarkStart w:id="2" w:name="_Toc341795399"/>
      <w:r w:rsidRPr="00B30641">
        <w:rPr>
          <w:snapToGrid/>
          <w:lang w:eastAsia="nl-NL"/>
        </w:rPr>
        <w:t>Rendez-vouz</w:t>
      </w:r>
      <w:bookmarkEnd w:id="2"/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We hebben vier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processen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die allen twee statements (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statement_1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statement_2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) uit willen voeren. 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Schrijf </w:t>
      </w:r>
      <w:r w:rsidRPr="00B30641">
        <w:rPr>
          <w:rFonts w:ascii="Arial" w:hAnsi="Arial" w:cs="Arial"/>
          <w:snapToGrid/>
          <w:szCs w:val="24"/>
          <w:lang w:val="nl-NL" w:eastAsia="nl-NL"/>
        </w:rPr>
        <w:t>éé</w:t>
      </w:r>
      <w:r w:rsidRPr="00B30641">
        <w:rPr>
          <w:rFonts w:ascii="Arial" w:hAnsi="Arial"/>
          <w:snapToGrid/>
          <w:szCs w:val="24"/>
          <w:lang w:val="nl-NL" w:eastAsia="nl-NL"/>
        </w:rPr>
        <w:t>n programma dat je vier keer tegelijkertijd opstart zodat er vier processen draaien.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Elk proces mag zijn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statement_2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pas uitvoeren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nadat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alle vier de processen hun eerste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statement_1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hebben uitgevoerd. Alle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statement_1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's moeten door elkaar uitgevoerd kunnen worden, en dat geldt ook voor alle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statement_2</w:t>
      </w:r>
      <w:r w:rsidRPr="00B30641">
        <w:rPr>
          <w:rFonts w:ascii="Arial" w:hAnsi="Arial"/>
          <w:snapToGrid/>
          <w:szCs w:val="24"/>
          <w:lang w:val="nl-NL" w:eastAsia="nl-NL"/>
        </w:rPr>
        <w:t>'s.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De code ziet er zoiets uit als:</w:t>
      </w:r>
    </w:p>
    <w:p w:rsidR="00B30641" w:rsidRPr="00B30641" w:rsidRDefault="00B30641" w:rsidP="00B30641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B30641">
        <w:rPr>
          <w:rFonts w:ascii="Courier New" w:hAnsi="Courier New" w:cs="Courier New"/>
          <w:snapToGrid/>
          <w:szCs w:val="24"/>
          <w:lang w:val="nl-NL" w:eastAsia="nl-NL"/>
        </w:rPr>
        <w:t>initialisatie</w:t>
      </w:r>
    </w:p>
    <w:p w:rsidR="00B30641" w:rsidRPr="00B30641" w:rsidRDefault="00B30641" w:rsidP="00B30641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statement_1</w:t>
      </w:r>
    </w:p>
    <w:p w:rsidR="00B30641" w:rsidRPr="00B30641" w:rsidRDefault="00B30641" w:rsidP="00B30641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B30641">
        <w:rPr>
          <w:rFonts w:ascii="Courier New" w:hAnsi="Courier New" w:cs="Courier New"/>
          <w:snapToGrid/>
          <w:szCs w:val="24"/>
          <w:lang w:val="nl-NL" w:eastAsia="nl-NL"/>
        </w:rPr>
        <w:t>sync_code</w:t>
      </w:r>
      <w:r w:rsidR="00122A17">
        <w:rPr>
          <w:rFonts w:ascii="Courier New" w:hAnsi="Courier New" w:cs="Courier New"/>
          <w:snapToGrid/>
          <w:szCs w:val="24"/>
          <w:lang w:val="nl-NL" w:eastAsia="nl-NL"/>
        </w:rPr>
        <w:t xml:space="preserve">  </w:t>
      </w:r>
    </w:p>
    <w:p w:rsidR="00B30641" w:rsidRPr="00B30641" w:rsidRDefault="00B30641" w:rsidP="00B30641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statement_2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>De synchronisatie (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sync_code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)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moet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met semaphores en shared memory plaatsvinden; niet met busy-wait lussen (het is overigens ook mogelijk om uitsluitend semaphores te gebruiken (zonder shared memory)).</w:t>
      </w:r>
    </w:p>
    <w:p w:rsidR="00B30641" w:rsidRPr="00B30641" w:rsidRDefault="00B30641" w:rsidP="00B3064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B30641" w:rsidRPr="00B30641" w:rsidRDefault="00B30641" w:rsidP="00B30641">
      <w:pPr>
        <w:widowControl/>
        <w:rPr>
          <w:rFonts w:ascii="Arial" w:hAnsi="Arial" w:cs="Arial"/>
          <w:snapToGrid/>
          <w:szCs w:val="24"/>
          <w:lang w:val="nl-NL" w:eastAsia="nl-NL"/>
        </w:rPr>
      </w:pPr>
      <w:r w:rsidRPr="00B30641">
        <w:rPr>
          <w:rFonts w:ascii="Arial" w:hAnsi="Arial" w:cs="Arial"/>
          <w:snapToGrid/>
          <w:szCs w:val="24"/>
          <w:lang w:val="nl-NL" w:eastAsia="nl-NL"/>
        </w:rPr>
        <w:t>Tips:</w:t>
      </w:r>
    </w:p>
    <w:p w:rsidR="00B30641" w:rsidRPr="00B30641" w:rsidRDefault="00B30641" w:rsidP="00B30641">
      <w:pPr>
        <w:widowControl/>
        <w:numPr>
          <w:ilvl w:val="0"/>
          <w:numId w:val="29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Met behulp van een command line parameter kan je aangeven dat het eerste opgestarte proces de semaforen en shared memory moet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creëren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, en dat de andere processen ze slechts hoeven te </w:t>
      </w:r>
      <w:r w:rsidRPr="00B30641">
        <w:rPr>
          <w:rFonts w:ascii="Arial" w:hAnsi="Arial"/>
          <w:i/>
          <w:snapToGrid/>
          <w:szCs w:val="24"/>
          <w:lang w:val="nl-NL" w:eastAsia="nl-NL"/>
        </w:rPr>
        <w:t>openen.</w:t>
      </w:r>
    </w:p>
    <w:p w:rsidR="00B30641" w:rsidRPr="00B30641" w:rsidRDefault="00B30641" w:rsidP="00B30641">
      <w:pPr>
        <w:widowControl/>
        <w:numPr>
          <w:ilvl w:val="0"/>
          <w:numId w:val="29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t xml:space="preserve">Bedenk eerst heel goed het algoritme voordat je gaat coderen. Hoe weet een proces in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sync_code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dat hij moet wachten op de anderen, en hoe weet hij dat hij door mag gaan?</w:t>
      </w:r>
    </w:p>
    <w:p w:rsidR="00B30641" w:rsidRPr="00B30641" w:rsidRDefault="00B30641" w:rsidP="00B30641">
      <w:pPr>
        <w:widowControl/>
        <w:numPr>
          <w:ilvl w:val="0"/>
          <w:numId w:val="29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Courier New" w:hAnsi="Courier New" w:cs="Courier New"/>
          <w:snapToGrid/>
          <w:szCs w:val="24"/>
          <w:lang w:val="nl-NL" w:eastAsia="nl-NL"/>
        </w:rPr>
        <w:t>statement_1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 xml:space="preserve">statement_2 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kunnen een </w:t>
      </w:r>
      <w:r w:rsidRPr="00B30641">
        <w:rPr>
          <w:rFonts w:ascii="Courier New" w:hAnsi="Courier New" w:cs="Courier New"/>
          <w:snapToGrid/>
          <w:szCs w:val="24"/>
          <w:lang w:val="nl-NL" w:eastAsia="nl-NL"/>
        </w:rPr>
        <w:t>printf</w:t>
      </w:r>
      <w:r w:rsidRPr="00B30641">
        <w:rPr>
          <w:rFonts w:ascii="Arial" w:hAnsi="Arial"/>
          <w:snapToGrid/>
          <w:szCs w:val="24"/>
          <w:lang w:val="nl-NL" w:eastAsia="nl-NL"/>
        </w:rPr>
        <w:t xml:space="preserve"> zijn waarin bijvoorbeeld een timestamp en het process ID van het proces staat (en wellicht nog semaphore informatie en shared memory informatie).</w:t>
      </w:r>
    </w:p>
    <w:p w:rsidR="00B30641" w:rsidRPr="00B30641" w:rsidRDefault="00B30641" w:rsidP="00B30641">
      <w:pPr>
        <w:widowControl/>
        <w:numPr>
          <w:ilvl w:val="0"/>
          <w:numId w:val="29"/>
        </w:numPr>
        <w:rPr>
          <w:rFonts w:ascii="Arial" w:hAnsi="Arial"/>
          <w:snapToGrid/>
          <w:szCs w:val="24"/>
          <w:lang w:val="nl-NL" w:eastAsia="nl-NL"/>
        </w:rPr>
      </w:pPr>
      <w:r w:rsidRPr="00B30641">
        <w:rPr>
          <w:rFonts w:ascii="Arial" w:hAnsi="Arial"/>
          <w:snapToGrid/>
          <w:szCs w:val="24"/>
          <w:lang w:val="nl-NL" w:eastAsia="nl-NL"/>
        </w:rPr>
        <w:lastRenderedPageBreak/>
        <w:t>Als je merkt dat grote stukken van je code heel erg op elkaar lijken: maak er een functie van met parameters.</w:t>
      </w:r>
    </w:p>
    <w:p w:rsidR="00074BA7" w:rsidRDefault="00074BA7" w:rsidP="00956BE3">
      <w:pPr>
        <w:rPr>
          <w:lang w:val="nl-NL"/>
        </w:rPr>
      </w:pPr>
    </w:p>
    <w:p w:rsidR="00183078" w:rsidRDefault="00183078" w:rsidP="00956BE3">
      <w:pPr>
        <w:rPr>
          <w:lang w:val="nl-NL"/>
        </w:rPr>
      </w:pPr>
      <w:r w:rsidRPr="00183078">
        <w:rPr>
          <w:highlight w:val="yellow"/>
          <w:lang w:val="nl-NL"/>
        </w:rPr>
        <w:t>Zie console8.txt en sem_rv.c in IPC32_ipc_sem_rv-rendevous.zip</w:t>
      </w:r>
    </w:p>
    <w:p w:rsidR="00074BA7" w:rsidRPr="00092162" w:rsidRDefault="00074BA7" w:rsidP="00956BE3">
      <w:pPr>
        <w:rPr>
          <w:lang w:val="nl-NL"/>
        </w:rPr>
      </w:pPr>
    </w:p>
    <w:p w:rsidR="00023E3C" w:rsidRDefault="00023E3C" w:rsidP="00220A69">
      <w:pPr>
        <w:pStyle w:val="Heading1"/>
      </w:pPr>
      <w:r>
        <w:t>Opleveren</w:t>
      </w:r>
    </w:p>
    <w:p w:rsidR="00225A7C" w:rsidRPr="00023E3C" w:rsidRDefault="00777A29" w:rsidP="00956BE3">
      <w:pPr>
        <w:rPr>
          <w:lang w:val="nl-NL"/>
        </w:rPr>
      </w:pPr>
      <w:r>
        <w:rPr>
          <w:lang w:val="nl-NL"/>
        </w:rPr>
        <w:t>Je dient een document op te leveren waarin je de bovenstaande</w:t>
      </w:r>
      <w:r w:rsidR="00D12221">
        <w:rPr>
          <w:lang w:val="nl-NL"/>
        </w:rPr>
        <w:t xml:space="preserve"> experimenten uitwerkt. Voeg, waar nodig, </w:t>
      </w:r>
      <w:r>
        <w:rPr>
          <w:lang w:val="nl-NL"/>
        </w:rPr>
        <w:t>screendumps toe om een en andere duidelijk te maken.</w:t>
      </w:r>
      <w:r w:rsidR="00225A7C">
        <w:rPr>
          <w:lang w:val="nl-NL"/>
        </w:rPr>
        <w:t xml:space="preserve"> Lever ook de bijbehorende source code in van de programma’s die je gemaakt of aangepast hebt.</w:t>
      </w:r>
    </w:p>
    <w:p w:rsidR="00145844" w:rsidRPr="00023E3C" w:rsidRDefault="00145844" w:rsidP="00956BE3">
      <w:pPr>
        <w:rPr>
          <w:lang w:val="nl-NL"/>
        </w:rPr>
      </w:pPr>
      <w:bookmarkStart w:id="3" w:name="_GoBack"/>
      <w:bookmarkEnd w:id="3"/>
    </w:p>
    <w:sectPr w:rsidR="00145844" w:rsidRPr="0002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C2A" w:rsidRDefault="00872C2A" w:rsidP="00321481">
      <w:r>
        <w:separator/>
      </w:r>
    </w:p>
  </w:endnote>
  <w:endnote w:type="continuationSeparator" w:id="0">
    <w:p w:rsidR="00872C2A" w:rsidRDefault="00872C2A" w:rsidP="0032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C2A" w:rsidRDefault="00872C2A" w:rsidP="00321481">
      <w:r>
        <w:separator/>
      </w:r>
    </w:p>
  </w:footnote>
  <w:footnote w:type="continuationSeparator" w:id="0">
    <w:p w:rsidR="00872C2A" w:rsidRDefault="00872C2A" w:rsidP="0032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F6F81"/>
    <w:multiLevelType w:val="hybridMultilevel"/>
    <w:tmpl w:val="CB24CE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25A"/>
    <w:multiLevelType w:val="hybridMultilevel"/>
    <w:tmpl w:val="0F26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A30"/>
    <w:multiLevelType w:val="hybridMultilevel"/>
    <w:tmpl w:val="1E7036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C0E29"/>
    <w:multiLevelType w:val="hybridMultilevel"/>
    <w:tmpl w:val="E786BD2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10754"/>
    <w:multiLevelType w:val="hybridMultilevel"/>
    <w:tmpl w:val="AFFA89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030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35CBC"/>
    <w:multiLevelType w:val="hybridMultilevel"/>
    <w:tmpl w:val="A54A8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B6176"/>
    <w:multiLevelType w:val="hybridMultilevel"/>
    <w:tmpl w:val="64FC890E"/>
    <w:lvl w:ilvl="0" w:tplc="E56030A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B405675"/>
    <w:multiLevelType w:val="hybridMultilevel"/>
    <w:tmpl w:val="0BDEB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873A6"/>
    <w:multiLevelType w:val="hybridMultilevel"/>
    <w:tmpl w:val="6E866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9051F"/>
    <w:multiLevelType w:val="hybridMultilevel"/>
    <w:tmpl w:val="3970C6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B2E8F"/>
    <w:multiLevelType w:val="hybridMultilevel"/>
    <w:tmpl w:val="B92AE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E5E1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8D65583"/>
    <w:multiLevelType w:val="hybridMultilevel"/>
    <w:tmpl w:val="22766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A4608"/>
    <w:multiLevelType w:val="hybridMultilevel"/>
    <w:tmpl w:val="A5C863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53FED"/>
    <w:multiLevelType w:val="hybridMultilevel"/>
    <w:tmpl w:val="3F0C36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8225B"/>
    <w:multiLevelType w:val="hybridMultilevel"/>
    <w:tmpl w:val="2974C5D8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A5578C"/>
    <w:multiLevelType w:val="hybridMultilevel"/>
    <w:tmpl w:val="BD3AF18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02D2E"/>
    <w:multiLevelType w:val="hybridMultilevel"/>
    <w:tmpl w:val="E416E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634F8"/>
    <w:multiLevelType w:val="multilevel"/>
    <w:tmpl w:val="1C9034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706D4E54"/>
    <w:multiLevelType w:val="hybridMultilevel"/>
    <w:tmpl w:val="48B00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2211A"/>
    <w:multiLevelType w:val="hybridMultilevel"/>
    <w:tmpl w:val="5614D2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8"/>
  </w:num>
  <w:num w:numId="11">
    <w:abstractNumId w:val="20"/>
  </w:num>
  <w:num w:numId="12">
    <w:abstractNumId w:val="9"/>
  </w:num>
  <w:num w:numId="13">
    <w:abstractNumId w:val="13"/>
  </w:num>
  <w:num w:numId="14">
    <w:abstractNumId w:val="10"/>
  </w:num>
  <w:num w:numId="15">
    <w:abstractNumId w:val="11"/>
  </w:num>
  <w:num w:numId="16">
    <w:abstractNumId w:val="8"/>
  </w:num>
  <w:num w:numId="17">
    <w:abstractNumId w:val="14"/>
  </w:num>
  <w:num w:numId="18">
    <w:abstractNumId w:val="21"/>
  </w:num>
  <w:num w:numId="19">
    <w:abstractNumId w:val="16"/>
  </w:num>
  <w:num w:numId="20">
    <w:abstractNumId w:val="2"/>
  </w:num>
  <w:num w:numId="21">
    <w:abstractNumId w:val="6"/>
  </w:num>
  <w:num w:numId="22">
    <w:abstractNumId w:val="12"/>
  </w:num>
  <w:num w:numId="23">
    <w:abstractNumId w:val="15"/>
  </w:num>
  <w:num w:numId="24">
    <w:abstractNumId w:val="3"/>
  </w:num>
  <w:num w:numId="25">
    <w:abstractNumId w:val="5"/>
  </w:num>
  <w:num w:numId="26">
    <w:abstractNumId w:val="1"/>
  </w:num>
  <w:num w:numId="27">
    <w:abstractNumId w:val="4"/>
  </w:num>
  <w:num w:numId="28">
    <w:abstractNumId w:val="17"/>
  </w:num>
  <w:num w:numId="29">
    <w:abstractNumId w:val="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85"/>
    <w:rsid w:val="00015AEA"/>
    <w:rsid w:val="00023E3C"/>
    <w:rsid w:val="000545E7"/>
    <w:rsid w:val="00063E54"/>
    <w:rsid w:val="00066DDA"/>
    <w:rsid w:val="000715AB"/>
    <w:rsid w:val="00074BA7"/>
    <w:rsid w:val="0008643A"/>
    <w:rsid w:val="00092162"/>
    <w:rsid w:val="000A4BEB"/>
    <w:rsid w:val="000D2DD2"/>
    <w:rsid w:val="00103E89"/>
    <w:rsid w:val="00122A17"/>
    <w:rsid w:val="00143893"/>
    <w:rsid w:val="00145844"/>
    <w:rsid w:val="001757C3"/>
    <w:rsid w:val="00183078"/>
    <w:rsid w:val="001A2234"/>
    <w:rsid w:val="001F599E"/>
    <w:rsid w:val="002104E8"/>
    <w:rsid w:val="00220A69"/>
    <w:rsid w:val="00225A7C"/>
    <w:rsid w:val="00261F8F"/>
    <w:rsid w:val="002642A3"/>
    <w:rsid w:val="0027137E"/>
    <w:rsid w:val="00272071"/>
    <w:rsid w:val="002A0FF7"/>
    <w:rsid w:val="0031495E"/>
    <w:rsid w:val="00321481"/>
    <w:rsid w:val="003448DC"/>
    <w:rsid w:val="00382332"/>
    <w:rsid w:val="003B25A5"/>
    <w:rsid w:val="003C60FC"/>
    <w:rsid w:val="003D1924"/>
    <w:rsid w:val="003D2024"/>
    <w:rsid w:val="003D22DD"/>
    <w:rsid w:val="003D6F60"/>
    <w:rsid w:val="00407391"/>
    <w:rsid w:val="00411770"/>
    <w:rsid w:val="004177E9"/>
    <w:rsid w:val="00430AD9"/>
    <w:rsid w:val="0044722D"/>
    <w:rsid w:val="00453DC9"/>
    <w:rsid w:val="00456900"/>
    <w:rsid w:val="00465BBF"/>
    <w:rsid w:val="00482182"/>
    <w:rsid w:val="00487258"/>
    <w:rsid w:val="004A4AA6"/>
    <w:rsid w:val="004A7F0C"/>
    <w:rsid w:val="004F2909"/>
    <w:rsid w:val="004F777A"/>
    <w:rsid w:val="00513961"/>
    <w:rsid w:val="00513FFC"/>
    <w:rsid w:val="00534B35"/>
    <w:rsid w:val="005368AF"/>
    <w:rsid w:val="005529FF"/>
    <w:rsid w:val="00560973"/>
    <w:rsid w:val="00585725"/>
    <w:rsid w:val="005D00B8"/>
    <w:rsid w:val="00606FD2"/>
    <w:rsid w:val="006308D0"/>
    <w:rsid w:val="00632DDD"/>
    <w:rsid w:val="00636093"/>
    <w:rsid w:val="006620D9"/>
    <w:rsid w:val="00663EF2"/>
    <w:rsid w:val="006C39EA"/>
    <w:rsid w:val="006C546E"/>
    <w:rsid w:val="006F6E3E"/>
    <w:rsid w:val="006F7F19"/>
    <w:rsid w:val="00706780"/>
    <w:rsid w:val="007225D7"/>
    <w:rsid w:val="00735B5A"/>
    <w:rsid w:val="00740E90"/>
    <w:rsid w:val="007714C8"/>
    <w:rsid w:val="00776CD5"/>
    <w:rsid w:val="0077757B"/>
    <w:rsid w:val="00777A29"/>
    <w:rsid w:val="007A2E09"/>
    <w:rsid w:val="007C5BF2"/>
    <w:rsid w:val="007D2339"/>
    <w:rsid w:val="007D54C8"/>
    <w:rsid w:val="008461CD"/>
    <w:rsid w:val="0085343A"/>
    <w:rsid w:val="00853EFD"/>
    <w:rsid w:val="008556EB"/>
    <w:rsid w:val="00872C2A"/>
    <w:rsid w:val="008A0ACC"/>
    <w:rsid w:val="008A4385"/>
    <w:rsid w:val="00910BE7"/>
    <w:rsid w:val="00921B3E"/>
    <w:rsid w:val="0092338E"/>
    <w:rsid w:val="00950814"/>
    <w:rsid w:val="00956BE3"/>
    <w:rsid w:val="00972E05"/>
    <w:rsid w:val="009A0B4F"/>
    <w:rsid w:val="009B1860"/>
    <w:rsid w:val="009B7A53"/>
    <w:rsid w:val="009F3F48"/>
    <w:rsid w:val="00A33445"/>
    <w:rsid w:val="00A47A38"/>
    <w:rsid w:val="00A92E5A"/>
    <w:rsid w:val="00AB3118"/>
    <w:rsid w:val="00AB7978"/>
    <w:rsid w:val="00AD2E74"/>
    <w:rsid w:val="00B07761"/>
    <w:rsid w:val="00B24924"/>
    <w:rsid w:val="00B30641"/>
    <w:rsid w:val="00B82E31"/>
    <w:rsid w:val="00B85A47"/>
    <w:rsid w:val="00BA4CB2"/>
    <w:rsid w:val="00BB18E5"/>
    <w:rsid w:val="00BB2273"/>
    <w:rsid w:val="00BD4D09"/>
    <w:rsid w:val="00BD7771"/>
    <w:rsid w:val="00BE1532"/>
    <w:rsid w:val="00BF36F1"/>
    <w:rsid w:val="00C05A09"/>
    <w:rsid w:val="00C22B55"/>
    <w:rsid w:val="00C355AA"/>
    <w:rsid w:val="00C42658"/>
    <w:rsid w:val="00C42CB5"/>
    <w:rsid w:val="00C5741E"/>
    <w:rsid w:val="00C8312A"/>
    <w:rsid w:val="00C90718"/>
    <w:rsid w:val="00CB2DD1"/>
    <w:rsid w:val="00CC017F"/>
    <w:rsid w:val="00CD3EEE"/>
    <w:rsid w:val="00CE26E7"/>
    <w:rsid w:val="00CF3DA7"/>
    <w:rsid w:val="00D12221"/>
    <w:rsid w:val="00D20B48"/>
    <w:rsid w:val="00D20F00"/>
    <w:rsid w:val="00D31C61"/>
    <w:rsid w:val="00D321A4"/>
    <w:rsid w:val="00D340A7"/>
    <w:rsid w:val="00D46661"/>
    <w:rsid w:val="00D52EE7"/>
    <w:rsid w:val="00D80D80"/>
    <w:rsid w:val="00D86FF7"/>
    <w:rsid w:val="00D90B56"/>
    <w:rsid w:val="00DC7993"/>
    <w:rsid w:val="00DD2A74"/>
    <w:rsid w:val="00DE43EA"/>
    <w:rsid w:val="00E12932"/>
    <w:rsid w:val="00E16789"/>
    <w:rsid w:val="00E44D4E"/>
    <w:rsid w:val="00E808DB"/>
    <w:rsid w:val="00E8687A"/>
    <w:rsid w:val="00E90DF2"/>
    <w:rsid w:val="00EB7C27"/>
    <w:rsid w:val="00EC1C20"/>
    <w:rsid w:val="00EC523C"/>
    <w:rsid w:val="00F0180E"/>
    <w:rsid w:val="00F614B3"/>
    <w:rsid w:val="00FB36C2"/>
    <w:rsid w:val="00FB4E59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64342A-565D-4CA4-A673-36C8AF6B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Heading1">
    <w:name w:val="heading 1"/>
    <w:aliases w:val="Chapter,SWURF Chapter,Kopje1,Chapter Title"/>
    <w:basedOn w:val="Normal"/>
    <w:next w:val="Normal"/>
    <w:link w:val="Heading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Heading2">
    <w:name w:val="heading 2"/>
    <w:aliases w:val="Paragraph,SWURF Paragraph,Paragraph Title,Chapter x.x"/>
    <w:basedOn w:val="Normal"/>
    <w:next w:val="Normal"/>
    <w:link w:val="Heading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Heading3">
    <w:name w:val="heading 3"/>
    <w:aliases w:val="Subparagraph,SWURF Subparagraph,Subparagraph Title"/>
    <w:basedOn w:val="Normal"/>
    <w:next w:val="Normal"/>
    <w:link w:val="Heading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Heading4">
    <w:name w:val="heading 4"/>
    <w:aliases w:val="Subsubparagraph,SWURF Subsubparagraph,Sub  Subparagraph Title"/>
    <w:basedOn w:val="Normal"/>
    <w:next w:val="Normal"/>
    <w:link w:val="Heading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Heading5">
    <w:name w:val="heading 5"/>
    <w:aliases w:val="SWURF Level_5"/>
    <w:basedOn w:val="Normal"/>
    <w:next w:val="Normal"/>
    <w:link w:val="Heading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Heading7">
    <w:name w:val="heading 7"/>
    <w:aliases w:val="CenterHeadingNoNumber"/>
    <w:basedOn w:val="Normal"/>
    <w:next w:val="Normal"/>
    <w:link w:val="Heading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Heading8">
    <w:name w:val="heading 8"/>
    <w:aliases w:val="NoNumber"/>
    <w:basedOn w:val="Normal"/>
    <w:next w:val="Normal"/>
    <w:link w:val="Heading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Heading9">
    <w:name w:val="heading 9"/>
    <w:aliases w:val="SWURF Chapter no number,Appendix,Reference,Chapter no number"/>
    <w:basedOn w:val="Normal"/>
    <w:next w:val="Normal"/>
    <w:link w:val="Heading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,SWURF Chapter Char,Kopje1 Char,Chapter Title Char"/>
    <w:basedOn w:val="DefaultParagraphFont"/>
    <w:link w:val="Heading1"/>
    <w:rsid w:val="00382332"/>
    <w:rPr>
      <w:rFonts w:ascii="Swiss Roman 10pt" w:hAnsi="Swiss Roman 10pt"/>
      <w:b/>
      <w:snapToGrid w:val="0"/>
    </w:rPr>
  </w:style>
  <w:style w:type="character" w:customStyle="1" w:styleId="Heading2Char">
    <w:name w:val="Heading 2 Char"/>
    <w:aliases w:val="Paragraph Char,SWURF Paragraph Char,Paragraph Title Char,Chapter x.x Char"/>
    <w:basedOn w:val="DefaultParagraphFont"/>
    <w:link w:val="Heading2"/>
    <w:rsid w:val="00382332"/>
    <w:rPr>
      <w:rFonts w:ascii="Swiss Roman 10pt" w:hAnsi="Swiss Roman 10pt"/>
      <w:b/>
      <w:snapToGrid w:val="0"/>
    </w:rPr>
  </w:style>
  <w:style w:type="character" w:customStyle="1" w:styleId="Heading3Char">
    <w:name w:val="Heading 3 Char"/>
    <w:aliases w:val="Subparagraph Char,SWURF Subparagraph Char,Subparagraph Title Char"/>
    <w:link w:val="Heading3"/>
    <w:rsid w:val="00382332"/>
    <w:rPr>
      <w:rFonts w:ascii="Swiss Roman 10pt" w:hAnsi="Swiss Roman 10pt"/>
      <w:b/>
      <w:snapToGrid w:val="0"/>
    </w:rPr>
  </w:style>
  <w:style w:type="character" w:customStyle="1" w:styleId="Heading4Char">
    <w:name w:val="Heading 4 Char"/>
    <w:aliases w:val="Subsubparagraph Char,SWURF Subsubparagraph Char,Sub  Subparagraph Title Char"/>
    <w:basedOn w:val="DefaultParagraphFont"/>
    <w:link w:val="Heading4"/>
    <w:rsid w:val="00382332"/>
    <w:rPr>
      <w:rFonts w:ascii="Swiss Roman 10pt" w:hAnsi="Swiss Roman 10pt"/>
      <w:b/>
      <w:snapToGrid w:val="0"/>
    </w:rPr>
  </w:style>
  <w:style w:type="character" w:customStyle="1" w:styleId="Heading5Char">
    <w:name w:val="Heading 5 Char"/>
    <w:aliases w:val="SWURF Level_5 Char"/>
    <w:basedOn w:val="DefaultParagraphFont"/>
    <w:link w:val="Heading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7Char">
    <w:name w:val="Heading 7 Char"/>
    <w:aliases w:val="CenterHeadingNoNumber Char"/>
    <w:basedOn w:val="DefaultParagraphFont"/>
    <w:link w:val="Heading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8Char">
    <w:name w:val="Heading 8 Char"/>
    <w:aliases w:val="NoNumber Char"/>
    <w:basedOn w:val="DefaultParagraphFont"/>
    <w:link w:val="Heading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9Char">
    <w:name w:val="Heading 9 Char"/>
    <w:aliases w:val="SWURF Chapter no number Char,Appendix Char,Reference Char,Chapter no number Char"/>
    <w:basedOn w:val="DefaultParagraphFont"/>
    <w:link w:val="Heading9"/>
    <w:rsid w:val="00382332"/>
    <w:rPr>
      <w:rFonts w:ascii="Arial" w:hAnsi="Arial"/>
      <w:b/>
      <w:i/>
      <w:snapToGrid w:val="0"/>
      <w:sz w:val="18"/>
      <w:lang w:val="en-GB"/>
    </w:rPr>
  </w:style>
  <w:style w:type="paragraph" w:styleId="Caption">
    <w:name w:val="caption"/>
    <w:basedOn w:val="Normal"/>
    <w:next w:val="Normal"/>
    <w:qFormat/>
    <w:rsid w:val="00382332"/>
    <w:rPr>
      <w:b/>
    </w:rPr>
  </w:style>
  <w:style w:type="paragraph" w:styleId="Title">
    <w:name w:val="Title"/>
    <w:basedOn w:val="Normal"/>
    <w:next w:val="BodyText"/>
    <w:link w:val="Title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leChar">
    <w:name w:val="Title Char"/>
    <w:basedOn w:val="DefaultParagraphFont"/>
    <w:link w:val="Title"/>
    <w:rsid w:val="00382332"/>
    <w:rPr>
      <w:rFonts w:ascii="Palatino" w:hAnsi="Palatino"/>
      <w:caps/>
      <w:sz w:val="21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823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Strong">
    <w:name w:val="Strong"/>
    <w:qFormat/>
    <w:rsid w:val="00382332"/>
    <w:rPr>
      <w:b/>
    </w:rPr>
  </w:style>
  <w:style w:type="paragraph" w:styleId="ListParagraph">
    <w:name w:val="List Paragraph"/>
    <w:basedOn w:val="Normal"/>
    <w:uiPriority w:val="34"/>
    <w:qFormat/>
    <w:rsid w:val="0095081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872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481"/>
    <w:rPr>
      <w:rFonts w:ascii="Swiss Roman 10pt" w:hAnsi="Swiss Roman 10pt"/>
      <w:snapToGrid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7F0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FootnoteReference">
    <w:name w:val="footnote reference"/>
    <w:basedOn w:val="DefaultParagraphFont"/>
    <w:semiHidden/>
    <w:unhideWhenUsed/>
    <w:rsid w:val="004A7F0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177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nux.die.net/man/3/sem_ope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kernel.org/doc/man-pages/online/pages/man7/sem_overview.7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reenteapress.com/semaphore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nl.tech-faq.com/umask.s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2D8A-4ABF-4245-8811-A5DD3872B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8853B8-EC31-4EBA-9CC3-E87FF0A50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07878B-0AD3-4ABC-8ECD-085685048A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E8279D-4924-4754-A29B-C4FB9D40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1040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Opdracht 3</vt:lpstr>
      <vt:lpstr>Opdracht 2</vt:lpstr>
    </vt:vector>
  </TitlesOfParts>
  <Company>Fontys Hogescholen</Company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3</dc:title>
  <dc:creator>Eric</dc:creator>
  <cp:lastModifiedBy>Rafal</cp:lastModifiedBy>
  <cp:revision>3</cp:revision>
  <cp:lastPrinted>2013-02-27T16:18:00Z</cp:lastPrinted>
  <dcterms:created xsi:type="dcterms:W3CDTF">2015-11-01T22:39:00Z</dcterms:created>
  <dcterms:modified xsi:type="dcterms:W3CDTF">2015-11-01T23:50:00Z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